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9" w:rsidRPr="00D11ADE" w:rsidRDefault="00855B5F" w:rsidP="004924D9">
      <w:pPr>
        <w:outlineLvl w:val="0"/>
        <w:rPr>
          <w:rFonts w:ascii="Calibri" w:hAnsi="Calibri" w:cs="Calibri"/>
          <w:b/>
          <w:sz w:val="28"/>
          <w:szCs w:val="28"/>
        </w:rPr>
      </w:pPr>
      <w:r>
        <w:rPr>
          <w:rFonts w:ascii="Calibri" w:hAnsi="Calibri" w:cs="Calibri"/>
          <w:b/>
          <w:noProof/>
          <w:sz w:val="28"/>
          <w:szCs w:val="28"/>
        </w:rPr>
        <w:drawing>
          <wp:anchor distT="0" distB="0" distL="114300" distR="114300" simplePos="0" relativeHeight="251661312" behindDoc="1" locked="0" layoutInCell="1" allowOverlap="1" wp14:anchorId="2C4B0BC2" wp14:editId="560EE3D2">
            <wp:simplePos x="0" y="0"/>
            <wp:positionH relativeFrom="column">
              <wp:posOffset>-64770</wp:posOffset>
            </wp:positionH>
            <wp:positionV relativeFrom="paragraph">
              <wp:posOffset>-620305</wp:posOffset>
            </wp:positionV>
            <wp:extent cx="1512570" cy="8496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lbion Academy January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570" cy="849630"/>
                    </a:xfrm>
                    <a:prstGeom prst="rect">
                      <a:avLst/>
                    </a:prstGeom>
                  </pic:spPr>
                </pic:pic>
              </a:graphicData>
            </a:graphic>
            <wp14:sizeRelH relativeFrom="page">
              <wp14:pctWidth>0</wp14:pctWidth>
            </wp14:sizeRelH>
            <wp14:sizeRelV relativeFrom="page">
              <wp14:pctHeight>0</wp14:pctHeight>
            </wp14:sizeRelV>
          </wp:anchor>
        </w:drawing>
      </w:r>
      <w:r w:rsidR="004924D9">
        <w:rPr>
          <w:rFonts w:ascii="Calibri" w:hAnsi="Calibri" w:cs="Calibri"/>
          <w:b/>
          <w:noProof/>
          <w:sz w:val="28"/>
          <w:szCs w:val="28"/>
        </w:rPr>
        <w:drawing>
          <wp:anchor distT="0" distB="0" distL="114300" distR="114300" simplePos="0" relativeHeight="251660288" behindDoc="1" locked="0" layoutInCell="1" allowOverlap="1" wp14:anchorId="6951B538" wp14:editId="7EA21D4D">
            <wp:simplePos x="0" y="0"/>
            <wp:positionH relativeFrom="column">
              <wp:posOffset>4947858</wp:posOffset>
            </wp:positionH>
            <wp:positionV relativeFrom="paragraph">
              <wp:posOffset>-448785</wp:posOffset>
            </wp:positionV>
            <wp:extent cx="709641" cy="448785"/>
            <wp:effectExtent l="19050" t="0" r="0" b="0"/>
            <wp:wrapNone/>
            <wp:docPr id="3" name="Picture 1" descr="Salford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Academy Trust Logo.jpg"/>
                    <pic:cNvPicPr/>
                  </pic:nvPicPr>
                  <pic:blipFill>
                    <a:blip r:embed="rId8" cstate="print"/>
                    <a:srcRect l="2017" t="3615"/>
                    <a:stretch>
                      <a:fillRect/>
                    </a:stretch>
                  </pic:blipFill>
                  <pic:spPr>
                    <a:xfrm>
                      <a:off x="0" y="0"/>
                      <a:ext cx="709641" cy="448785"/>
                    </a:xfrm>
                    <a:prstGeom prst="rect">
                      <a:avLst/>
                    </a:prstGeom>
                  </pic:spPr>
                </pic:pic>
              </a:graphicData>
            </a:graphic>
          </wp:anchor>
        </w:drawing>
      </w:r>
      <w:r w:rsidR="004924D9" w:rsidRPr="00D11ADE">
        <w:rPr>
          <w:rFonts w:ascii="Calibri" w:hAnsi="Calibri" w:cs="Calibri"/>
          <w:b/>
          <w:sz w:val="28"/>
          <w:szCs w:val="28"/>
        </w:rPr>
        <w:t>The Albion Academy</w:t>
      </w:r>
      <w:r w:rsidR="004924D9">
        <w:rPr>
          <w:rFonts w:ascii="Calibri" w:hAnsi="Calibri" w:cs="Calibri"/>
          <w:b/>
          <w:sz w:val="28"/>
          <w:szCs w:val="28"/>
        </w:rPr>
        <w:tab/>
      </w:r>
      <w:r w:rsidR="004924D9">
        <w:rPr>
          <w:rFonts w:ascii="Calibri" w:hAnsi="Calibri" w:cs="Calibri"/>
          <w:b/>
          <w:sz w:val="28"/>
          <w:szCs w:val="28"/>
        </w:rPr>
        <w:tab/>
      </w:r>
      <w:r w:rsidR="004924D9">
        <w:rPr>
          <w:rFonts w:ascii="Calibri" w:hAnsi="Calibri" w:cs="Calibri"/>
          <w:b/>
          <w:sz w:val="28"/>
          <w:szCs w:val="28"/>
        </w:rPr>
        <w:tab/>
        <w:t xml:space="preserve"> </w:t>
      </w:r>
      <w:r w:rsidR="004924D9">
        <w:rPr>
          <w:rFonts w:ascii="Calibri" w:hAnsi="Calibri" w:cs="Calibri"/>
          <w:b/>
          <w:sz w:val="28"/>
          <w:szCs w:val="28"/>
        </w:rPr>
        <w:tab/>
      </w:r>
      <w:r w:rsidR="004924D9">
        <w:rPr>
          <w:rFonts w:ascii="Calibri" w:hAnsi="Calibri" w:cs="Calibri"/>
          <w:b/>
          <w:sz w:val="28"/>
          <w:szCs w:val="28"/>
        </w:rPr>
        <w:tab/>
        <w:t xml:space="preserve">    </w:t>
      </w:r>
      <w:r w:rsidR="004924D9" w:rsidRPr="00D11ADE">
        <w:rPr>
          <w:rFonts w:ascii="Calibri" w:hAnsi="Calibri" w:cs="Calibri"/>
          <w:b/>
          <w:sz w:val="28"/>
        </w:rPr>
        <w:t xml:space="preserve"> </w:t>
      </w:r>
      <w:r w:rsidR="004924D9">
        <w:rPr>
          <w:rFonts w:ascii="Calibri" w:hAnsi="Calibri" w:cs="Calibri"/>
          <w:b/>
          <w:sz w:val="28"/>
        </w:rPr>
        <w:t xml:space="preserve">  </w:t>
      </w:r>
      <w:r w:rsidR="006F5D04">
        <w:rPr>
          <w:rFonts w:ascii="Calibri" w:hAnsi="Calibri" w:cs="Calibri"/>
          <w:b/>
          <w:sz w:val="28"/>
          <w:szCs w:val="28"/>
        </w:rPr>
        <w:t>Salford Academy</w:t>
      </w:r>
      <w:r w:rsidR="004924D9" w:rsidRPr="00D11ADE">
        <w:rPr>
          <w:rFonts w:ascii="Calibri" w:hAnsi="Calibri" w:cs="Calibri"/>
          <w:b/>
          <w:sz w:val="28"/>
          <w:szCs w:val="28"/>
        </w:rPr>
        <w:t xml:space="preserve"> Trust</w:t>
      </w:r>
    </w:p>
    <w:p w:rsidR="004924D9" w:rsidRPr="004924D9" w:rsidRDefault="004924D9" w:rsidP="004924D9">
      <w:pPr>
        <w:outlineLvl w:val="0"/>
        <w:rPr>
          <w:rFonts w:ascii="Calibri" w:hAnsi="Calibri" w:cs="Calibri"/>
          <w:b/>
          <w:sz w:val="24"/>
          <w:szCs w:val="24"/>
        </w:rPr>
      </w:pPr>
      <w:r w:rsidRPr="004924D9">
        <w:rPr>
          <w:rFonts w:ascii="Calibri" w:hAnsi="Calibri" w:cs="Calibri"/>
          <w:b/>
          <w:sz w:val="24"/>
          <w:szCs w:val="24"/>
        </w:rPr>
        <w:t xml:space="preserve">Principal: </w:t>
      </w:r>
      <w:r w:rsidR="00F515B6">
        <w:rPr>
          <w:rFonts w:ascii="Calibri" w:hAnsi="Calibri" w:cs="Calibri"/>
          <w:b/>
          <w:sz w:val="24"/>
          <w:szCs w:val="24"/>
        </w:rPr>
        <w:t>Mr Karl Mackey</w:t>
      </w:r>
      <w:bookmarkStart w:id="0" w:name="_GoBack"/>
      <w:bookmarkEnd w:id="0"/>
      <w:r w:rsidRPr="004924D9">
        <w:rPr>
          <w:rFonts w:ascii="Calibri" w:hAnsi="Calibri" w:cs="Calibri"/>
          <w:b/>
          <w:sz w:val="24"/>
          <w:szCs w:val="24"/>
        </w:rPr>
        <w:t xml:space="preserve"> </w:t>
      </w:r>
    </w:p>
    <w:p w:rsidR="004924D9" w:rsidRDefault="004924D9" w:rsidP="004924D9">
      <w:pPr>
        <w:outlineLvl w:val="0"/>
        <w:rPr>
          <w:rFonts w:ascii="Calibri" w:hAnsi="Calibri" w:cs="Calibri"/>
          <w:b/>
          <w:u w:val="single"/>
        </w:rPr>
      </w:pPr>
    </w:p>
    <w:p w:rsidR="00910C39" w:rsidRPr="009E1D2D" w:rsidRDefault="00910C39" w:rsidP="00910C39">
      <w:pPr>
        <w:rPr>
          <w:rFonts w:ascii="Calibri" w:hAnsi="Calibri" w:cs="Arial"/>
          <w:b/>
        </w:rPr>
      </w:pPr>
    </w:p>
    <w:p w:rsidR="002621C4" w:rsidRPr="006D78BF" w:rsidRDefault="002621C4" w:rsidP="002621C4">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924D9" w:rsidRPr="006D78BF" w:rsidTr="00E2073D">
        <w:tc>
          <w:tcPr>
            <w:tcW w:w="8856" w:type="dxa"/>
            <w:gridSpan w:val="2"/>
            <w:shd w:val="clear" w:color="auto" w:fill="auto"/>
          </w:tcPr>
          <w:p w:rsidR="004924D9" w:rsidRPr="006D78BF" w:rsidRDefault="004924D9" w:rsidP="00267DE6">
            <w:pPr>
              <w:rPr>
                <w:rFonts w:ascii="Calibri" w:hAnsi="Calibri" w:cs="Arial"/>
              </w:rPr>
            </w:pPr>
          </w:p>
          <w:p w:rsidR="004924D9" w:rsidRPr="00FA6C01" w:rsidRDefault="004924D9" w:rsidP="005F52A5">
            <w:pPr>
              <w:rPr>
                <w:rFonts w:ascii="Calibri" w:hAnsi="Calibri" w:cs="Arial"/>
              </w:rPr>
            </w:pPr>
            <w:r w:rsidRPr="006D78BF">
              <w:rPr>
                <w:rFonts w:ascii="Calibri" w:hAnsi="Calibri" w:cs="Arial"/>
                <w:b/>
              </w:rPr>
              <w:t>Job Title:</w:t>
            </w:r>
            <w:r w:rsidR="00FA6C01">
              <w:rPr>
                <w:rFonts w:ascii="Calibri" w:hAnsi="Calibri" w:cs="Arial"/>
                <w:b/>
              </w:rPr>
              <w:t xml:space="preserve"> </w:t>
            </w:r>
            <w:r w:rsidR="00240F3B">
              <w:rPr>
                <w:rFonts w:ascii="Calibri" w:hAnsi="Calibri" w:cs="Arial"/>
              </w:rPr>
              <w:t>Science</w:t>
            </w:r>
            <w:r w:rsidR="00FA6C01">
              <w:rPr>
                <w:rFonts w:ascii="Calibri" w:hAnsi="Calibri" w:cs="Arial"/>
              </w:rPr>
              <w:t xml:space="preserve"> Teacher</w:t>
            </w:r>
            <w:r w:rsidR="00E2073D">
              <w:rPr>
                <w:rFonts w:ascii="Calibri" w:hAnsi="Calibri" w:cs="Arial"/>
              </w:rPr>
              <w:t xml:space="preserve"> (Suitable for NQT)</w:t>
            </w:r>
          </w:p>
          <w:p w:rsidR="004924D9" w:rsidRPr="006D78BF" w:rsidRDefault="004924D9" w:rsidP="00267DE6">
            <w:pPr>
              <w:rPr>
                <w:rFonts w:ascii="Calibri" w:hAnsi="Calibri" w:cs="Arial"/>
                <w:b/>
              </w:rPr>
            </w:pPr>
          </w:p>
        </w:tc>
      </w:tr>
      <w:tr w:rsidR="002621C4" w:rsidRPr="006D78BF">
        <w:tc>
          <w:tcPr>
            <w:tcW w:w="4428" w:type="dxa"/>
            <w:shd w:val="clear" w:color="auto" w:fill="auto"/>
          </w:tcPr>
          <w:p w:rsidR="002621C4" w:rsidRPr="006D78BF" w:rsidRDefault="002621C4" w:rsidP="00267DE6">
            <w:pPr>
              <w:rPr>
                <w:rFonts w:ascii="Calibri" w:hAnsi="Calibri" w:cs="Arial"/>
              </w:rPr>
            </w:pPr>
          </w:p>
          <w:p w:rsidR="00057883" w:rsidRPr="006D78BF" w:rsidRDefault="002621C4" w:rsidP="00057883">
            <w:pPr>
              <w:rPr>
                <w:rFonts w:ascii="Calibri" w:hAnsi="Calibri" w:cs="Arial"/>
              </w:rPr>
            </w:pPr>
            <w:r w:rsidRPr="006D78BF">
              <w:rPr>
                <w:rFonts w:ascii="Calibri" w:hAnsi="Calibri" w:cs="Arial"/>
                <w:b/>
              </w:rPr>
              <w:t>Work Location</w:t>
            </w:r>
            <w:r w:rsidRPr="006D78BF">
              <w:rPr>
                <w:rFonts w:ascii="Calibri" w:hAnsi="Calibri" w:cs="Arial"/>
              </w:rPr>
              <w:t xml:space="preserve">: </w:t>
            </w:r>
            <w:r w:rsidR="00CA587F" w:rsidRPr="006D78BF">
              <w:rPr>
                <w:rFonts w:ascii="Calibri" w:hAnsi="Calibri" w:cs="Arial"/>
              </w:rPr>
              <w:t xml:space="preserve">The </w:t>
            </w:r>
            <w:smartTag w:uri="urn:schemas-microsoft-com:office:smarttags" w:element="place">
              <w:smartTag w:uri="urn:schemas-microsoft-com:office:smarttags" w:element="PlaceName">
                <w:r w:rsidR="00CA587F" w:rsidRPr="006D78BF">
                  <w:rPr>
                    <w:rFonts w:ascii="Calibri" w:hAnsi="Calibri" w:cs="Arial"/>
                  </w:rPr>
                  <w:t>Albion</w:t>
                </w:r>
              </w:smartTag>
              <w:r w:rsidR="00CA587F" w:rsidRPr="006D78BF">
                <w:rPr>
                  <w:rFonts w:ascii="Calibri" w:hAnsi="Calibri" w:cs="Arial"/>
                </w:rPr>
                <w:t xml:space="preserve"> </w:t>
              </w:r>
              <w:smartTag w:uri="urn:schemas-microsoft-com:office:smarttags" w:element="PlaceType">
                <w:r w:rsidR="00CA587F" w:rsidRPr="006D78BF">
                  <w:rPr>
                    <w:rFonts w:ascii="Calibri" w:hAnsi="Calibri" w:cs="Arial"/>
                  </w:rPr>
                  <w:t>Academy</w:t>
                </w:r>
              </w:smartTag>
            </w:smartTag>
          </w:p>
          <w:p w:rsidR="002621C4" w:rsidRPr="006D78BF" w:rsidRDefault="00057883" w:rsidP="00057883">
            <w:pPr>
              <w:rPr>
                <w:rFonts w:ascii="Calibri" w:hAnsi="Calibri" w:cs="Arial"/>
              </w:rPr>
            </w:pPr>
            <w:r w:rsidRPr="006D78BF">
              <w:rPr>
                <w:rFonts w:ascii="Calibri" w:hAnsi="Calibri" w:cs="Arial"/>
              </w:rPr>
              <w:t xml:space="preserve">                                                       </w:t>
            </w:r>
          </w:p>
        </w:tc>
        <w:tc>
          <w:tcPr>
            <w:tcW w:w="4428" w:type="dxa"/>
            <w:shd w:val="clear" w:color="auto" w:fill="auto"/>
          </w:tcPr>
          <w:p w:rsidR="002621C4" w:rsidRPr="006D78BF" w:rsidRDefault="002621C4" w:rsidP="00267DE6">
            <w:pPr>
              <w:rPr>
                <w:rFonts w:ascii="Calibri" w:hAnsi="Calibri" w:cs="Arial"/>
              </w:rPr>
            </w:pPr>
          </w:p>
          <w:p w:rsidR="002621C4" w:rsidRPr="006D78BF" w:rsidRDefault="002621C4" w:rsidP="00DF4141">
            <w:pPr>
              <w:rPr>
                <w:rFonts w:ascii="Calibri" w:hAnsi="Calibri" w:cs="Arial"/>
              </w:rPr>
            </w:pPr>
            <w:r w:rsidRPr="006D78BF">
              <w:rPr>
                <w:rFonts w:ascii="Calibri" w:hAnsi="Calibri" w:cs="Arial"/>
                <w:b/>
              </w:rPr>
              <w:t>Salary</w:t>
            </w:r>
            <w:r w:rsidRPr="006D78BF">
              <w:rPr>
                <w:rFonts w:ascii="Calibri" w:hAnsi="Calibri" w:cs="Arial"/>
              </w:rPr>
              <w:t>:</w:t>
            </w:r>
            <w:r w:rsidR="00420D18" w:rsidRPr="006D78BF">
              <w:rPr>
                <w:rFonts w:ascii="Calibri" w:hAnsi="Calibri" w:cs="Arial"/>
              </w:rPr>
              <w:t xml:space="preserve"> </w:t>
            </w:r>
            <w:r w:rsidR="008F0A26">
              <w:rPr>
                <w:rFonts w:ascii="Calibri" w:hAnsi="Calibri" w:cs="Arial"/>
              </w:rPr>
              <w:t xml:space="preserve">MPS </w:t>
            </w:r>
          </w:p>
        </w:tc>
      </w:tr>
      <w:tr w:rsidR="006F5D04" w:rsidRPr="006D78BF" w:rsidTr="00E2073D">
        <w:tc>
          <w:tcPr>
            <w:tcW w:w="8856" w:type="dxa"/>
            <w:gridSpan w:val="2"/>
            <w:shd w:val="clear" w:color="auto" w:fill="auto"/>
          </w:tcPr>
          <w:p w:rsidR="006F5D04" w:rsidRPr="006D78BF" w:rsidRDefault="006F5D04" w:rsidP="00267DE6">
            <w:pPr>
              <w:rPr>
                <w:rFonts w:ascii="Calibri" w:hAnsi="Calibri" w:cs="Arial"/>
              </w:rPr>
            </w:pPr>
          </w:p>
          <w:p w:rsidR="006F5D04" w:rsidRPr="006D78BF" w:rsidRDefault="006F5D04" w:rsidP="006F5D04">
            <w:pPr>
              <w:rPr>
                <w:rFonts w:ascii="Calibri" w:hAnsi="Calibri" w:cs="Arial"/>
              </w:rPr>
            </w:pPr>
            <w:r w:rsidRPr="006D78BF">
              <w:rPr>
                <w:rFonts w:ascii="Calibri" w:hAnsi="Calibri" w:cs="Arial"/>
                <w:b/>
              </w:rPr>
              <w:t>Reports To:</w:t>
            </w:r>
            <w:r w:rsidRPr="006D78BF">
              <w:rPr>
                <w:rFonts w:ascii="Calibri" w:hAnsi="Calibri" w:cs="Arial"/>
              </w:rPr>
              <w:t xml:space="preserve"> </w:t>
            </w:r>
            <w:r w:rsidR="00DF4141">
              <w:rPr>
                <w:rFonts w:ascii="Calibri" w:hAnsi="Calibri" w:cs="Arial"/>
              </w:rPr>
              <w:t>CAL of Department</w:t>
            </w:r>
          </w:p>
          <w:p w:rsidR="006F5D04" w:rsidRPr="006D78BF" w:rsidRDefault="006F5D04" w:rsidP="006F5D04">
            <w:pPr>
              <w:rPr>
                <w:rFonts w:ascii="Calibri" w:hAnsi="Calibri" w:cs="Arial"/>
              </w:rPr>
            </w:pPr>
          </w:p>
        </w:tc>
      </w:tr>
    </w:tbl>
    <w:p w:rsidR="00073450" w:rsidRPr="00095664" w:rsidRDefault="00073450" w:rsidP="002621C4">
      <w:pPr>
        <w:rPr>
          <w:rFonts w:asciiTheme="minorHAnsi" w:hAnsiTheme="minorHAnsi" w:cstheme="minorHAnsi"/>
          <w:b/>
          <w:u w:val="single"/>
        </w:rPr>
      </w:pP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General Duties </w:t>
      </w:r>
    </w:p>
    <w:p w:rsid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 addition to those responsibilities and duties set out below, teachers at The Albion Academy are responsible for the efficient and effective execution of the professional duties set out in The (DCSF) School Teachers’ Pay &amp; Conditions Document 2009 (STPCD) and any subsequent revisions of that document.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b/>
          <w:bCs/>
        </w:rPr>
        <w:t xml:space="preserve">Teaching and Learning: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Teach effectively, securing progress and attainment for students that at least meets their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individual targets by –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planning and preparation.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Good or better teaching.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Effective assessment in accordance with the Academy’s Assessment policy. </w:t>
      </w:r>
    </w:p>
    <w:p w:rsidR="008F0A26" w:rsidRPr="008F0A26" w:rsidRDefault="008F0A26" w:rsidP="008F0A26">
      <w:pPr>
        <w:autoSpaceDE w:val="0"/>
        <w:autoSpaceDN w:val="0"/>
        <w:adjustRightInd w:val="0"/>
        <w:spacing w:after="9"/>
        <w:rPr>
          <w:rFonts w:asciiTheme="minorHAnsi" w:hAnsiTheme="minorHAnsi" w:cstheme="minorHAnsi"/>
        </w:rPr>
      </w:pPr>
      <w:r w:rsidRPr="008F0A26">
        <w:rPr>
          <w:rFonts w:asciiTheme="minorHAnsi" w:hAnsiTheme="minorHAnsi" w:cstheme="minorHAnsi"/>
        </w:rPr>
        <w:t xml:space="preserve">- Setting high expectations for students, engaging and motivating them and assuring a positive learning environment where good behaviour is the norm. </w:t>
      </w:r>
    </w:p>
    <w:p w:rsidR="008F0A26" w:rsidRPr="008F0A26" w:rsidRDefault="008F0A26" w:rsidP="008F0A26">
      <w:pPr>
        <w:autoSpaceDE w:val="0"/>
        <w:autoSpaceDN w:val="0"/>
        <w:adjustRightInd w:val="0"/>
        <w:rPr>
          <w:rFonts w:asciiTheme="minorHAnsi" w:hAnsiTheme="minorHAnsi" w:cstheme="minorHAnsi"/>
        </w:rPr>
      </w:pPr>
      <w:r w:rsidRPr="008F0A26">
        <w:rPr>
          <w:rFonts w:asciiTheme="minorHAnsi" w:hAnsiTheme="minorHAnsi" w:cstheme="minorHAnsi"/>
        </w:rPr>
        <w:t xml:space="preserve">- Undertake a shared responsibility for assuring the </w:t>
      </w:r>
      <w:r w:rsidR="00E2073D" w:rsidRPr="008F0A26">
        <w:rPr>
          <w:rFonts w:asciiTheme="minorHAnsi" w:hAnsiTheme="minorHAnsi" w:cstheme="minorHAnsi"/>
        </w:rPr>
        <w:t>wellbeing</w:t>
      </w:r>
      <w:r w:rsidRPr="008F0A26">
        <w:rPr>
          <w:rFonts w:asciiTheme="minorHAnsi" w:hAnsiTheme="minorHAnsi" w:cstheme="minorHAnsi"/>
        </w:rPr>
        <w:t xml:space="preserve"> and safeguarding of students by a meticulous application of the Academy’s safeguarding policy which is set out in the Academy’s Handbook. </w:t>
      </w:r>
    </w:p>
    <w:p w:rsidR="008F0A26" w:rsidRPr="008F0A26" w:rsidRDefault="008F0A26" w:rsidP="008F0A26">
      <w:pPr>
        <w:autoSpaceDE w:val="0"/>
        <w:autoSpaceDN w:val="0"/>
        <w:adjustRightInd w:val="0"/>
        <w:rPr>
          <w:rFonts w:asciiTheme="minorHAnsi" w:hAnsiTheme="minorHAnsi" w:cstheme="minorHAnsi"/>
        </w:rPr>
      </w:pP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teach </w:t>
      </w:r>
      <w:r w:rsidR="00240F3B">
        <w:rPr>
          <w:rFonts w:ascii="Calibri" w:hAnsi="Calibri" w:cs="Arial"/>
        </w:rPr>
        <w:t>Science</w:t>
      </w:r>
      <w:r w:rsidRPr="008F0A26">
        <w:rPr>
          <w:rFonts w:asciiTheme="minorHAnsi" w:hAnsiTheme="minorHAnsi" w:cstheme="minorHAnsi"/>
        </w:rPr>
        <w:t xml:space="preserve"> across the age and ability range including Key Stage 3 and Key Stage 4. </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ensure students make good to outstanding progress in this subject.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use excellent subject knowledge to teach </w:t>
      </w:r>
      <w:r w:rsidR="00240F3B">
        <w:rPr>
          <w:rFonts w:ascii="Calibri" w:hAnsi="Calibri" w:cs="Arial"/>
        </w:rPr>
        <w:t>Science</w:t>
      </w:r>
      <w:r w:rsidR="00727E73">
        <w:rPr>
          <w:rFonts w:ascii="Calibri" w:hAnsi="Calibri" w:cs="Arial"/>
        </w:rPr>
        <w:t xml:space="preserve"> </w:t>
      </w:r>
      <w:r w:rsidRPr="008F0A26">
        <w:rPr>
          <w:rFonts w:asciiTheme="minorHAnsi" w:hAnsiTheme="minorHAnsi" w:cstheme="minorHAnsi"/>
        </w:rPr>
        <w:t xml:space="preserve">at KS3 and KS4 levels to a diverse student population. </w:t>
      </w:r>
    </w:p>
    <w:p w:rsid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use technology to support teaching which is engaging and exciting.</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Pr>
          <w:rFonts w:asciiTheme="minorHAnsi" w:hAnsiTheme="minorHAnsi" w:cstheme="minorHAnsi"/>
        </w:rPr>
        <w:t>To be responsible for the health and safety of students in your care.</w:t>
      </w:r>
    </w:p>
    <w:p w:rsidR="008F0A26" w:rsidRPr="008F0A26" w:rsidRDefault="008F0A26" w:rsidP="008F0A26">
      <w:pPr>
        <w:pStyle w:val="ListParagraph"/>
        <w:numPr>
          <w:ilvl w:val="0"/>
          <w:numId w:val="27"/>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To plan lessons which match the full range of learners’ needs. </w:t>
      </w:r>
    </w:p>
    <w:p w:rsidR="008F0A26" w:rsidRDefault="008F0A26" w:rsidP="008F0A26">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use regular, thorough and accurate assessment that informs learners how to improve, using the Albion Academy Assessment for Learning Policy, to contribute to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plan and deliver well informed and engaging lessons according to the Albion Academy Teaching and Learning Framework.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manage the learning of students in a secure and friendly environment in which they can thrive.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use data to monitor and evidence student progress.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provide data on the progress of students taught. </w:t>
      </w:r>
    </w:p>
    <w:p w:rsidR="00756ACA" w:rsidRPr="008F0A26" w:rsidRDefault="00756ACA" w:rsidP="00756ACA">
      <w:pPr>
        <w:pStyle w:val="ListParagraph"/>
        <w:numPr>
          <w:ilvl w:val="0"/>
          <w:numId w:val="27"/>
        </w:numPr>
        <w:autoSpaceDE w:val="0"/>
        <w:autoSpaceDN w:val="0"/>
        <w:adjustRightInd w:val="0"/>
        <w:spacing w:after="27"/>
        <w:rPr>
          <w:rFonts w:asciiTheme="minorHAnsi" w:hAnsiTheme="minorHAnsi" w:cstheme="minorHAnsi"/>
        </w:rPr>
      </w:pPr>
      <w:r w:rsidRPr="008F0A26">
        <w:rPr>
          <w:rFonts w:asciiTheme="minorHAnsi" w:hAnsiTheme="minorHAnsi" w:cstheme="minorHAnsi"/>
        </w:rPr>
        <w:t xml:space="preserve">To ensure all students assigned make at least the expected level of progress due to good teaching. </w:t>
      </w:r>
    </w:p>
    <w:p w:rsidR="00756ACA" w:rsidRPr="008F0A26" w:rsidRDefault="00756ACA" w:rsidP="00756ACA">
      <w:pPr>
        <w:pStyle w:val="ListParagraph"/>
        <w:numPr>
          <w:ilvl w:val="0"/>
          <w:numId w:val="27"/>
        </w:numPr>
        <w:autoSpaceDE w:val="0"/>
        <w:autoSpaceDN w:val="0"/>
        <w:adjustRightInd w:val="0"/>
        <w:rPr>
          <w:rFonts w:asciiTheme="minorHAnsi" w:hAnsiTheme="minorHAnsi" w:cstheme="minorHAnsi"/>
        </w:rPr>
      </w:pPr>
      <w:r w:rsidRPr="008F0A26">
        <w:rPr>
          <w:rFonts w:asciiTheme="minorHAnsi" w:hAnsiTheme="minorHAnsi" w:cstheme="minorHAnsi"/>
        </w:rPr>
        <w:t xml:space="preserve">To motivate, support and challenge students to ensure that they have good attitudes to learning.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autoSpaceDE w:val="0"/>
        <w:autoSpaceDN w:val="0"/>
        <w:adjustRightInd w:val="0"/>
        <w:rPr>
          <w:rFonts w:asciiTheme="minorHAnsi" w:hAnsiTheme="minorHAnsi" w:cstheme="minorHAnsi"/>
        </w:rPr>
      </w:pPr>
      <w:r w:rsidRPr="008F0A26">
        <w:rPr>
          <w:rFonts w:asciiTheme="minorHAnsi" w:hAnsiTheme="minorHAnsi" w:cstheme="minorHAnsi"/>
        </w:rPr>
        <w:t xml:space="preserve">The post holder will: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Encourage research into teaching practice, be a role model in the effective self-reflection required to be an effective practitioner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Demonstrate professional characteristics at all times with all stakeholders, colleagues, students and parents.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lastRenderedPageBreak/>
        <w:t xml:space="preserve">Contribute to extra-curricular provision.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performance management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Be active in keeping up to date with the latest developments in education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Engage in CPD, and the academy INSET programme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Take part in the line management system </w:t>
      </w:r>
    </w:p>
    <w:p w:rsidR="00756ACA" w:rsidRPr="008F0A26" w:rsidRDefault="00756ACA" w:rsidP="00756ACA">
      <w:pPr>
        <w:pStyle w:val="ListParagraph"/>
        <w:numPr>
          <w:ilvl w:val="0"/>
          <w:numId w:val="28"/>
        </w:numPr>
        <w:autoSpaceDE w:val="0"/>
        <w:autoSpaceDN w:val="0"/>
        <w:adjustRightInd w:val="0"/>
        <w:spacing w:after="25"/>
        <w:rPr>
          <w:rFonts w:asciiTheme="minorHAnsi" w:hAnsiTheme="minorHAnsi" w:cstheme="minorHAnsi"/>
        </w:rPr>
      </w:pPr>
      <w:r w:rsidRPr="008F0A26">
        <w:rPr>
          <w:rFonts w:asciiTheme="minorHAnsi" w:hAnsiTheme="minorHAnsi" w:cstheme="minorHAnsi"/>
        </w:rPr>
        <w:t xml:space="preserve">Meet all expectations of academy policy, including adherence to safeguarding practice </w:t>
      </w:r>
    </w:p>
    <w:p w:rsidR="00756ACA" w:rsidRPr="008F0A26" w:rsidRDefault="00756ACA" w:rsidP="00756ACA">
      <w:pPr>
        <w:pStyle w:val="ListParagraph"/>
        <w:numPr>
          <w:ilvl w:val="0"/>
          <w:numId w:val="28"/>
        </w:numPr>
        <w:autoSpaceDE w:val="0"/>
        <w:autoSpaceDN w:val="0"/>
        <w:adjustRightInd w:val="0"/>
        <w:rPr>
          <w:rFonts w:asciiTheme="minorHAnsi" w:hAnsiTheme="minorHAnsi" w:cstheme="minorHAnsi"/>
        </w:rPr>
      </w:pPr>
      <w:r w:rsidRPr="008F0A26">
        <w:rPr>
          <w:rFonts w:asciiTheme="minorHAnsi" w:hAnsiTheme="minorHAnsi" w:cstheme="minorHAnsi"/>
        </w:rPr>
        <w:t xml:space="preserve">To contribute to the Academy’s continuous improvement. </w:t>
      </w:r>
    </w:p>
    <w:p w:rsidR="00756ACA" w:rsidRPr="008F0A26" w:rsidRDefault="00756ACA" w:rsidP="00756ACA">
      <w:pPr>
        <w:autoSpaceDE w:val="0"/>
        <w:autoSpaceDN w:val="0"/>
        <w:adjustRightInd w:val="0"/>
        <w:rPr>
          <w:rFonts w:asciiTheme="minorHAnsi" w:hAnsiTheme="minorHAnsi" w:cstheme="minorHAnsi"/>
        </w:rPr>
      </w:pPr>
    </w:p>
    <w:p w:rsidR="00756ACA" w:rsidRPr="008F0A26" w:rsidRDefault="00756ACA" w:rsidP="00756ACA">
      <w:pPr>
        <w:rPr>
          <w:rFonts w:asciiTheme="minorHAnsi" w:hAnsiTheme="minorHAnsi" w:cstheme="minorHAnsi"/>
        </w:rPr>
      </w:pPr>
      <w:r w:rsidRPr="008F0A26">
        <w:rPr>
          <w:rFonts w:asciiTheme="minorHAnsi" w:hAnsiTheme="minorHAnsi" w:cstheme="minorHAnsi"/>
        </w:rPr>
        <w:t xml:space="preserve">This job description will be updated on a regular basis in consultation with the </w:t>
      </w:r>
      <w:r w:rsidR="00E2073D" w:rsidRPr="008F0A26">
        <w:rPr>
          <w:rFonts w:asciiTheme="minorHAnsi" w:hAnsiTheme="minorHAnsi" w:cstheme="minorHAnsi"/>
        </w:rPr>
        <w:t>post holder</w:t>
      </w:r>
      <w:r w:rsidRPr="008F0A26">
        <w:rPr>
          <w:rFonts w:asciiTheme="minorHAnsi" w:hAnsiTheme="minorHAnsi" w:cstheme="minorHAnsi"/>
        </w:rPr>
        <w:t xml:space="preserve">. While every attempt has been made to make this job description exhaustive, there may be occasions when the specifics require review and/or the </w:t>
      </w:r>
      <w:r w:rsidR="00E2073D" w:rsidRPr="008F0A26">
        <w:rPr>
          <w:rFonts w:asciiTheme="minorHAnsi" w:hAnsiTheme="minorHAnsi" w:cstheme="minorHAnsi"/>
        </w:rPr>
        <w:t>post holder</w:t>
      </w:r>
      <w:r w:rsidRPr="008F0A26">
        <w:rPr>
          <w:rFonts w:asciiTheme="minorHAnsi" w:hAnsiTheme="minorHAnsi" w:cstheme="minorHAnsi"/>
        </w:rPr>
        <w:t xml:space="preserve"> may be asked to carry out additional, reasonable, requests of the Principal.</w:t>
      </w: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jc w:val="both"/>
        <w:rPr>
          <w:rFonts w:ascii="Calibri" w:hAnsi="Calibri" w:cs="Arial"/>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Default="00756ACA" w:rsidP="00756ACA">
      <w:pPr>
        <w:rPr>
          <w:rFonts w:ascii="Calibri" w:hAnsi="Calibri" w:cs="Calibri"/>
          <w:b/>
          <w:sz w:val="28"/>
          <w:szCs w:val="28"/>
          <w:u w:val="single"/>
        </w:rPr>
      </w:pPr>
    </w:p>
    <w:p w:rsidR="00756ACA" w:rsidRPr="00756ACA" w:rsidRDefault="00756ACA" w:rsidP="00756ACA">
      <w:pPr>
        <w:autoSpaceDE w:val="0"/>
        <w:autoSpaceDN w:val="0"/>
        <w:adjustRightInd w:val="0"/>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756ACA" w:rsidRDefault="00756ACA" w:rsidP="00DF4141">
      <w:pPr>
        <w:rPr>
          <w:rFonts w:asciiTheme="minorHAnsi" w:hAnsiTheme="minorHAnsi" w:cstheme="minorHAnsi"/>
        </w:rPr>
      </w:pPr>
    </w:p>
    <w:p w:rsidR="0057475E" w:rsidRDefault="0057475E" w:rsidP="00DF4141">
      <w:pPr>
        <w:rPr>
          <w:rFonts w:asciiTheme="minorHAnsi" w:hAnsiTheme="minorHAnsi" w:cstheme="minorHAnsi"/>
        </w:rPr>
      </w:pPr>
    </w:p>
    <w:p w:rsidR="00306A19" w:rsidRDefault="00306A19" w:rsidP="00DF4141">
      <w:pPr>
        <w:rPr>
          <w:rFonts w:asciiTheme="minorHAnsi" w:hAnsiTheme="minorHAnsi" w:cstheme="minorHAnsi"/>
        </w:rPr>
      </w:pPr>
    </w:p>
    <w:p w:rsidR="00306A19" w:rsidRDefault="00306A19" w:rsidP="00DF4141">
      <w:pPr>
        <w:rPr>
          <w:rFonts w:asciiTheme="minorHAnsi" w:hAnsiTheme="minorHAnsi" w:cstheme="minorHAnsi"/>
        </w:rPr>
      </w:pPr>
    </w:p>
    <w:p w:rsidR="00026CB8" w:rsidRPr="008F4B93" w:rsidRDefault="00026CB8" w:rsidP="00DF4141">
      <w:pPr>
        <w:rPr>
          <w:rFonts w:ascii="Calibri" w:hAnsi="Calibri" w:cs="Calibri"/>
          <w:b/>
          <w:sz w:val="28"/>
          <w:szCs w:val="28"/>
          <w:u w:val="single"/>
        </w:rPr>
      </w:pPr>
      <w:r w:rsidRPr="008F4B93">
        <w:rPr>
          <w:rFonts w:ascii="Calibri" w:hAnsi="Calibri" w:cs="Calibri"/>
          <w:b/>
          <w:sz w:val="28"/>
          <w:szCs w:val="28"/>
          <w:u w:val="single"/>
        </w:rPr>
        <w:t xml:space="preserve">Person Specification for </w:t>
      </w:r>
      <w:r w:rsidR="00240F3B">
        <w:rPr>
          <w:rFonts w:ascii="Calibri" w:hAnsi="Calibri" w:cs="Arial"/>
          <w:b/>
          <w:sz w:val="28"/>
          <w:szCs w:val="28"/>
          <w:u w:val="single"/>
        </w:rPr>
        <w:t>Science</w:t>
      </w:r>
      <w:r w:rsidR="008F4B93" w:rsidRPr="008F4B93">
        <w:rPr>
          <w:rFonts w:ascii="Calibri" w:hAnsi="Calibri" w:cs="Arial"/>
          <w:b/>
          <w:sz w:val="28"/>
          <w:szCs w:val="28"/>
          <w:u w:val="single"/>
        </w:rPr>
        <w:t xml:space="preserve"> </w:t>
      </w:r>
      <w:r w:rsidR="00DF4141" w:rsidRPr="008F4B93">
        <w:rPr>
          <w:rFonts w:ascii="Calibri" w:hAnsi="Calibri" w:cs="Calibri"/>
          <w:b/>
          <w:sz w:val="28"/>
          <w:szCs w:val="28"/>
          <w:u w:val="single"/>
        </w:rPr>
        <w:t>Teacher</w:t>
      </w:r>
    </w:p>
    <w:p w:rsidR="00756ACA" w:rsidRDefault="00756ACA" w:rsidP="00756ACA">
      <w:pPr>
        <w:rPr>
          <w:rFonts w:ascii="Calibri" w:hAnsi="Calibri" w:cs="Calibri"/>
          <w:b/>
          <w:sz w:val="28"/>
          <w:szCs w:val="28"/>
          <w:u w:val="single"/>
        </w:rPr>
      </w:pPr>
    </w:p>
    <w:p w:rsidR="00756ACA" w:rsidRPr="00026CB8" w:rsidRDefault="00756ACA" w:rsidP="00756ACA">
      <w:pPr>
        <w:rPr>
          <w:rFonts w:ascii="Calibri" w:hAnsi="Calibri" w:cs="Calibri"/>
          <w:b/>
          <w:u w:val="single"/>
        </w:rPr>
      </w:pPr>
      <w:r w:rsidRPr="00026CB8">
        <w:rPr>
          <w:rFonts w:ascii="Calibri" w:hAnsi="Calibri" w:cs="Calibri"/>
          <w:b/>
          <w:u w:val="single"/>
        </w:rPr>
        <w:t>Qualifications:</w:t>
      </w:r>
    </w:p>
    <w:p w:rsidR="00756ACA" w:rsidRDefault="00756ACA" w:rsidP="00756ACA">
      <w:pPr>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Measured</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rPr>
                <w:rFonts w:ascii="Calibri" w:hAnsi="Calibri" w:cs="Calibri"/>
              </w:rPr>
            </w:pPr>
            <w:r>
              <w:rPr>
                <w:rFonts w:ascii="Calibri" w:hAnsi="Calibri" w:cs="Calibri"/>
              </w:rPr>
              <w:t>Degree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App</w:t>
            </w:r>
          </w:p>
        </w:tc>
      </w:tr>
      <w:tr w:rsidR="00756ACA" w:rsidTr="00756ACA">
        <w:trPr>
          <w:trHeight w:val="262"/>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rPr>
                <w:rFonts w:ascii="Calibri" w:hAnsi="Calibri" w:cs="Calibri"/>
              </w:rPr>
            </w:pPr>
            <w:r>
              <w:rPr>
                <w:rFonts w:ascii="Calibri" w:hAnsi="Calibri" w:cs="Calibri"/>
              </w:rPr>
              <w:t>QTS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App</w:t>
            </w:r>
          </w:p>
        </w:tc>
      </w:tr>
    </w:tbl>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p>
    <w:p w:rsidR="00756ACA" w:rsidRDefault="00756ACA" w:rsidP="00756ACA">
      <w:pPr>
        <w:rPr>
          <w:rFonts w:ascii="Calibri" w:hAnsi="Calibri" w:cs="Calibri"/>
          <w:b/>
          <w:u w:val="single"/>
        </w:rPr>
      </w:pPr>
      <w:r>
        <w:rPr>
          <w:rFonts w:ascii="Calibri" w:hAnsi="Calibri" w:cs="Calibri"/>
          <w:b/>
          <w:u w:val="single"/>
        </w:rPr>
        <w:t>Knowledge/Skills/Experience:</w:t>
      </w:r>
    </w:p>
    <w:p w:rsidR="00756ACA" w:rsidRDefault="00756ACA" w:rsidP="00756ACA">
      <w:pPr>
        <w:rPr>
          <w:rFonts w:ascii="Calibri" w:hAnsi="Calibri" w:cs="Calibri"/>
          <w:b/>
          <w:u w:val="single"/>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7"/>
        <w:gridCol w:w="1230"/>
        <w:gridCol w:w="1230"/>
        <w:gridCol w:w="1230"/>
      </w:tblGrid>
      <w:tr w:rsidR="00756ACA" w:rsidTr="00756ACA">
        <w:trPr>
          <w:trHeight w:val="224"/>
        </w:trPr>
        <w:tc>
          <w:tcPr>
            <w:tcW w:w="6257"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Criteria</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Essential</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Desirable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Measured</w:t>
            </w:r>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E2073D">
            <w:pPr>
              <w:rPr>
                <w:rFonts w:ascii="Calibri" w:hAnsi="Calibri" w:cs="Calibri"/>
              </w:rPr>
            </w:pPr>
            <w:r w:rsidRPr="000B48EC">
              <w:rPr>
                <w:rFonts w:ascii="Calibri" w:hAnsi="Calibri" w:cs="Calibri"/>
              </w:rPr>
              <w:t>The ability to plan work and assess which results in learners making sound and steady progress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499"/>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E2073D">
            <w:pPr>
              <w:rPr>
                <w:rFonts w:ascii="Calibri" w:hAnsi="Calibri" w:cs="Calibri"/>
              </w:rPr>
            </w:pPr>
            <w:r w:rsidRPr="000B48EC">
              <w:rPr>
                <w:rFonts w:ascii="Calibri" w:hAnsi="Calibri" w:cs="Calibri"/>
              </w:rPr>
              <w:t>Experience in working in challenging circumstances, dealing with pressure and working to deadlines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tcPr>
          <w:p w:rsidR="00756ACA" w:rsidRPr="000B48EC" w:rsidRDefault="00756ACA" w:rsidP="00E2073D">
            <w:pPr>
              <w:rPr>
                <w:rFonts w:ascii="Calibri" w:hAnsi="Calibri" w:cs="Calibri"/>
              </w:rPr>
            </w:pPr>
            <w:r w:rsidRPr="000B48EC">
              <w:rPr>
                <w:rFonts w:ascii="Calibri" w:hAnsi="Calibri" w:cs="Calibri"/>
              </w:rPr>
              <w:t>Proven track record in the successful management of young people to motivate and engage</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E2073D">
            <w:pPr>
              <w:rPr>
                <w:rFonts w:ascii="Calibri" w:hAnsi="Calibri" w:cs="Calibri"/>
              </w:rPr>
            </w:pPr>
            <w:r>
              <w:rPr>
                <w:rFonts w:ascii="Calibri" w:hAnsi="Calibri" w:cs="Calibri"/>
              </w:rPr>
              <w:t>Knowledge of GCSE and Vocational qualifications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23B47"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482"/>
        </w:trPr>
        <w:tc>
          <w:tcPr>
            <w:tcW w:w="6257" w:type="dxa"/>
            <w:tcBorders>
              <w:top w:val="single" w:sz="4" w:space="0" w:color="auto"/>
              <w:left w:val="single" w:sz="4" w:space="0" w:color="auto"/>
              <w:bottom w:val="single" w:sz="4" w:space="0" w:color="auto"/>
              <w:right w:val="single" w:sz="4" w:space="0" w:color="auto"/>
            </w:tcBorders>
            <w:vAlign w:val="center"/>
          </w:tcPr>
          <w:p w:rsidR="00756ACA" w:rsidRPr="000D0C42" w:rsidRDefault="00756ACA" w:rsidP="00E2073D">
            <w:pPr>
              <w:jc w:val="both"/>
              <w:rPr>
                <w:rFonts w:ascii="Calibri" w:hAnsi="Calibri" w:cs="Calibri"/>
              </w:rPr>
            </w:pPr>
            <w:r w:rsidRPr="000D0C42">
              <w:rPr>
                <w:rFonts w:ascii="Calibri" w:hAnsi="Calibri" w:cs="Calibri"/>
              </w:rPr>
              <w:t>To have experience of working in a learning environment with young people with Special Educational Needs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E2073D">
            <w:pPr>
              <w:rPr>
                <w:rFonts w:ascii="Calibri" w:hAnsi="Calibri" w:cs="Calibri"/>
              </w:rPr>
            </w:pPr>
            <w:r w:rsidRPr="000D0C42">
              <w:rPr>
                <w:rFonts w:ascii="Calibri" w:hAnsi="Calibri" w:cs="Calibri"/>
              </w:rPr>
              <w:t>Recent and relevant experience of the inspection framework</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241"/>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E2073D">
            <w:pPr>
              <w:rPr>
                <w:rFonts w:ascii="Calibri" w:hAnsi="Calibri" w:cs="Calibri"/>
              </w:rPr>
            </w:pPr>
            <w:r w:rsidRPr="000D0C42">
              <w:rPr>
                <w:rFonts w:ascii="Calibri" w:hAnsi="Calibri" w:cs="Calibri"/>
              </w:rPr>
              <w:t>The ability to prioritise, and manage a varied workload</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723"/>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E2073D">
            <w:pPr>
              <w:rPr>
                <w:rFonts w:ascii="Calibri" w:hAnsi="Calibri" w:cs="Calibri"/>
              </w:rPr>
            </w:pPr>
            <w:r w:rsidRPr="000D0C42">
              <w:rPr>
                <w:rFonts w:ascii="Calibri" w:hAnsi="Calibri" w:cs="Calibri"/>
              </w:rPr>
              <w:t>To have established and developed successful working relationships with young people, parent/carers, teachers and support staff in a variety of situations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292"/>
        </w:trPr>
        <w:tc>
          <w:tcPr>
            <w:tcW w:w="6257" w:type="dxa"/>
            <w:tcBorders>
              <w:top w:val="single" w:sz="4" w:space="0" w:color="auto"/>
              <w:left w:val="single" w:sz="4" w:space="0" w:color="auto"/>
              <w:bottom w:val="single" w:sz="4" w:space="0" w:color="auto"/>
              <w:right w:val="single" w:sz="4" w:space="0" w:color="auto"/>
            </w:tcBorders>
          </w:tcPr>
          <w:p w:rsidR="00756ACA" w:rsidRPr="000D0C42" w:rsidRDefault="00756ACA" w:rsidP="00E2073D">
            <w:pPr>
              <w:rPr>
                <w:rFonts w:ascii="Calibri" w:hAnsi="Calibri" w:cs="Calibri"/>
              </w:rPr>
            </w:pPr>
            <w:r w:rsidRPr="000D0C42">
              <w:rPr>
                <w:rFonts w:ascii="Calibri" w:hAnsi="Calibri" w:cs="Calibri"/>
              </w:rPr>
              <w:t>To have a commitment to equal opportunities and knowledge of the issues</w:t>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rPr>
                <w:rFonts w:ascii="Calibri" w:hAnsi="Calibri" w:cs="Calibri"/>
                <w:sz w:val="24"/>
                <w:szCs w:val="24"/>
              </w:rPr>
            </w:pPr>
          </w:p>
        </w:tc>
        <w:tc>
          <w:tcPr>
            <w:tcW w:w="1230"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bl>
    <w:p w:rsidR="00756ACA" w:rsidRDefault="00756ACA" w:rsidP="00756ACA">
      <w:pPr>
        <w:rPr>
          <w:rFonts w:ascii="Calibri" w:hAnsi="Calibri" w:cs="Calibri"/>
          <w:b/>
          <w:u w:val="single"/>
        </w:rPr>
      </w:pPr>
    </w:p>
    <w:p w:rsidR="00756ACA" w:rsidRDefault="00756ACA" w:rsidP="00756ACA">
      <w:pPr>
        <w:rPr>
          <w:rFonts w:ascii="Calibri" w:hAnsi="Calibri" w:cs="Calibri"/>
          <w:sz w:val="22"/>
          <w:szCs w:val="22"/>
          <w:u w:val="single"/>
        </w:rPr>
      </w:pPr>
    </w:p>
    <w:p w:rsidR="00756ACA" w:rsidRDefault="00756ACA" w:rsidP="00756ACA">
      <w:pPr>
        <w:rPr>
          <w:rFonts w:ascii="Calibri" w:hAnsi="Calibri" w:cs="Calibri"/>
          <w:sz w:val="22"/>
          <w:szCs w:val="22"/>
          <w:u w:val="single"/>
        </w:rPr>
      </w:pPr>
      <w:r>
        <w:rPr>
          <w:rFonts w:ascii="Calibri" w:hAnsi="Calibri" w:cs="Calibri"/>
          <w:b/>
          <w:u w:val="single"/>
        </w:rPr>
        <w:t>Additional</w:t>
      </w:r>
    </w:p>
    <w:p w:rsidR="00756ACA" w:rsidRDefault="00756ACA" w:rsidP="00756ACA">
      <w:pPr>
        <w:jc w:val="both"/>
        <w:rPr>
          <w:rFonts w:ascii="Calibri" w:hAnsi="Calibri" w:cs="Calibri"/>
          <w:u w:val="singl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7"/>
        <w:gridCol w:w="1232"/>
        <w:gridCol w:w="1232"/>
        <w:gridCol w:w="1232"/>
      </w:tblGrid>
      <w:tr w:rsidR="00756ACA"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Criteria</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Essential</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Desirable</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b/>
              </w:rPr>
            </w:pPr>
            <w:r>
              <w:rPr>
                <w:rFonts w:ascii="Calibri" w:hAnsi="Calibri" w:cs="Calibri"/>
                <w:b/>
              </w:rPr>
              <w:t>Measured</w:t>
            </w:r>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E2073D">
            <w:pPr>
              <w:rPr>
                <w:rFonts w:ascii="Calibri" w:hAnsi="Calibri" w:cs="Calibri"/>
              </w:rPr>
            </w:pPr>
            <w:r>
              <w:rPr>
                <w:rFonts w:ascii="Calibri" w:hAnsi="Calibri" w:cs="Calibri"/>
              </w:rPr>
              <w:t>An understanding of relevant legislation concerning Safeguarding</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E2073D">
            <w:pPr>
              <w:rPr>
                <w:rFonts w:ascii="Calibri" w:hAnsi="Calibri" w:cs="Calibri"/>
              </w:rPr>
            </w:pPr>
            <w:r>
              <w:rPr>
                <w:rFonts w:ascii="Calibri" w:hAnsi="Calibri" w:cs="Calibri"/>
              </w:rPr>
              <w:t>A commitment to take part in all relevant in-service training and continual professional development</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4F66C9"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E2073D">
            <w:pPr>
              <w:rPr>
                <w:rFonts w:ascii="Calibri" w:hAnsi="Calibri" w:cs="Calibri"/>
              </w:rPr>
            </w:pPr>
            <w:r>
              <w:rPr>
                <w:rFonts w:ascii="Calibri" w:hAnsi="Calibri" w:cs="Calibri"/>
              </w:rPr>
              <w:t>To be a confident and competent user of ICT including interactive whiteboard</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E2073D">
            <w:pPr>
              <w:rPr>
                <w:rFonts w:ascii="Calibri" w:hAnsi="Calibri" w:cs="Calibri"/>
              </w:rPr>
            </w:pPr>
            <w:r>
              <w:rPr>
                <w:rFonts w:ascii="Calibri" w:hAnsi="Calibri" w:cs="Calibri"/>
              </w:rPr>
              <w:t>To be fully up to date with current issues and developments in education</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4F66C9" w:rsidTr="00756ACA">
        <w:trPr>
          <w:trHeight w:val="226"/>
        </w:trPr>
        <w:tc>
          <w:tcPr>
            <w:tcW w:w="6267" w:type="dxa"/>
            <w:tcBorders>
              <w:top w:val="single" w:sz="4" w:space="0" w:color="auto"/>
              <w:left w:val="single" w:sz="4" w:space="0" w:color="auto"/>
              <w:bottom w:val="single" w:sz="4" w:space="0" w:color="auto"/>
              <w:right w:val="single" w:sz="4" w:space="0" w:color="auto"/>
            </w:tcBorders>
            <w:vAlign w:val="center"/>
          </w:tcPr>
          <w:p w:rsidR="004F66C9" w:rsidRDefault="004F66C9" w:rsidP="00E2073D">
            <w:pPr>
              <w:jc w:val="both"/>
              <w:rPr>
                <w:rFonts w:ascii="Calibri" w:hAnsi="Calibri" w:cs="Calibri"/>
              </w:rPr>
            </w:pPr>
            <w:r>
              <w:rPr>
                <w:rFonts w:ascii="Calibri" w:hAnsi="Calibri" w:cs="Calibri"/>
              </w:rPr>
              <w:t>To support the academy and the sponsor’s inclusive ethos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4F66C9" w:rsidTr="00756ACA">
        <w:trPr>
          <w:trHeight w:val="244"/>
        </w:trPr>
        <w:tc>
          <w:tcPr>
            <w:tcW w:w="6267" w:type="dxa"/>
            <w:tcBorders>
              <w:top w:val="single" w:sz="4" w:space="0" w:color="auto"/>
              <w:left w:val="single" w:sz="4" w:space="0" w:color="auto"/>
              <w:bottom w:val="single" w:sz="4" w:space="0" w:color="auto"/>
              <w:right w:val="single" w:sz="4" w:space="0" w:color="auto"/>
            </w:tcBorders>
          </w:tcPr>
          <w:p w:rsidR="004F66C9" w:rsidRDefault="004F66C9" w:rsidP="00E2073D">
            <w:pPr>
              <w:rPr>
                <w:rFonts w:ascii="Calibri" w:hAnsi="Calibri" w:cs="Calibri"/>
              </w:rPr>
            </w:pPr>
            <w:r>
              <w:rPr>
                <w:rFonts w:ascii="Calibri" w:hAnsi="Calibri" w:cs="Calibri"/>
              </w:rPr>
              <w:t>To uphold the academy’s reputation at all times</w:t>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4F66C9" w:rsidRDefault="004F66C9" w:rsidP="004F66C9">
            <w:pPr>
              <w:jc w:val="center"/>
            </w:pPr>
            <w:r w:rsidRPr="0012105D">
              <w:rPr>
                <w:rFonts w:ascii="Calibri" w:hAnsi="Calibri" w:cs="Calibri"/>
              </w:rPr>
              <w:t xml:space="preserve">App / </w:t>
            </w:r>
            <w:proofErr w:type="spellStart"/>
            <w:r w:rsidRPr="0012105D">
              <w:rPr>
                <w:rFonts w:ascii="Calibri" w:hAnsi="Calibri" w:cs="Calibri"/>
              </w:rPr>
              <w:t>Int</w:t>
            </w:r>
            <w:proofErr w:type="spellEnd"/>
          </w:p>
        </w:tc>
      </w:tr>
      <w:tr w:rsidR="00756ACA" w:rsidTr="00756ACA">
        <w:trPr>
          <w:trHeight w:val="488"/>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rPr>
                <w:rFonts w:ascii="Calibri" w:hAnsi="Calibri" w:cs="Calibri"/>
              </w:rPr>
            </w:pPr>
            <w:r>
              <w:rPr>
                <w:rFonts w:ascii="Calibri" w:hAnsi="Calibri" w:cs="Calibri"/>
              </w:rPr>
              <w:t>To be willing to participate in a programme of personal development and training</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r w:rsidR="00756ACA" w:rsidTr="00756ACA">
        <w:trPr>
          <w:trHeight w:val="505"/>
        </w:trPr>
        <w:tc>
          <w:tcPr>
            <w:tcW w:w="6267" w:type="dxa"/>
            <w:tcBorders>
              <w:top w:val="single" w:sz="4" w:space="0" w:color="auto"/>
              <w:left w:val="single" w:sz="4" w:space="0" w:color="auto"/>
              <w:bottom w:val="single" w:sz="4" w:space="0" w:color="auto"/>
              <w:right w:val="single" w:sz="4" w:space="0" w:color="auto"/>
            </w:tcBorders>
          </w:tcPr>
          <w:p w:rsidR="00756ACA" w:rsidRDefault="00756ACA" w:rsidP="00E2073D">
            <w:pPr>
              <w:rPr>
                <w:rFonts w:ascii="Calibri" w:hAnsi="Calibri" w:cs="Calibri"/>
              </w:rPr>
            </w:pPr>
            <w:r>
              <w:rPr>
                <w:rFonts w:ascii="Calibri" w:hAnsi="Calibri" w:cs="Calibri"/>
              </w:rPr>
              <w:t>To be willing to take part in the Academy Performance Management process</w:t>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u w:val="single"/>
              </w:rPr>
            </w:pPr>
            <w:r>
              <w:rPr>
                <w:rFonts w:ascii="Calibri" w:hAnsi="Calibri" w:cs="Calibri"/>
              </w:rPr>
              <w:sym w:font="Wingdings" w:char="00FC"/>
            </w: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p>
        </w:tc>
        <w:tc>
          <w:tcPr>
            <w:tcW w:w="1232" w:type="dxa"/>
            <w:tcBorders>
              <w:top w:val="single" w:sz="4" w:space="0" w:color="auto"/>
              <w:left w:val="single" w:sz="4" w:space="0" w:color="auto"/>
              <w:bottom w:val="single" w:sz="4" w:space="0" w:color="auto"/>
              <w:right w:val="single" w:sz="4" w:space="0" w:color="auto"/>
            </w:tcBorders>
          </w:tcPr>
          <w:p w:rsidR="00756ACA" w:rsidRDefault="00756ACA" w:rsidP="00E2073D">
            <w:pPr>
              <w:jc w:val="center"/>
              <w:rPr>
                <w:rFonts w:ascii="Calibri" w:hAnsi="Calibri" w:cs="Calibri"/>
              </w:rPr>
            </w:pPr>
            <w:r>
              <w:rPr>
                <w:rFonts w:ascii="Calibri" w:hAnsi="Calibri" w:cs="Calibri"/>
              </w:rPr>
              <w:t xml:space="preserve">App / </w:t>
            </w:r>
            <w:proofErr w:type="spellStart"/>
            <w:r>
              <w:rPr>
                <w:rFonts w:ascii="Calibri" w:hAnsi="Calibri" w:cs="Calibri"/>
              </w:rPr>
              <w:t>Int</w:t>
            </w:r>
            <w:proofErr w:type="spellEnd"/>
          </w:p>
        </w:tc>
      </w:tr>
    </w:tbl>
    <w:p w:rsidR="00756ACA" w:rsidRDefault="00756ACA" w:rsidP="00756ACA">
      <w:pPr>
        <w:rPr>
          <w:rFonts w:ascii="Calibri" w:hAnsi="Calibri" w:cs="Calibri"/>
          <w:b/>
          <w:i/>
          <w:sz w:val="18"/>
          <w:szCs w:val="18"/>
        </w:rPr>
      </w:pPr>
    </w:p>
    <w:p w:rsidR="00756ACA" w:rsidRDefault="00756ACA" w:rsidP="00756ACA">
      <w:pPr>
        <w:rPr>
          <w:rFonts w:ascii="Calibri" w:hAnsi="Calibri" w:cs="Calibri"/>
          <w:sz w:val="24"/>
          <w:szCs w:val="24"/>
        </w:rPr>
      </w:pPr>
    </w:p>
    <w:p w:rsidR="00756ACA" w:rsidRDefault="00756ACA" w:rsidP="00756ACA">
      <w:pPr>
        <w:rPr>
          <w:rFonts w:ascii="Calibri" w:hAnsi="Calibri" w:cs="Calibri"/>
        </w:rPr>
      </w:pPr>
    </w:p>
    <w:p w:rsidR="00756ACA" w:rsidRPr="006D78BF" w:rsidRDefault="00756ACA" w:rsidP="00756ACA">
      <w:pPr>
        <w:jc w:val="both"/>
        <w:rPr>
          <w:rFonts w:ascii="Calibri" w:hAnsi="Calibri" w:cs="Arial"/>
        </w:rPr>
      </w:pPr>
    </w:p>
    <w:p w:rsidR="00026CB8" w:rsidRPr="006D78BF" w:rsidRDefault="00026CB8" w:rsidP="00391B14">
      <w:pPr>
        <w:jc w:val="both"/>
        <w:rPr>
          <w:rFonts w:ascii="Calibri" w:hAnsi="Calibri" w:cs="Arial"/>
        </w:rPr>
      </w:pPr>
    </w:p>
    <w:sectPr w:rsidR="00026CB8" w:rsidRPr="006D78BF" w:rsidSect="00B47E07">
      <w:footerReference w:type="default" r:id="rId9"/>
      <w:pgSz w:w="11907" w:h="16840" w:code="9"/>
      <w:pgMar w:top="1440" w:right="1440" w:bottom="1440" w:left="144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3D" w:rsidRDefault="00E2073D" w:rsidP="009E1D2D">
      <w:r>
        <w:separator/>
      </w:r>
    </w:p>
  </w:endnote>
  <w:endnote w:type="continuationSeparator" w:id="0">
    <w:p w:rsidR="00E2073D" w:rsidRDefault="00E2073D" w:rsidP="009E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3D" w:rsidRPr="009E1D2D" w:rsidRDefault="00E2073D" w:rsidP="009E1D2D">
    <w:pPr>
      <w:pStyle w:val="Footer"/>
      <w:jc w:val="right"/>
      <w:rPr>
        <w:rFonts w:ascii="Arial Narrow" w:hAnsi="Arial Narrow"/>
        <w:sz w:val="16"/>
        <w:szCs w:val="16"/>
      </w:rPr>
    </w:pPr>
    <w:r>
      <w:rPr>
        <w:rFonts w:ascii="Arial Narrow" w:hAnsi="Arial Narrow"/>
        <w:sz w:val="16"/>
        <w:szCs w:val="16"/>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3D" w:rsidRDefault="00E2073D" w:rsidP="009E1D2D">
      <w:r>
        <w:separator/>
      </w:r>
    </w:p>
  </w:footnote>
  <w:footnote w:type="continuationSeparator" w:id="0">
    <w:p w:rsidR="00E2073D" w:rsidRDefault="00E2073D" w:rsidP="009E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584"/>
    <w:multiLevelType w:val="hybridMultilevel"/>
    <w:tmpl w:val="AF3C11FA"/>
    <w:lvl w:ilvl="0" w:tplc="CBDC472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A7395"/>
    <w:multiLevelType w:val="hybridMultilevel"/>
    <w:tmpl w:val="E6445CC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76E09"/>
    <w:multiLevelType w:val="hybridMultilevel"/>
    <w:tmpl w:val="301A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B561E"/>
    <w:multiLevelType w:val="hybridMultilevel"/>
    <w:tmpl w:val="2B4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5DE1"/>
    <w:multiLevelType w:val="hybridMultilevel"/>
    <w:tmpl w:val="9A38D6E0"/>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9E07DC"/>
    <w:multiLevelType w:val="hybridMultilevel"/>
    <w:tmpl w:val="7372756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D2542"/>
    <w:multiLevelType w:val="hybridMultilevel"/>
    <w:tmpl w:val="05C49BE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A1E78"/>
    <w:multiLevelType w:val="hybridMultilevel"/>
    <w:tmpl w:val="34C0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01A78"/>
    <w:multiLevelType w:val="hybridMultilevel"/>
    <w:tmpl w:val="AF829946"/>
    <w:lvl w:ilvl="0" w:tplc="CBDC47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C7E8F"/>
    <w:multiLevelType w:val="hybridMultilevel"/>
    <w:tmpl w:val="211CB4D8"/>
    <w:lvl w:ilvl="0" w:tplc="08090001">
      <w:start w:val="1"/>
      <w:numFmt w:val="bullet"/>
      <w:lvlText w:val=""/>
      <w:lvlJc w:val="left"/>
      <w:pPr>
        <w:tabs>
          <w:tab w:val="num" w:pos="794"/>
        </w:tabs>
        <w:ind w:left="794" w:hanging="43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77303"/>
    <w:multiLevelType w:val="hybridMultilevel"/>
    <w:tmpl w:val="1A4ADFB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66A37"/>
    <w:multiLevelType w:val="hybridMultilevel"/>
    <w:tmpl w:val="12EC680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6123A"/>
    <w:multiLevelType w:val="hybridMultilevel"/>
    <w:tmpl w:val="BCE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707831"/>
    <w:multiLevelType w:val="hybridMultilevel"/>
    <w:tmpl w:val="7D2C648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070DA9"/>
    <w:multiLevelType w:val="hybridMultilevel"/>
    <w:tmpl w:val="8B5E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132066"/>
    <w:multiLevelType w:val="hybridMultilevel"/>
    <w:tmpl w:val="5CBE5F12"/>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316C51"/>
    <w:multiLevelType w:val="hybridMultilevel"/>
    <w:tmpl w:val="576EAAB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413D2F"/>
    <w:multiLevelType w:val="hybridMultilevel"/>
    <w:tmpl w:val="FC2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C4B69"/>
    <w:multiLevelType w:val="hybridMultilevel"/>
    <w:tmpl w:val="825A541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83505C"/>
    <w:multiLevelType w:val="hybridMultilevel"/>
    <w:tmpl w:val="A658074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32543"/>
    <w:multiLevelType w:val="hybridMultilevel"/>
    <w:tmpl w:val="88522F7C"/>
    <w:lvl w:ilvl="0" w:tplc="FE5CA958">
      <w:numFmt w:val="bullet"/>
      <w:lvlText w:val="-"/>
      <w:lvlJc w:val="left"/>
      <w:pPr>
        <w:tabs>
          <w:tab w:val="num" w:pos="360"/>
        </w:tabs>
        <w:ind w:left="340" w:hanging="340"/>
      </w:pPr>
      <w:rPr>
        <w:rFonts w:ascii="Lucida Console" w:hAnsi="Lucida Console" w:cs="Lucida Consol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20"/>
  </w:num>
  <w:num w:numId="5">
    <w:abstractNumId w:val="14"/>
  </w:num>
  <w:num w:numId="6">
    <w:abstractNumId w:val="10"/>
  </w:num>
  <w:num w:numId="7">
    <w:abstractNumId w:val="5"/>
  </w:num>
  <w:num w:numId="8">
    <w:abstractNumId w:val="23"/>
  </w:num>
  <w:num w:numId="9">
    <w:abstractNumId w:val="7"/>
  </w:num>
  <w:num w:numId="10">
    <w:abstractNumId w:val="12"/>
  </w:num>
  <w:num w:numId="11">
    <w:abstractNumId w:val="1"/>
  </w:num>
  <w:num w:numId="12">
    <w:abstractNumId w:val="24"/>
  </w:num>
  <w:num w:numId="13">
    <w:abstractNumId w:val="16"/>
  </w:num>
  <w:num w:numId="14">
    <w:abstractNumId w:val="15"/>
  </w:num>
  <w:num w:numId="15">
    <w:abstractNumId w:val="19"/>
  </w:num>
  <w:num w:numId="16">
    <w:abstractNumId w:val="26"/>
  </w:num>
  <w:num w:numId="17">
    <w:abstractNumId w:val="6"/>
  </w:num>
  <w:num w:numId="18">
    <w:abstractNumId w:val="22"/>
  </w:num>
  <w:num w:numId="19">
    <w:abstractNumId w:val="28"/>
  </w:num>
  <w:num w:numId="20">
    <w:abstractNumId w:val="4"/>
  </w:num>
  <w:num w:numId="21">
    <w:abstractNumId w:val="2"/>
  </w:num>
  <w:num w:numId="22">
    <w:abstractNumId w:val="27"/>
  </w:num>
  <w:num w:numId="23">
    <w:abstractNumId w:val="25"/>
  </w:num>
  <w:num w:numId="24">
    <w:abstractNumId w:val="11"/>
  </w:num>
  <w:num w:numId="25">
    <w:abstractNumId w:val="0"/>
  </w:num>
  <w:num w:numId="26">
    <w:abstractNumId w:val="21"/>
  </w:num>
  <w:num w:numId="27">
    <w:abstractNumId w:val="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E"/>
    <w:rsid w:val="00026CB8"/>
    <w:rsid w:val="00032676"/>
    <w:rsid w:val="00033127"/>
    <w:rsid w:val="0003643E"/>
    <w:rsid w:val="00057493"/>
    <w:rsid w:val="00057883"/>
    <w:rsid w:val="00073450"/>
    <w:rsid w:val="00083A4B"/>
    <w:rsid w:val="00087C20"/>
    <w:rsid w:val="00095664"/>
    <w:rsid w:val="00097071"/>
    <w:rsid w:val="000A627D"/>
    <w:rsid w:val="000B48EC"/>
    <w:rsid w:val="000D0C42"/>
    <w:rsid w:val="000E5A35"/>
    <w:rsid w:val="000E7707"/>
    <w:rsid w:val="001A7C29"/>
    <w:rsid w:val="001D53A9"/>
    <w:rsid w:val="001F132D"/>
    <w:rsid w:val="001F77DE"/>
    <w:rsid w:val="002119B2"/>
    <w:rsid w:val="0023316C"/>
    <w:rsid w:val="00240F3B"/>
    <w:rsid w:val="002621C4"/>
    <w:rsid w:val="00267DE6"/>
    <w:rsid w:val="002A1AD2"/>
    <w:rsid w:val="002A778A"/>
    <w:rsid w:val="002C6DB1"/>
    <w:rsid w:val="002D1194"/>
    <w:rsid w:val="00306A19"/>
    <w:rsid w:val="0032155C"/>
    <w:rsid w:val="00380487"/>
    <w:rsid w:val="00391B14"/>
    <w:rsid w:val="003A0942"/>
    <w:rsid w:val="003D6115"/>
    <w:rsid w:val="00420D18"/>
    <w:rsid w:val="00436189"/>
    <w:rsid w:val="00463BC9"/>
    <w:rsid w:val="004924D9"/>
    <w:rsid w:val="004D4870"/>
    <w:rsid w:val="004F66C9"/>
    <w:rsid w:val="004F7393"/>
    <w:rsid w:val="0054635A"/>
    <w:rsid w:val="0057475E"/>
    <w:rsid w:val="005858C9"/>
    <w:rsid w:val="005F52A5"/>
    <w:rsid w:val="00621586"/>
    <w:rsid w:val="00635994"/>
    <w:rsid w:val="006446DF"/>
    <w:rsid w:val="00665C8A"/>
    <w:rsid w:val="006739C5"/>
    <w:rsid w:val="006D78BF"/>
    <w:rsid w:val="006F5D04"/>
    <w:rsid w:val="00705F8E"/>
    <w:rsid w:val="00723B47"/>
    <w:rsid w:val="00727E73"/>
    <w:rsid w:val="007531B7"/>
    <w:rsid w:val="00756ACA"/>
    <w:rsid w:val="007B60EB"/>
    <w:rsid w:val="00855B5F"/>
    <w:rsid w:val="00863992"/>
    <w:rsid w:val="0089645F"/>
    <w:rsid w:val="008D1FEE"/>
    <w:rsid w:val="008F0A26"/>
    <w:rsid w:val="008F4B93"/>
    <w:rsid w:val="009053EE"/>
    <w:rsid w:val="00910C39"/>
    <w:rsid w:val="00976FB6"/>
    <w:rsid w:val="00984F0B"/>
    <w:rsid w:val="009A22C2"/>
    <w:rsid w:val="009E1D2D"/>
    <w:rsid w:val="009E3CEC"/>
    <w:rsid w:val="00A1381D"/>
    <w:rsid w:val="00A52338"/>
    <w:rsid w:val="00A564A9"/>
    <w:rsid w:val="00A85F71"/>
    <w:rsid w:val="00AF498B"/>
    <w:rsid w:val="00B024E7"/>
    <w:rsid w:val="00B13386"/>
    <w:rsid w:val="00B13C1A"/>
    <w:rsid w:val="00B47E07"/>
    <w:rsid w:val="00BC28D5"/>
    <w:rsid w:val="00C625C8"/>
    <w:rsid w:val="00CA587F"/>
    <w:rsid w:val="00CA7FBE"/>
    <w:rsid w:val="00CD0BC4"/>
    <w:rsid w:val="00CE7030"/>
    <w:rsid w:val="00D44CB2"/>
    <w:rsid w:val="00D57690"/>
    <w:rsid w:val="00D771F3"/>
    <w:rsid w:val="00DF4141"/>
    <w:rsid w:val="00E031BB"/>
    <w:rsid w:val="00E2073D"/>
    <w:rsid w:val="00E33060"/>
    <w:rsid w:val="00E627DD"/>
    <w:rsid w:val="00EC5428"/>
    <w:rsid w:val="00EF61A0"/>
    <w:rsid w:val="00F16BBE"/>
    <w:rsid w:val="00F41C43"/>
    <w:rsid w:val="00F462A5"/>
    <w:rsid w:val="00F515B6"/>
    <w:rsid w:val="00FA6C01"/>
    <w:rsid w:val="00FD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DF6E1C5-7A5B-463E-BD1D-A8A962AB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3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0C39"/>
    <w:rPr>
      <w:color w:val="0000FF"/>
      <w:u w:val="single"/>
    </w:rPr>
  </w:style>
  <w:style w:type="paragraph" w:styleId="Header">
    <w:name w:val="header"/>
    <w:basedOn w:val="Normal"/>
    <w:link w:val="HeaderChar"/>
    <w:uiPriority w:val="99"/>
    <w:unhideWhenUsed/>
    <w:rsid w:val="009E1D2D"/>
    <w:pPr>
      <w:tabs>
        <w:tab w:val="center" w:pos="4513"/>
        <w:tab w:val="right" w:pos="9026"/>
      </w:tabs>
    </w:pPr>
  </w:style>
  <w:style w:type="character" w:customStyle="1" w:styleId="HeaderChar">
    <w:name w:val="Header Char"/>
    <w:basedOn w:val="DefaultParagraphFont"/>
    <w:link w:val="Header"/>
    <w:uiPriority w:val="99"/>
    <w:rsid w:val="009E1D2D"/>
    <w:rPr>
      <w:color w:val="000000"/>
      <w:kern w:val="28"/>
    </w:rPr>
  </w:style>
  <w:style w:type="paragraph" w:styleId="Footer">
    <w:name w:val="footer"/>
    <w:basedOn w:val="Normal"/>
    <w:link w:val="FooterChar"/>
    <w:uiPriority w:val="99"/>
    <w:unhideWhenUsed/>
    <w:rsid w:val="009E1D2D"/>
    <w:pPr>
      <w:tabs>
        <w:tab w:val="center" w:pos="4513"/>
        <w:tab w:val="right" w:pos="9026"/>
      </w:tabs>
    </w:pPr>
  </w:style>
  <w:style w:type="character" w:customStyle="1" w:styleId="FooterChar">
    <w:name w:val="Footer Char"/>
    <w:basedOn w:val="DefaultParagraphFont"/>
    <w:link w:val="Footer"/>
    <w:uiPriority w:val="99"/>
    <w:rsid w:val="009E1D2D"/>
    <w:rPr>
      <w:color w:val="000000"/>
      <w:kern w:val="28"/>
    </w:rPr>
  </w:style>
  <w:style w:type="paragraph" w:customStyle="1" w:styleId="Default">
    <w:name w:val="Default"/>
    <w:rsid w:val="008F0A2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F0A26"/>
    <w:pPr>
      <w:ind w:left="720"/>
      <w:contextualSpacing/>
    </w:pPr>
  </w:style>
  <w:style w:type="paragraph" w:styleId="BalloonText">
    <w:name w:val="Balloon Text"/>
    <w:basedOn w:val="Normal"/>
    <w:link w:val="BalloonTextChar"/>
    <w:uiPriority w:val="99"/>
    <w:semiHidden/>
    <w:unhideWhenUsed/>
    <w:rsid w:val="00855B5F"/>
    <w:rPr>
      <w:rFonts w:ascii="Tahoma" w:hAnsi="Tahoma" w:cs="Tahoma"/>
      <w:sz w:val="16"/>
      <w:szCs w:val="16"/>
    </w:rPr>
  </w:style>
  <w:style w:type="character" w:customStyle="1" w:styleId="BalloonTextChar">
    <w:name w:val="Balloon Text Char"/>
    <w:basedOn w:val="DefaultParagraphFont"/>
    <w:link w:val="BalloonText"/>
    <w:uiPriority w:val="99"/>
    <w:semiHidden/>
    <w:rsid w:val="00855B5F"/>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C46130DF</Template>
  <TotalTime>0</TotalTime>
  <Pages>3</Pages>
  <Words>811</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Bursars Association</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Bursars</dc:creator>
  <cp:lastModifiedBy>Rebecca Waters</cp:lastModifiedBy>
  <cp:revision>2</cp:revision>
  <cp:lastPrinted>2016-01-20T10:09:00Z</cp:lastPrinted>
  <dcterms:created xsi:type="dcterms:W3CDTF">2017-06-15T08:30:00Z</dcterms:created>
  <dcterms:modified xsi:type="dcterms:W3CDTF">2017-06-15T08:30:00Z</dcterms:modified>
</cp:coreProperties>
</file>