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5F2" w:rsidRPr="00D059C5" w:rsidRDefault="00D505F2" w:rsidP="00603591">
      <w:pPr>
        <w:spacing w:after="0"/>
        <w:rPr>
          <w:b/>
        </w:rPr>
      </w:pPr>
    </w:p>
    <w:p w:rsidR="00412402" w:rsidRPr="00D059C5" w:rsidRDefault="00412402" w:rsidP="00412402">
      <w:pPr>
        <w:jc w:val="center"/>
        <w:rPr>
          <w:rFonts w:cstheme="minorHAnsi"/>
          <w:b/>
        </w:rPr>
      </w:pPr>
      <w:r w:rsidRPr="00D059C5">
        <w:rPr>
          <w:rFonts w:cstheme="minorHAnsi"/>
          <w:b/>
        </w:rPr>
        <w:t>JOB DESCRIPTION</w:t>
      </w:r>
    </w:p>
    <w:tbl>
      <w:tblPr>
        <w:tblStyle w:val="TableGrid"/>
        <w:tblW w:w="0" w:type="auto"/>
        <w:tblLook w:val="04A0" w:firstRow="1" w:lastRow="0" w:firstColumn="1" w:lastColumn="0" w:noHBand="0" w:noVBand="1"/>
      </w:tblPr>
      <w:tblGrid>
        <w:gridCol w:w="4509"/>
        <w:gridCol w:w="4507"/>
      </w:tblGrid>
      <w:tr w:rsidR="00D059C5" w:rsidRPr="00D059C5" w:rsidTr="004E509A">
        <w:tc>
          <w:tcPr>
            <w:tcW w:w="4814" w:type="dxa"/>
            <w:vAlign w:val="center"/>
          </w:tcPr>
          <w:p w:rsidR="00412402" w:rsidRPr="00D059C5" w:rsidRDefault="00412402" w:rsidP="004E509A">
            <w:pPr>
              <w:rPr>
                <w:rFonts w:cstheme="minorHAnsi"/>
                <w:b/>
              </w:rPr>
            </w:pPr>
            <w:r w:rsidRPr="00D059C5">
              <w:rPr>
                <w:rFonts w:cstheme="minorHAnsi"/>
                <w:b/>
              </w:rPr>
              <w:t>Job Title</w:t>
            </w:r>
          </w:p>
        </w:tc>
        <w:tc>
          <w:tcPr>
            <w:tcW w:w="4814" w:type="dxa"/>
            <w:vAlign w:val="center"/>
          </w:tcPr>
          <w:p w:rsidR="00412402" w:rsidRPr="00D059C5" w:rsidRDefault="00412402" w:rsidP="004E509A">
            <w:pPr>
              <w:rPr>
                <w:rFonts w:cstheme="minorHAnsi"/>
              </w:rPr>
            </w:pPr>
            <w:r w:rsidRPr="00D059C5">
              <w:rPr>
                <w:rFonts w:cstheme="minorHAnsi"/>
              </w:rPr>
              <w:t>Learning Support Assistant</w:t>
            </w:r>
          </w:p>
        </w:tc>
      </w:tr>
      <w:tr w:rsidR="00D059C5" w:rsidRPr="00D059C5" w:rsidTr="004E509A">
        <w:tc>
          <w:tcPr>
            <w:tcW w:w="4814" w:type="dxa"/>
            <w:vAlign w:val="center"/>
          </w:tcPr>
          <w:p w:rsidR="00412402" w:rsidRPr="00D059C5" w:rsidRDefault="00412402" w:rsidP="004E509A">
            <w:pPr>
              <w:rPr>
                <w:rFonts w:cstheme="minorHAnsi"/>
                <w:b/>
              </w:rPr>
            </w:pPr>
            <w:r w:rsidRPr="00D059C5">
              <w:rPr>
                <w:rFonts w:cstheme="minorHAnsi"/>
                <w:b/>
              </w:rPr>
              <w:t>Line Manager</w:t>
            </w:r>
          </w:p>
        </w:tc>
        <w:tc>
          <w:tcPr>
            <w:tcW w:w="4814" w:type="dxa"/>
            <w:vAlign w:val="center"/>
          </w:tcPr>
          <w:p w:rsidR="00412402" w:rsidRPr="00D059C5" w:rsidRDefault="00412402" w:rsidP="004F08CC">
            <w:pPr>
              <w:rPr>
                <w:rFonts w:cstheme="minorHAnsi"/>
              </w:rPr>
            </w:pPr>
            <w:r w:rsidRPr="00D059C5">
              <w:rPr>
                <w:rFonts w:cstheme="minorHAnsi"/>
              </w:rPr>
              <w:t xml:space="preserve">Mrs </w:t>
            </w:r>
            <w:r w:rsidR="004F08CC" w:rsidRPr="00D059C5">
              <w:rPr>
                <w:rFonts w:cstheme="minorHAnsi"/>
              </w:rPr>
              <w:t>Ann White</w:t>
            </w:r>
            <w:r w:rsidRPr="00D059C5">
              <w:rPr>
                <w:rFonts w:cstheme="minorHAnsi"/>
              </w:rPr>
              <w:t>- SENCo</w:t>
            </w:r>
          </w:p>
        </w:tc>
      </w:tr>
      <w:tr w:rsidR="00D059C5" w:rsidRPr="00D059C5" w:rsidTr="004E509A">
        <w:tc>
          <w:tcPr>
            <w:tcW w:w="4814" w:type="dxa"/>
            <w:vAlign w:val="center"/>
          </w:tcPr>
          <w:p w:rsidR="00412402" w:rsidRPr="00D059C5" w:rsidRDefault="00412402" w:rsidP="004E509A">
            <w:pPr>
              <w:rPr>
                <w:rFonts w:cstheme="minorHAnsi"/>
                <w:b/>
              </w:rPr>
            </w:pPr>
            <w:r w:rsidRPr="00D059C5">
              <w:rPr>
                <w:rFonts w:cstheme="minorHAnsi"/>
                <w:b/>
              </w:rPr>
              <w:t>Working Week</w:t>
            </w:r>
          </w:p>
        </w:tc>
        <w:tc>
          <w:tcPr>
            <w:tcW w:w="4814" w:type="dxa"/>
            <w:vAlign w:val="center"/>
          </w:tcPr>
          <w:p w:rsidR="00412402" w:rsidRPr="00D059C5" w:rsidRDefault="009322F8" w:rsidP="009322F8">
            <w:pPr>
              <w:rPr>
                <w:rFonts w:cstheme="minorHAnsi"/>
              </w:rPr>
            </w:pPr>
            <w:r w:rsidRPr="00D059C5">
              <w:rPr>
                <w:rFonts w:cstheme="minorHAnsi"/>
              </w:rPr>
              <w:t>28 hours per week</w:t>
            </w:r>
          </w:p>
        </w:tc>
      </w:tr>
      <w:tr w:rsidR="00D059C5" w:rsidRPr="00D059C5" w:rsidTr="004E509A">
        <w:tc>
          <w:tcPr>
            <w:tcW w:w="4814" w:type="dxa"/>
            <w:vAlign w:val="center"/>
          </w:tcPr>
          <w:p w:rsidR="00412402" w:rsidRPr="00D059C5" w:rsidRDefault="00412402" w:rsidP="004E509A">
            <w:pPr>
              <w:rPr>
                <w:rFonts w:cstheme="minorHAnsi"/>
                <w:b/>
              </w:rPr>
            </w:pPr>
            <w:r w:rsidRPr="00D059C5">
              <w:rPr>
                <w:rFonts w:cstheme="minorHAnsi"/>
                <w:b/>
              </w:rPr>
              <w:t>Weeks Worked</w:t>
            </w:r>
          </w:p>
        </w:tc>
        <w:tc>
          <w:tcPr>
            <w:tcW w:w="4814" w:type="dxa"/>
            <w:vAlign w:val="center"/>
          </w:tcPr>
          <w:p w:rsidR="00412402" w:rsidRPr="00D059C5" w:rsidRDefault="00412402" w:rsidP="00412402">
            <w:pPr>
              <w:rPr>
                <w:rFonts w:cstheme="minorHAnsi"/>
              </w:rPr>
            </w:pPr>
            <w:r w:rsidRPr="00D059C5">
              <w:rPr>
                <w:rFonts w:cstheme="minorHAnsi"/>
              </w:rPr>
              <w:t>Term Time Only plus INSET Pro Rata</w:t>
            </w:r>
          </w:p>
        </w:tc>
      </w:tr>
      <w:tr w:rsidR="00412402" w:rsidRPr="00D059C5" w:rsidTr="004E509A">
        <w:tc>
          <w:tcPr>
            <w:tcW w:w="4814" w:type="dxa"/>
            <w:vAlign w:val="center"/>
          </w:tcPr>
          <w:p w:rsidR="00412402" w:rsidRPr="00D059C5" w:rsidRDefault="00412402" w:rsidP="004E509A">
            <w:pPr>
              <w:rPr>
                <w:rFonts w:cstheme="minorHAnsi"/>
                <w:b/>
              </w:rPr>
            </w:pPr>
            <w:r w:rsidRPr="00D059C5">
              <w:rPr>
                <w:rFonts w:cstheme="minorHAnsi"/>
                <w:b/>
              </w:rPr>
              <w:t>Holiday Working</w:t>
            </w:r>
          </w:p>
        </w:tc>
        <w:tc>
          <w:tcPr>
            <w:tcW w:w="4814" w:type="dxa"/>
            <w:vAlign w:val="center"/>
          </w:tcPr>
          <w:p w:rsidR="00412402" w:rsidRPr="00D059C5" w:rsidRDefault="00412402" w:rsidP="004E509A">
            <w:pPr>
              <w:rPr>
                <w:rFonts w:cstheme="minorHAnsi"/>
              </w:rPr>
            </w:pPr>
            <w:r w:rsidRPr="00D059C5">
              <w:rPr>
                <w:rFonts w:cstheme="minorHAnsi"/>
              </w:rPr>
              <w:t>None</w:t>
            </w:r>
          </w:p>
        </w:tc>
      </w:tr>
    </w:tbl>
    <w:p w:rsidR="00412402" w:rsidRPr="00D059C5" w:rsidRDefault="00412402" w:rsidP="00412402">
      <w:pPr>
        <w:spacing w:after="0"/>
        <w:jc w:val="center"/>
        <w:rPr>
          <w:rFonts w:cstheme="minorHAnsi"/>
          <w:b/>
        </w:rPr>
      </w:pPr>
      <w:bookmarkStart w:id="0" w:name="_GoBack"/>
      <w:bookmarkEnd w:id="0"/>
    </w:p>
    <w:p w:rsidR="00412402" w:rsidRPr="00D059C5" w:rsidRDefault="00412402" w:rsidP="00412402">
      <w:pPr>
        <w:spacing w:after="0"/>
        <w:rPr>
          <w:rFonts w:cstheme="minorHAnsi"/>
          <w:b/>
        </w:rPr>
      </w:pPr>
      <w:r w:rsidRPr="00D059C5">
        <w:rPr>
          <w:rFonts w:cstheme="minorHAnsi"/>
          <w:b/>
        </w:rPr>
        <w:t>Core Purpose</w:t>
      </w:r>
    </w:p>
    <w:p w:rsidR="00412402" w:rsidRPr="00D059C5" w:rsidRDefault="00412402" w:rsidP="00412402">
      <w:pPr>
        <w:spacing w:after="0"/>
        <w:rPr>
          <w:rFonts w:cstheme="minorHAnsi"/>
        </w:rPr>
      </w:pPr>
      <w:r w:rsidRPr="00D059C5">
        <w:rPr>
          <w:rFonts w:cstheme="minorHAnsi"/>
        </w:rPr>
        <w:t>Facilitate students in accessing the curriculum by supporting them in mainstream lessons.</w:t>
      </w:r>
    </w:p>
    <w:p w:rsidR="00412402" w:rsidRPr="00D059C5" w:rsidRDefault="00412402" w:rsidP="00412402">
      <w:pPr>
        <w:spacing w:after="0"/>
        <w:rPr>
          <w:rFonts w:cstheme="minorHAnsi"/>
        </w:rPr>
      </w:pPr>
    </w:p>
    <w:p w:rsidR="00412402" w:rsidRPr="00D059C5" w:rsidRDefault="00412402" w:rsidP="00412402">
      <w:pPr>
        <w:spacing w:after="0"/>
        <w:rPr>
          <w:rFonts w:cstheme="minorHAnsi"/>
          <w:b/>
        </w:rPr>
      </w:pPr>
      <w:r w:rsidRPr="00D059C5">
        <w:rPr>
          <w:rFonts w:cstheme="minorHAnsi"/>
          <w:b/>
        </w:rPr>
        <w:t>Main Duties and Responsibilities</w:t>
      </w:r>
    </w:p>
    <w:p w:rsidR="00412402" w:rsidRPr="00D059C5" w:rsidRDefault="00412402" w:rsidP="00412402">
      <w:pPr>
        <w:numPr>
          <w:ilvl w:val="0"/>
          <w:numId w:val="10"/>
        </w:numPr>
        <w:spacing w:after="0" w:line="240" w:lineRule="auto"/>
        <w:rPr>
          <w:rFonts w:cstheme="minorHAnsi"/>
          <w:b/>
        </w:rPr>
      </w:pPr>
      <w:r w:rsidRPr="00D059C5">
        <w:rPr>
          <w:rFonts w:cstheme="minorHAnsi"/>
        </w:rPr>
        <w:t>Provide learning support for students to aid confidence, improve organisation and understanding of subject areas.</w:t>
      </w:r>
    </w:p>
    <w:p w:rsidR="00412402" w:rsidRPr="00D059C5" w:rsidRDefault="00412402" w:rsidP="00412402">
      <w:pPr>
        <w:numPr>
          <w:ilvl w:val="0"/>
          <w:numId w:val="10"/>
        </w:numPr>
        <w:spacing w:after="0" w:line="240" w:lineRule="auto"/>
        <w:rPr>
          <w:rFonts w:cstheme="minorHAnsi"/>
          <w:b/>
        </w:rPr>
      </w:pPr>
      <w:r w:rsidRPr="00D059C5">
        <w:rPr>
          <w:rFonts w:cstheme="minorHAnsi"/>
        </w:rPr>
        <w:t xml:space="preserve">Maintain high professional and academic standards and remain </w:t>
      </w:r>
      <w:r w:rsidR="004F08CC" w:rsidRPr="00D059C5">
        <w:rPr>
          <w:rFonts w:cstheme="minorHAnsi"/>
        </w:rPr>
        <w:t xml:space="preserve">informed as to relevant curriculum developments and special educational needs pedagogy. </w:t>
      </w:r>
    </w:p>
    <w:p w:rsidR="00412402" w:rsidRPr="00D059C5" w:rsidRDefault="00412402" w:rsidP="00412402">
      <w:pPr>
        <w:numPr>
          <w:ilvl w:val="0"/>
          <w:numId w:val="10"/>
        </w:numPr>
        <w:spacing w:after="0" w:line="240" w:lineRule="auto"/>
        <w:rPr>
          <w:rFonts w:cstheme="minorHAnsi"/>
          <w:b/>
        </w:rPr>
      </w:pPr>
      <w:r w:rsidRPr="00D059C5">
        <w:rPr>
          <w:rFonts w:cstheme="minorHAnsi"/>
        </w:rPr>
        <w:t>Ensure effective learning support for all students, primarily in the Core subjects for Years 7-11.</w:t>
      </w:r>
    </w:p>
    <w:p w:rsidR="00412402" w:rsidRPr="00D059C5" w:rsidRDefault="00412402" w:rsidP="00412402">
      <w:pPr>
        <w:numPr>
          <w:ilvl w:val="0"/>
          <w:numId w:val="10"/>
        </w:numPr>
        <w:spacing w:after="0" w:line="240" w:lineRule="auto"/>
        <w:rPr>
          <w:rFonts w:cstheme="minorHAnsi"/>
          <w:b/>
        </w:rPr>
      </w:pPr>
      <w:r w:rsidRPr="00D059C5">
        <w:rPr>
          <w:rFonts w:cstheme="minorHAnsi"/>
        </w:rPr>
        <w:t>Understand, support and encourage independent learning and inclusion of all students.</w:t>
      </w:r>
    </w:p>
    <w:p w:rsidR="00412402" w:rsidRPr="00D059C5" w:rsidRDefault="00412402" w:rsidP="00412402">
      <w:pPr>
        <w:numPr>
          <w:ilvl w:val="0"/>
          <w:numId w:val="10"/>
        </w:numPr>
        <w:spacing w:after="0" w:line="240" w:lineRule="auto"/>
        <w:rPr>
          <w:rFonts w:cstheme="minorHAnsi"/>
          <w:b/>
        </w:rPr>
      </w:pPr>
      <w:r w:rsidRPr="00D059C5">
        <w:rPr>
          <w:rFonts w:cstheme="minorHAnsi"/>
        </w:rPr>
        <w:t>Work closely with subject teachers to enable an effective working situation to the benefit of students concerned, without disrupting the rest of the class.</w:t>
      </w:r>
    </w:p>
    <w:p w:rsidR="004F08CC" w:rsidRPr="00D059C5" w:rsidRDefault="00412402" w:rsidP="00412402">
      <w:pPr>
        <w:numPr>
          <w:ilvl w:val="0"/>
          <w:numId w:val="10"/>
        </w:numPr>
        <w:spacing w:after="0" w:line="240" w:lineRule="auto"/>
        <w:rPr>
          <w:rFonts w:cstheme="minorHAnsi"/>
          <w:b/>
        </w:rPr>
      </w:pPr>
      <w:r w:rsidRPr="00D059C5">
        <w:rPr>
          <w:rFonts w:cstheme="minorHAnsi"/>
        </w:rPr>
        <w:t>Work with individuals, the whole class or within context of Team Teaching, as decided in discussion with class teacher or Head of Faculty.</w:t>
      </w:r>
    </w:p>
    <w:p w:rsidR="00412402" w:rsidRPr="00D059C5" w:rsidRDefault="00412402" w:rsidP="00412402">
      <w:pPr>
        <w:numPr>
          <w:ilvl w:val="0"/>
          <w:numId w:val="10"/>
        </w:numPr>
        <w:spacing w:after="0" w:line="240" w:lineRule="auto"/>
        <w:rPr>
          <w:rFonts w:cstheme="minorHAnsi"/>
          <w:b/>
        </w:rPr>
      </w:pPr>
      <w:r w:rsidRPr="00D059C5">
        <w:rPr>
          <w:rFonts w:cstheme="minorHAnsi"/>
        </w:rPr>
        <w:t>Arrange and provide differentiated resources for lessons as required.</w:t>
      </w:r>
    </w:p>
    <w:p w:rsidR="00412402" w:rsidRPr="00D059C5" w:rsidRDefault="00412402" w:rsidP="00412402">
      <w:pPr>
        <w:numPr>
          <w:ilvl w:val="0"/>
          <w:numId w:val="10"/>
        </w:numPr>
        <w:spacing w:after="0" w:line="240" w:lineRule="auto"/>
        <w:rPr>
          <w:rFonts w:cstheme="minorHAnsi"/>
          <w:b/>
        </w:rPr>
      </w:pPr>
      <w:r w:rsidRPr="00D059C5">
        <w:rPr>
          <w:rFonts w:cstheme="minorHAnsi"/>
        </w:rPr>
        <w:t>Support the subject teacher in the way they organise the class and teach the subject.</w:t>
      </w:r>
    </w:p>
    <w:p w:rsidR="004F08CC" w:rsidRPr="00D059C5" w:rsidRDefault="004F08CC" w:rsidP="004F08CC">
      <w:pPr>
        <w:numPr>
          <w:ilvl w:val="0"/>
          <w:numId w:val="10"/>
        </w:numPr>
        <w:spacing w:after="0" w:line="240" w:lineRule="auto"/>
        <w:rPr>
          <w:rFonts w:cstheme="minorHAnsi"/>
          <w:b/>
        </w:rPr>
      </w:pPr>
      <w:r w:rsidRPr="00D059C5">
        <w:rPr>
          <w:rFonts w:cstheme="minorHAnsi"/>
        </w:rPr>
        <w:t>Plan and deliver small group teaching in Learning Support.</w:t>
      </w:r>
    </w:p>
    <w:p w:rsidR="004F08CC" w:rsidRPr="00D059C5" w:rsidRDefault="004F08CC" w:rsidP="004F08CC">
      <w:pPr>
        <w:numPr>
          <w:ilvl w:val="0"/>
          <w:numId w:val="10"/>
        </w:numPr>
        <w:spacing w:after="0" w:line="240" w:lineRule="auto"/>
        <w:rPr>
          <w:rFonts w:cstheme="minorHAnsi"/>
          <w:b/>
        </w:rPr>
      </w:pPr>
      <w:r w:rsidRPr="00D059C5">
        <w:rPr>
          <w:rFonts w:cstheme="minorHAnsi"/>
        </w:rPr>
        <w:t>Implement specialist learning programmes under the guidance of a teacher or other professional (e.g. speech and language therapist)</w:t>
      </w:r>
    </w:p>
    <w:p w:rsidR="00412402" w:rsidRPr="00D059C5" w:rsidRDefault="00412402" w:rsidP="00412402">
      <w:pPr>
        <w:numPr>
          <w:ilvl w:val="0"/>
          <w:numId w:val="10"/>
        </w:numPr>
        <w:spacing w:after="0" w:line="240" w:lineRule="auto"/>
        <w:rPr>
          <w:rFonts w:cstheme="minorHAnsi"/>
          <w:b/>
        </w:rPr>
      </w:pPr>
      <w:r w:rsidRPr="00D059C5">
        <w:rPr>
          <w:rFonts w:cstheme="minorHAnsi"/>
        </w:rPr>
        <w:t>Observe the way students are responding and interacting and support those who may be having difficulties.</w:t>
      </w:r>
    </w:p>
    <w:p w:rsidR="00412402" w:rsidRPr="00D059C5" w:rsidRDefault="00412402" w:rsidP="00412402">
      <w:pPr>
        <w:numPr>
          <w:ilvl w:val="0"/>
          <w:numId w:val="10"/>
        </w:numPr>
        <w:spacing w:after="0" w:line="240" w:lineRule="auto"/>
        <w:rPr>
          <w:rFonts w:cstheme="minorHAnsi"/>
          <w:b/>
        </w:rPr>
      </w:pPr>
      <w:r w:rsidRPr="00D059C5">
        <w:rPr>
          <w:rFonts w:cstheme="minorHAnsi"/>
        </w:rPr>
        <w:t xml:space="preserve">Record support given in lessons. </w:t>
      </w:r>
    </w:p>
    <w:p w:rsidR="00412402" w:rsidRPr="00D059C5" w:rsidRDefault="00412402" w:rsidP="00412402">
      <w:pPr>
        <w:numPr>
          <w:ilvl w:val="0"/>
          <w:numId w:val="10"/>
        </w:numPr>
        <w:spacing w:after="0" w:line="240" w:lineRule="auto"/>
        <w:rPr>
          <w:rFonts w:cstheme="minorHAnsi"/>
          <w:b/>
        </w:rPr>
      </w:pPr>
      <w:r w:rsidRPr="00D059C5">
        <w:rPr>
          <w:rFonts w:cstheme="minorHAnsi"/>
        </w:rPr>
        <w:t>Complete half termly records in respect of students on the SEN register.</w:t>
      </w:r>
    </w:p>
    <w:p w:rsidR="00412402" w:rsidRPr="00D059C5" w:rsidRDefault="00412402" w:rsidP="00412402">
      <w:pPr>
        <w:numPr>
          <w:ilvl w:val="0"/>
          <w:numId w:val="10"/>
        </w:numPr>
        <w:spacing w:after="0" w:line="240" w:lineRule="auto"/>
        <w:rPr>
          <w:rFonts w:cstheme="minorHAnsi"/>
          <w:b/>
        </w:rPr>
      </w:pPr>
      <w:r w:rsidRPr="00D059C5">
        <w:rPr>
          <w:rFonts w:cstheme="minorHAnsi"/>
        </w:rPr>
        <w:t>Liaise with subject teachers, Form Tutors and Pastoral Leaders relating to the effective progress of the students concerned.</w:t>
      </w:r>
    </w:p>
    <w:p w:rsidR="00412402" w:rsidRPr="00D059C5" w:rsidRDefault="00412402" w:rsidP="00412402">
      <w:pPr>
        <w:numPr>
          <w:ilvl w:val="0"/>
          <w:numId w:val="10"/>
        </w:numPr>
        <w:spacing w:after="0" w:line="240" w:lineRule="auto"/>
        <w:rPr>
          <w:rFonts w:cstheme="minorHAnsi"/>
          <w:b/>
        </w:rPr>
      </w:pPr>
      <w:r w:rsidRPr="00D059C5">
        <w:rPr>
          <w:rFonts w:cstheme="minorHAnsi"/>
        </w:rPr>
        <w:lastRenderedPageBreak/>
        <w:t>Liaise with other Learning Support Assistants, HLTAs, outside agencies and Heads of Faculty.</w:t>
      </w:r>
    </w:p>
    <w:p w:rsidR="00412402" w:rsidRPr="00D059C5" w:rsidRDefault="00412402" w:rsidP="00412402">
      <w:pPr>
        <w:numPr>
          <w:ilvl w:val="0"/>
          <w:numId w:val="10"/>
        </w:numPr>
        <w:spacing w:after="0" w:line="240" w:lineRule="auto"/>
        <w:rPr>
          <w:rFonts w:cstheme="minorHAnsi"/>
          <w:b/>
        </w:rPr>
      </w:pPr>
      <w:r w:rsidRPr="00D059C5">
        <w:rPr>
          <w:rFonts w:cstheme="minorHAnsi"/>
        </w:rPr>
        <w:t xml:space="preserve">Attend department meetings. </w:t>
      </w:r>
    </w:p>
    <w:p w:rsidR="00412402" w:rsidRPr="00D059C5" w:rsidRDefault="00412402" w:rsidP="00412402">
      <w:pPr>
        <w:numPr>
          <w:ilvl w:val="0"/>
          <w:numId w:val="10"/>
        </w:numPr>
        <w:spacing w:after="0" w:line="240" w:lineRule="auto"/>
        <w:rPr>
          <w:rFonts w:cstheme="minorHAnsi"/>
          <w:b/>
        </w:rPr>
      </w:pPr>
      <w:r w:rsidRPr="00D059C5">
        <w:rPr>
          <w:rFonts w:cstheme="minorHAnsi"/>
        </w:rPr>
        <w:t>Be responsible to your Line Manager.</w:t>
      </w:r>
    </w:p>
    <w:p w:rsidR="00412402" w:rsidRPr="00D059C5" w:rsidRDefault="00412402" w:rsidP="00412402">
      <w:pPr>
        <w:numPr>
          <w:ilvl w:val="0"/>
          <w:numId w:val="10"/>
        </w:numPr>
        <w:spacing w:after="0" w:line="240" w:lineRule="auto"/>
        <w:rPr>
          <w:rFonts w:cstheme="minorHAnsi"/>
          <w:b/>
        </w:rPr>
      </w:pPr>
      <w:r w:rsidRPr="00D059C5">
        <w:rPr>
          <w:rFonts w:cstheme="minorHAnsi"/>
        </w:rPr>
        <w:t>Be aware and follow departmental and whole school policies.</w:t>
      </w:r>
    </w:p>
    <w:p w:rsidR="00412402" w:rsidRPr="00D059C5" w:rsidRDefault="00412402" w:rsidP="00412402">
      <w:pPr>
        <w:numPr>
          <w:ilvl w:val="0"/>
          <w:numId w:val="10"/>
        </w:numPr>
        <w:spacing w:after="0" w:line="240" w:lineRule="auto"/>
        <w:rPr>
          <w:rFonts w:cstheme="minorHAnsi"/>
          <w:b/>
        </w:rPr>
      </w:pPr>
      <w:r w:rsidRPr="00D059C5">
        <w:rPr>
          <w:rFonts w:cstheme="minorHAnsi"/>
        </w:rPr>
        <w:t>Provide</w:t>
      </w:r>
      <w:r w:rsidR="004F08CC" w:rsidRPr="00D059C5">
        <w:rPr>
          <w:rFonts w:cstheme="minorHAnsi"/>
        </w:rPr>
        <w:t xml:space="preserve"> specified exam access arrangements as directed </w:t>
      </w:r>
      <w:r w:rsidRPr="00D059C5">
        <w:rPr>
          <w:rFonts w:cstheme="minorHAnsi"/>
        </w:rPr>
        <w:t>for both internal and external exams.</w:t>
      </w:r>
    </w:p>
    <w:p w:rsidR="00412402" w:rsidRPr="00D059C5" w:rsidRDefault="00412402" w:rsidP="00412402">
      <w:pPr>
        <w:numPr>
          <w:ilvl w:val="0"/>
          <w:numId w:val="10"/>
        </w:numPr>
        <w:spacing w:after="0" w:line="240" w:lineRule="auto"/>
        <w:rPr>
          <w:rFonts w:cstheme="minorHAnsi"/>
          <w:b/>
        </w:rPr>
      </w:pPr>
      <w:r w:rsidRPr="00D059C5">
        <w:rPr>
          <w:rFonts w:cstheme="minorHAnsi"/>
        </w:rPr>
        <w:t>Attend Annual Reviews where appropriate.</w:t>
      </w:r>
    </w:p>
    <w:p w:rsidR="00B06BE4" w:rsidRPr="00D059C5" w:rsidRDefault="00B06BE4" w:rsidP="00B06BE4">
      <w:pPr>
        <w:numPr>
          <w:ilvl w:val="0"/>
          <w:numId w:val="10"/>
        </w:numPr>
        <w:spacing w:after="0" w:line="240" w:lineRule="auto"/>
        <w:rPr>
          <w:rFonts w:cstheme="minorHAnsi"/>
          <w:b/>
        </w:rPr>
      </w:pPr>
      <w:r w:rsidRPr="00D059C5">
        <w:rPr>
          <w:rFonts w:cstheme="minorHAnsi"/>
        </w:rPr>
        <w:t xml:space="preserve">Act as a role model. </w:t>
      </w:r>
    </w:p>
    <w:p w:rsidR="00412402" w:rsidRPr="00D059C5" w:rsidRDefault="00412402" w:rsidP="00412402">
      <w:pPr>
        <w:numPr>
          <w:ilvl w:val="0"/>
          <w:numId w:val="10"/>
        </w:numPr>
        <w:spacing w:after="0" w:line="240" w:lineRule="auto"/>
        <w:rPr>
          <w:rFonts w:cstheme="minorHAnsi"/>
        </w:rPr>
      </w:pPr>
      <w:r w:rsidRPr="00D059C5">
        <w:rPr>
          <w:rFonts w:cstheme="minorHAnsi"/>
        </w:rPr>
        <w:t>Maintain confidentiality at all times.</w:t>
      </w:r>
    </w:p>
    <w:p w:rsidR="00F34DFF" w:rsidRPr="00D059C5" w:rsidRDefault="00F34DFF" w:rsidP="00F34DFF">
      <w:pPr>
        <w:spacing w:after="0" w:line="240" w:lineRule="auto"/>
        <w:ind w:left="720"/>
        <w:rPr>
          <w:rFonts w:cstheme="minorHAnsi"/>
        </w:rPr>
      </w:pPr>
    </w:p>
    <w:p w:rsidR="00B06BE4" w:rsidRPr="00D059C5" w:rsidRDefault="00B06BE4" w:rsidP="00412402">
      <w:pPr>
        <w:rPr>
          <w:rFonts w:cstheme="minorHAnsi"/>
          <w:b/>
        </w:rPr>
      </w:pPr>
    </w:p>
    <w:p w:rsidR="00B06BE4" w:rsidRPr="00D059C5" w:rsidRDefault="00B06BE4" w:rsidP="00412402">
      <w:pPr>
        <w:rPr>
          <w:rFonts w:cstheme="minorHAnsi"/>
          <w:b/>
        </w:rPr>
      </w:pPr>
    </w:p>
    <w:p w:rsidR="00412402" w:rsidRPr="00D059C5" w:rsidRDefault="00412402" w:rsidP="00412402">
      <w:pPr>
        <w:rPr>
          <w:rFonts w:cstheme="minorHAnsi"/>
          <w:b/>
        </w:rPr>
      </w:pPr>
      <w:r w:rsidRPr="00D059C5">
        <w:rPr>
          <w:rFonts w:cstheme="minorHAnsi"/>
          <w:b/>
        </w:rPr>
        <w:t>Equalities</w:t>
      </w:r>
    </w:p>
    <w:p w:rsidR="00F34DFF" w:rsidRPr="00D059C5" w:rsidRDefault="00412402" w:rsidP="00F34DFF">
      <w:pPr>
        <w:rPr>
          <w:rFonts w:cstheme="minorHAnsi"/>
          <w:b/>
        </w:rPr>
      </w:pPr>
      <w:r w:rsidRPr="00D059C5">
        <w:rPr>
          <w:rFonts w:cstheme="minorHAnsi"/>
        </w:rPr>
        <w:t>The post holder is required to be aware of and support difference and ensure that the school’s equalities and diversity polices are followed.</w:t>
      </w:r>
    </w:p>
    <w:p w:rsidR="00412402" w:rsidRPr="00D059C5" w:rsidRDefault="00412402" w:rsidP="00412402">
      <w:pPr>
        <w:pStyle w:val="Header"/>
        <w:rPr>
          <w:rFonts w:cstheme="minorHAnsi"/>
          <w:b/>
        </w:rPr>
      </w:pPr>
      <w:r w:rsidRPr="00D059C5">
        <w:rPr>
          <w:rFonts w:cstheme="minorHAnsi"/>
          <w:b/>
        </w:rPr>
        <w:t>Health &amp; Safety</w:t>
      </w:r>
    </w:p>
    <w:p w:rsidR="00412402" w:rsidRPr="00D059C5" w:rsidRDefault="00412402" w:rsidP="00412402">
      <w:pPr>
        <w:pStyle w:val="Header"/>
        <w:rPr>
          <w:rFonts w:cstheme="minorHAnsi"/>
          <w:b/>
          <w:sz w:val="18"/>
        </w:rPr>
      </w:pPr>
    </w:p>
    <w:p w:rsidR="00412402" w:rsidRPr="00D059C5" w:rsidRDefault="00412402" w:rsidP="00412402">
      <w:pPr>
        <w:pStyle w:val="Header"/>
        <w:rPr>
          <w:rFonts w:cstheme="minorHAnsi"/>
        </w:rPr>
      </w:pPr>
      <w:r w:rsidRPr="00D059C5">
        <w:rPr>
          <w:rFonts w:cstheme="minorHAnsi"/>
        </w:rPr>
        <w:t>The post holder is required to be aware of and comply with policies and procedures relating to child protection; health and safety; confidentiality; and data protection and report all concerns to an appropriate person.</w:t>
      </w:r>
    </w:p>
    <w:p w:rsidR="00412402" w:rsidRPr="00D059C5" w:rsidRDefault="00412402" w:rsidP="00412402">
      <w:pPr>
        <w:pStyle w:val="Header"/>
        <w:rPr>
          <w:rFonts w:cstheme="minorHAnsi"/>
        </w:rPr>
      </w:pPr>
    </w:p>
    <w:p w:rsidR="00412402" w:rsidRPr="00D059C5" w:rsidRDefault="00412402" w:rsidP="00412402">
      <w:pPr>
        <w:pStyle w:val="Header"/>
        <w:rPr>
          <w:rFonts w:cstheme="minorHAnsi"/>
          <w:b/>
        </w:rPr>
      </w:pPr>
      <w:r w:rsidRPr="00D059C5">
        <w:rPr>
          <w:rFonts w:cstheme="minorHAnsi"/>
          <w:b/>
        </w:rPr>
        <w:t>Criminal Records Check – Disclosure &amp; Barring Service (DBS)</w:t>
      </w:r>
    </w:p>
    <w:p w:rsidR="00412402" w:rsidRPr="00D059C5" w:rsidRDefault="00412402" w:rsidP="00412402">
      <w:pPr>
        <w:pStyle w:val="Header"/>
        <w:rPr>
          <w:rFonts w:cstheme="minorHAnsi"/>
          <w:b/>
          <w:sz w:val="18"/>
        </w:rPr>
      </w:pPr>
    </w:p>
    <w:p w:rsidR="00412402" w:rsidRPr="00D059C5" w:rsidRDefault="00412402" w:rsidP="00412402">
      <w:pPr>
        <w:pStyle w:val="Header"/>
        <w:rPr>
          <w:rFonts w:cstheme="minorHAnsi"/>
        </w:rPr>
      </w:pPr>
      <w:r w:rsidRPr="00D059C5">
        <w:rPr>
          <w:rFonts w:cstheme="minorHAnsi"/>
        </w:rPr>
        <w:t>All posts in schools are exempt from the Rehabilitation of Offenders Act 1974; this means that all convictions must be declared, including those that would generally be regarded as ‘spent’. A disclosure from the Disclosure &amp; Barring Service (DBS) will be sought as part of the school’s pre-employment checks. The DBS will provide a report to you and the Local Authority on whether you have any criminal convictions, including cautions and bind-overs.</w:t>
      </w:r>
    </w:p>
    <w:p w:rsidR="00412402" w:rsidRPr="00D059C5" w:rsidRDefault="00412402" w:rsidP="00412402">
      <w:pPr>
        <w:pStyle w:val="Header"/>
        <w:rPr>
          <w:rFonts w:cstheme="minorHAnsi"/>
        </w:rPr>
      </w:pPr>
    </w:p>
    <w:p w:rsidR="00412402" w:rsidRPr="00D059C5" w:rsidRDefault="00412402" w:rsidP="00412402">
      <w:pPr>
        <w:pStyle w:val="Header"/>
        <w:rPr>
          <w:rFonts w:cstheme="minorHAnsi"/>
          <w:b/>
        </w:rPr>
      </w:pPr>
      <w:r w:rsidRPr="00D059C5">
        <w:rPr>
          <w:rFonts w:cstheme="minorHAnsi"/>
          <w:b/>
        </w:rPr>
        <w:t>Additional Information</w:t>
      </w:r>
    </w:p>
    <w:p w:rsidR="00412402" w:rsidRPr="00D059C5" w:rsidRDefault="00412402" w:rsidP="00412402">
      <w:pPr>
        <w:pStyle w:val="Header"/>
        <w:rPr>
          <w:rFonts w:cstheme="minorHAnsi"/>
          <w:b/>
          <w:sz w:val="18"/>
        </w:rPr>
      </w:pPr>
    </w:p>
    <w:p w:rsidR="00412402" w:rsidRPr="00D059C5" w:rsidRDefault="00412402" w:rsidP="00412402">
      <w:pPr>
        <w:pStyle w:val="Header"/>
        <w:rPr>
          <w:rFonts w:cstheme="minorHAnsi"/>
        </w:rPr>
      </w:pPr>
      <w:r w:rsidRPr="00D059C5">
        <w:rPr>
          <w:rFonts w:cstheme="minorHAnsi"/>
        </w:rPr>
        <w:t>The post holder is required to contribute to and support the overall aims and ethos of the school. All staff are required to participate in training and other learning activities and in performance management and development as required by the school’s policies and practices.</w:t>
      </w:r>
    </w:p>
    <w:p w:rsidR="00412402" w:rsidRPr="00D059C5" w:rsidRDefault="00412402" w:rsidP="00412402">
      <w:pPr>
        <w:pStyle w:val="Header"/>
        <w:rPr>
          <w:rFonts w:cstheme="minorHAnsi"/>
        </w:rPr>
      </w:pPr>
    </w:p>
    <w:p w:rsidR="00412402" w:rsidRPr="00D059C5" w:rsidRDefault="00412402" w:rsidP="00412402">
      <w:pPr>
        <w:pStyle w:val="Header"/>
        <w:rPr>
          <w:rFonts w:cstheme="minorHAnsi"/>
        </w:rPr>
      </w:pPr>
      <w:r w:rsidRPr="00D059C5">
        <w:rPr>
          <w:rFonts w:cstheme="minorHAnsi"/>
        </w:rPr>
        <w:t xml:space="preserve">The duties and responsibilities listed above describe the post as it is at present. The post holder may be required to perform duties other than those given in the job description for the post. The particular duties and responsibilities may vary from time to time without changing the general character </w:t>
      </w:r>
      <w:r w:rsidRPr="00D059C5">
        <w:rPr>
          <w:rFonts w:cstheme="minorHAnsi"/>
        </w:rPr>
        <w:lastRenderedPageBreak/>
        <w:t>of the duties or responsibilities entailed. Such variations are a common occurrence and would not justify a re-evaluation of the post. However, in cases where a permanent and substantial change in the duties and responsibilities of the post occurs, consistent with a higher level of responsibility, then the post would be eligible for re-evaluation.</w:t>
      </w:r>
    </w:p>
    <w:p w:rsidR="00412402" w:rsidRPr="00D059C5" w:rsidRDefault="00412402" w:rsidP="00412402">
      <w:pPr>
        <w:pStyle w:val="Header"/>
        <w:rPr>
          <w:rFonts w:cstheme="minorHAnsi"/>
          <w:b/>
          <w:sz w:val="18"/>
        </w:rPr>
      </w:pPr>
    </w:p>
    <w:p w:rsidR="00412402" w:rsidRPr="00D059C5" w:rsidRDefault="00412402" w:rsidP="00412402">
      <w:pPr>
        <w:pStyle w:val="Header"/>
        <w:rPr>
          <w:rFonts w:cstheme="minorHAnsi"/>
          <w:b/>
        </w:rPr>
      </w:pPr>
      <w:r w:rsidRPr="00D059C5">
        <w:rPr>
          <w:rFonts w:cstheme="minorHAnsi"/>
          <w:b/>
        </w:rPr>
        <w:t>Supervision/Job Context</w:t>
      </w:r>
    </w:p>
    <w:p w:rsidR="00412402" w:rsidRPr="00D059C5" w:rsidRDefault="00412402" w:rsidP="00412402">
      <w:pPr>
        <w:pStyle w:val="Header"/>
        <w:rPr>
          <w:rFonts w:cstheme="minorHAnsi"/>
          <w:b/>
          <w:sz w:val="18"/>
        </w:rPr>
      </w:pPr>
    </w:p>
    <w:p w:rsidR="00412402" w:rsidRPr="00D059C5" w:rsidRDefault="00412402" w:rsidP="00412402">
      <w:pPr>
        <w:spacing w:after="0"/>
        <w:rPr>
          <w:rFonts w:cstheme="minorHAnsi"/>
        </w:rPr>
      </w:pPr>
      <w:r w:rsidRPr="00D059C5">
        <w:rPr>
          <w:rFonts w:cstheme="minorHAnsi"/>
        </w:rPr>
        <w:t xml:space="preserve">The post holder is managed by Mrs </w:t>
      </w:r>
      <w:r w:rsidR="00B06BE4" w:rsidRPr="00D059C5">
        <w:rPr>
          <w:rFonts w:cstheme="minorHAnsi"/>
        </w:rPr>
        <w:t>A White</w:t>
      </w:r>
      <w:r w:rsidRPr="00D059C5">
        <w:rPr>
          <w:rFonts w:cstheme="minorHAnsi"/>
        </w:rPr>
        <w:t>, SENCo</w:t>
      </w:r>
    </w:p>
    <w:p w:rsidR="00412402" w:rsidRPr="00D059C5" w:rsidRDefault="00412402" w:rsidP="00412402">
      <w:pPr>
        <w:pStyle w:val="Header"/>
        <w:rPr>
          <w:rFonts w:cstheme="minorHAnsi"/>
          <w:b/>
        </w:rPr>
      </w:pPr>
    </w:p>
    <w:p w:rsidR="00412402" w:rsidRPr="00D059C5" w:rsidRDefault="00412402" w:rsidP="00412402">
      <w:pPr>
        <w:pStyle w:val="Header"/>
        <w:rPr>
          <w:rFonts w:cstheme="minorHAnsi"/>
          <w:b/>
        </w:rPr>
      </w:pPr>
      <w:r w:rsidRPr="00D059C5">
        <w:rPr>
          <w:rFonts w:cstheme="minorHAnsi"/>
          <w:b/>
        </w:rPr>
        <w:t>Contacts</w:t>
      </w:r>
    </w:p>
    <w:p w:rsidR="00412402" w:rsidRPr="00D059C5" w:rsidRDefault="00412402" w:rsidP="00412402">
      <w:pPr>
        <w:pStyle w:val="Header"/>
        <w:rPr>
          <w:rFonts w:cstheme="minorHAnsi"/>
          <w:b/>
          <w:sz w:val="18"/>
        </w:rPr>
      </w:pPr>
    </w:p>
    <w:p w:rsidR="00412402" w:rsidRPr="00D059C5" w:rsidRDefault="00412402" w:rsidP="00412402">
      <w:pPr>
        <w:spacing w:after="0"/>
        <w:rPr>
          <w:rFonts w:cstheme="minorHAnsi"/>
        </w:rPr>
      </w:pPr>
      <w:r w:rsidRPr="00D059C5">
        <w:rPr>
          <w:rFonts w:cstheme="minorHAnsi"/>
        </w:rPr>
        <w:t>The post holder will work with all members of staff in the school and have contact with students, parents, advisors and other specialist visitors to the school.</w:t>
      </w:r>
    </w:p>
    <w:p w:rsidR="00412402" w:rsidRPr="00D059C5" w:rsidRDefault="00412402" w:rsidP="00412402">
      <w:pPr>
        <w:spacing w:after="0"/>
        <w:rPr>
          <w:rFonts w:cstheme="minorHAnsi"/>
          <w:sz w:val="18"/>
          <w:u w:val="single"/>
        </w:rPr>
      </w:pPr>
    </w:p>
    <w:p w:rsidR="00412402" w:rsidRPr="00D059C5" w:rsidRDefault="00412402" w:rsidP="00412402">
      <w:pPr>
        <w:pStyle w:val="Header"/>
        <w:rPr>
          <w:rFonts w:cstheme="minorHAnsi"/>
          <w:b/>
        </w:rPr>
      </w:pPr>
      <w:r w:rsidRPr="00D059C5">
        <w:rPr>
          <w:rFonts w:cstheme="minorHAnsi"/>
          <w:b/>
        </w:rPr>
        <w:t>Knowledge, Experience and Training</w:t>
      </w:r>
    </w:p>
    <w:p w:rsidR="00412402" w:rsidRPr="00D059C5" w:rsidRDefault="00412402" w:rsidP="00412402">
      <w:pPr>
        <w:spacing w:after="0" w:line="240" w:lineRule="auto"/>
        <w:rPr>
          <w:rFonts w:cstheme="minorHAnsi"/>
          <w:b/>
        </w:rPr>
      </w:pPr>
    </w:p>
    <w:p w:rsidR="00412402" w:rsidRPr="00D059C5" w:rsidRDefault="00412402" w:rsidP="00412402">
      <w:pPr>
        <w:spacing w:after="0" w:line="240" w:lineRule="auto"/>
        <w:rPr>
          <w:rFonts w:cstheme="minorHAnsi"/>
          <w:b/>
        </w:rPr>
      </w:pPr>
      <w:r w:rsidRPr="00D059C5">
        <w:rPr>
          <w:rFonts w:cstheme="minorHAnsi"/>
          <w:b/>
        </w:rPr>
        <w:t>Essential:</w:t>
      </w:r>
    </w:p>
    <w:p w:rsidR="00412402" w:rsidRPr="00D059C5" w:rsidRDefault="00412402" w:rsidP="00412402">
      <w:pPr>
        <w:pStyle w:val="ListParagraph"/>
        <w:numPr>
          <w:ilvl w:val="0"/>
          <w:numId w:val="11"/>
        </w:numPr>
        <w:spacing w:after="0" w:line="276" w:lineRule="auto"/>
        <w:rPr>
          <w:rFonts w:cstheme="minorHAnsi"/>
        </w:rPr>
      </w:pPr>
      <w:r w:rsidRPr="00D059C5">
        <w:rPr>
          <w:rFonts w:cstheme="minorHAnsi"/>
        </w:rPr>
        <w:t>Experience of ICT (Microsoft Word and Outlook)</w:t>
      </w:r>
    </w:p>
    <w:p w:rsidR="00412402" w:rsidRPr="00D059C5" w:rsidRDefault="00412402" w:rsidP="00412402">
      <w:pPr>
        <w:pStyle w:val="ListParagraph"/>
        <w:numPr>
          <w:ilvl w:val="0"/>
          <w:numId w:val="11"/>
        </w:numPr>
        <w:spacing w:after="0" w:line="276" w:lineRule="auto"/>
        <w:rPr>
          <w:rFonts w:cstheme="minorHAnsi"/>
        </w:rPr>
      </w:pPr>
      <w:r w:rsidRPr="00D059C5">
        <w:rPr>
          <w:rFonts w:cstheme="minorHAnsi"/>
        </w:rPr>
        <w:t>Excellent numeracy and literacy skills</w:t>
      </w:r>
      <w:r w:rsidR="00B06BE4" w:rsidRPr="00D059C5">
        <w:rPr>
          <w:rFonts w:cstheme="minorHAnsi"/>
        </w:rPr>
        <w:t xml:space="preserve"> (GCSE English and Maths or equivalent)</w:t>
      </w:r>
    </w:p>
    <w:p w:rsidR="00412402" w:rsidRPr="00D059C5" w:rsidRDefault="00412402" w:rsidP="00412402">
      <w:pPr>
        <w:pStyle w:val="ListParagraph"/>
        <w:numPr>
          <w:ilvl w:val="0"/>
          <w:numId w:val="11"/>
        </w:numPr>
        <w:spacing w:after="0" w:line="276" w:lineRule="auto"/>
        <w:rPr>
          <w:rFonts w:cstheme="minorHAnsi"/>
        </w:rPr>
      </w:pPr>
      <w:r w:rsidRPr="00D059C5">
        <w:rPr>
          <w:rFonts w:cstheme="minorHAnsi"/>
        </w:rPr>
        <w:t>Excellent organisational skills and the ability to communicate on all levels</w:t>
      </w:r>
    </w:p>
    <w:p w:rsidR="00412402" w:rsidRPr="00D059C5" w:rsidRDefault="00412402" w:rsidP="00412402">
      <w:pPr>
        <w:pStyle w:val="ListParagraph"/>
        <w:numPr>
          <w:ilvl w:val="0"/>
          <w:numId w:val="11"/>
        </w:numPr>
        <w:spacing w:after="0" w:line="276" w:lineRule="auto"/>
        <w:rPr>
          <w:rFonts w:cstheme="minorHAnsi"/>
          <w:b/>
        </w:rPr>
      </w:pPr>
      <w:r w:rsidRPr="00D059C5">
        <w:rPr>
          <w:rFonts w:cstheme="minorHAnsi"/>
        </w:rPr>
        <w:t>Ability to understand the needs of students, staff and visiting professionals</w:t>
      </w:r>
    </w:p>
    <w:p w:rsidR="00B06BE4" w:rsidRPr="00D059C5" w:rsidRDefault="00B06BE4" w:rsidP="00412402">
      <w:pPr>
        <w:pStyle w:val="ListParagraph"/>
        <w:numPr>
          <w:ilvl w:val="0"/>
          <w:numId w:val="11"/>
        </w:numPr>
        <w:spacing w:after="0" w:line="276" w:lineRule="auto"/>
        <w:rPr>
          <w:rFonts w:cstheme="minorHAnsi"/>
          <w:b/>
        </w:rPr>
      </w:pPr>
      <w:r w:rsidRPr="00D059C5">
        <w:rPr>
          <w:rFonts w:cstheme="minorHAnsi"/>
        </w:rPr>
        <w:t>Ability to be flexible in approach and to work as part of a team</w:t>
      </w:r>
    </w:p>
    <w:p w:rsidR="00412402" w:rsidRPr="00D059C5" w:rsidRDefault="00412402" w:rsidP="00412402">
      <w:pPr>
        <w:spacing w:after="0" w:line="240" w:lineRule="auto"/>
        <w:rPr>
          <w:rFonts w:cstheme="minorHAnsi"/>
          <w:b/>
          <w:sz w:val="18"/>
        </w:rPr>
      </w:pPr>
    </w:p>
    <w:p w:rsidR="00412402" w:rsidRPr="00D059C5" w:rsidRDefault="00412402" w:rsidP="00412402">
      <w:pPr>
        <w:spacing w:after="0" w:line="240" w:lineRule="auto"/>
        <w:rPr>
          <w:rFonts w:cstheme="minorHAnsi"/>
          <w:b/>
        </w:rPr>
      </w:pPr>
      <w:r w:rsidRPr="00D059C5">
        <w:rPr>
          <w:rFonts w:cstheme="minorHAnsi"/>
          <w:b/>
        </w:rPr>
        <w:t>Preferable:</w:t>
      </w:r>
    </w:p>
    <w:p w:rsidR="00412402" w:rsidRPr="00D059C5" w:rsidRDefault="00412402" w:rsidP="00412402">
      <w:pPr>
        <w:pStyle w:val="ListParagraph"/>
        <w:numPr>
          <w:ilvl w:val="0"/>
          <w:numId w:val="12"/>
        </w:numPr>
        <w:spacing w:after="0" w:line="276" w:lineRule="auto"/>
        <w:rPr>
          <w:rFonts w:cstheme="minorHAnsi"/>
        </w:rPr>
      </w:pPr>
      <w:r w:rsidRPr="00D059C5">
        <w:rPr>
          <w:rFonts w:cstheme="minorHAnsi"/>
        </w:rPr>
        <w:t>Knowledge of school procedures</w:t>
      </w:r>
    </w:p>
    <w:p w:rsidR="00B06BE4" w:rsidRPr="00D059C5" w:rsidRDefault="00B06BE4" w:rsidP="00B06BE4">
      <w:pPr>
        <w:pStyle w:val="ListParagraph"/>
        <w:spacing w:after="0" w:line="276" w:lineRule="auto"/>
        <w:rPr>
          <w:rFonts w:cstheme="minorHAnsi"/>
        </w:rPr>
      </w:pPr>
    </w:p>
    <w:p w:rsidR="00412402" w:rsidRPr="00F34DFF" w:rsidRDefault="00412402" w:rsidP="00412402">
      <w:pPr>
        <w:spacing w:after="0"/>
        <w:rPr>
          <w:rFonts w:cstheme="minorHAnsi"/>
          <w:sz w:val="1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700"/>
        <w:gridCol w:w="2700"/>
        <w:gridCol w:w="1620"/>
      </w:tblGrid>
      <w:tr w:rsidR="00412402" w:rsidRPr="00F34DFF" w:rsidTr="004E509A">
        <w:trPr>
          <w:trHeight w:val="353"/>
        </w:trPr>
        <w:tc>
          <w:tcPr>
            <w:tcW w:w="1620" w:type="dxa"/>
            <w:shd w:val="clear" w:color="auto" w:fill="auto"/>
          </w:tcPr>
          <w:p w:rsidR="00412402" w:rsidRPr="00F34DFF" w:rsidRDefault="00412402" w:rsidP="004E509A">
            <w:pPr>
              <w:spacing w:after="0"/>
              <w:rPr>
                <w:rFonts w:cstheme="minorHAnsi"/>
              </w:rPr>
            </w:pPr>
          </w:p>
        </w:tc>
        <w:tc>
          <w:tcPr>
            <w:tcW w:w="2700" w:type="dxa"/>
            <w:shd w:val="clear" w:color="auto" w:fill="auto"/>
          </w:tcPr>
          <w:p w:rsidR="00412402" w:rsidRPr="00F34DFF" w:rsidRDefault="00412402" w:rsidP="004E509A">
            <w:pPr>
              <w:spacing w:after="0"/>
              <w:rPr>
                <w:rFonts w:cstheme="minorHAnsi"/>
              </w:rPr>
            </w:pPr>
            <w:r w:rsidRPr="00F34DFF">
              <w:rPr>
                <w:rFonts w:cstheme="minorHAnsi"/>
              </w:rPr>
              <w:t>Name</w:t>
            </w:r>
          </w:p>
        </w:tc>
        <w:tc>
          <w:tcPr>
            <w:tcW w:w="2700" w:type="dxa"/>
            <w:shd w:val="clear" w:color="auto" w:fill="auto"/>
          </w:tcPr>
          <w:p w:rsidR="00412402" w:rsidRPr="00F34DFF" w:rsidRDefault="00412402" w:rsidP="004E509A">
            <w:pPr>
              <w:spacing w:after="0"/>
              <w:rPr>
                <w:rFonts w:cstheme="minorHAnsi"/>
              </w:rPr>
            </w:pPr>
            <w:r w:rsidRPr="00F34DFF">
              <w:rPr>
                <w:rFonts w:cstheme="minorHAnsi"/>
              </w:rPr>
              <w:t>Signature</w:t>
            </w:r>
          </w:p>
        </w:tc>
        <w:tc>
          <w:tcPr>
            <w:tcW w:w="1620" w:type="dxa"/>
            <w:shd w:val="clear" w:color="auto" w:fill="auto"/>
          </w:tcPr>
          <w:p w:rsidR="00412402" w:rsidRPr="00F34DFF" w:rsidRDefault="00412402" w:rsidP="004E509A">
            <w:pPr>
              <w:spacing w:after="0"/>
              <w:rPr>
                <w:rFonts w:cstheme="minorHAnsi"/>
              </w:rPr>
            </w:pPr>
            <w:r w:rsidRPr="00F34DFF">
              <w:rPr>
                <w:rFonts w:cstheme="minorHAnsi"/>
              </w:rPr>
              <w:t>Date</w:t>
            </w:r>
          </w:p>
        </w:tc>
      </w:tr>
      <w:tr w:rsidR="00412402" w:rsidRPr="00F34DFF" w:rsidTr="004E509A">
        <w:trPr>
          <w:trHeight w:val="20"/>
        </w:trPr>
        <w:tc>
          <w:tcPr>
            <w:tcW w:w="1620" w:type="dxa"/>
            <w:shd w:val="clear" w:color="auto" w:fill="auto"/>
          </w:tcPr>
          <w:p w:rsidR="00412402" w:rsidRPr="00F34DFF" w:rsidRDefault="00412402" w:rsidP="004E509A">
            <w:pPr>
              <w:spacing w:after="0"/>
              <w:rPr>
                <w:rFonts w:cstheme="minorHAnsi"/>
              </w:rPr>
            </w:pPr>
            <w:r w:rsidRPr="00F34DFF">
              <w:rPr>
                <w:rFonts w:cstheme="minorHAnsi"/>
              </w:rPr>
              <w:t>Post Holder</w:t>
            </w:r>
          </w:p>
        </w:tc>
        <w:tc>
          <w:tcPr>
            <w:tcW w:w="2700" w:type="dxa"/>
            <w:shd w:val="clear" w:color="auto" w:fill="auto"/>
          </w:tcPr>
          <w:p w:rsidR="00412402" w:rsidRPr="00F34DFF" w:rsidRDefault="00412402" w:rsidP="004E509A">
            <w:pPr>
              <w:spacing w:after="0"/>
              <w:rPr>
                <w:rFonts w:cstheme="minorHAnsi"/>
              </w:rPr>
            </w:pPr>
          </w:p>
        </w:tc>
        <w:tc>
          <w:tcPr>
            <w:tcW w:w="2700" w:type="dxa"/>
            <w:shd w:val="clear" w:color="auto" w:fill="auto"/>
          </w:tcPr>
          <w:p w:rsidR="00412402" w:rsidRPr="00F34DFF" w:rsidRDefault="00412402" w:rsidP="004E509A">
            <w:pPr>
              <w:spacing w:after="0"/>
              <w:rPr>
                <w:rFonts w:cstheme="minorHAnsi"/>
              </w:rPr>
            </w:pPr>
          </w:p>
        </w:tc>
        <w:tc>
          <w:tcPr>
            <w:tcW w:w="1620" w:type="dxa"/>
            <w:shd w:val="clear" w:color="auto" w:fill="auto"/>
          </w:tcPr>
          <w:p w:rsidR="00412402" w:rsidRPr="00F34DFF" w:rsidRDefault="00412402" w:rsidP="004E509A">
            <w:pPr>
              <w:spacing w:after="0"/>
              <w:rPr>
                <w:rFonts w:cstheme="minorHAnsi"/>
              </w:rPr>
            </w:pPr>
          </w:p>
        </w:tc>
      </w:tr>
      <w:tr w:rsidR="00412402" w:rsidRPr="00F34DFF" w:rsidTr="004E509A">
        <w:trPr>
          <w:trHeight w:val="20"/>
        </w:trPr>
        <w:tc>
          <w:tcPr>
            <w:tcW w:w="1620" w:type="dxa"/>
            <w:shd w:val="clear" w:color="auto" w:fill="auto"/>
          </w:tcPr>
          <w:p w:rsidR="00412402" w:rsidRPr="00F34DFF" w:rsidRDefault="00412402" w:rsidP="004E509A">
            <w:pPr>
              <w:spacing w:after="0"/>
              <w:rPr>
                <w:rFonts w:cstheme="minorHAnsi"/>
              </w:rPr>
            </w:pPr>
            <w:r w:rsidRPr="00F34DFF">
              <w:rPr>
                <w:rFonts w:cstheme="minorHAnsi"/>
              </w:rPr>
              <w:t>Line Manager</w:t>
            </w:r>
          </w:p>
        </w:tc>
        <w:tc>
          <w:tcPr>
            <w:tcW w:w="2700" w:type="dxa"/>
            <w:shd w:val="clear" w:color="auto" w:fill="auto"/>
          </w:tcPr>
          <w:p w:rsidR="00412402" w:rsidRPr="00F34DFF" w:rsidRDefault="00412402" w:rsidP="004E509A">
            <w:pPr>
              <w:spacing w:after="0"/>
              <w:rPr>
                <w:rFonts w:cstheme="minorHAnsi"/>
              </w:rPr>
            </w:pPr>
          </w:p>
        </w:tc>
        <w:tc>
          <w:tcPr>
            <w:tcW w:w="2700" w:type="dxa"/>
            <w:shd w:val="clear" w:color="auto" w:fill="auto"/>
          </w:tcPr>
          <w:p w:rsidR="00412402" w:rsidRPr="00F34DFF" w:rsidRDefault="00412402" w:rsidP="004E509A">
            <w:pPr>
              <w:spacing w:after="0"/>
              <w:rPr>
                <w:rFonts w:cstheme="minorHAnsi"/>
              </w:rPr>
            </w:pPr>
          </w:p>
        </w:tc>
        <w:tc>
          <w:tcPr>
            <w:tcW w:w="1620" w:type="dxa"/>
            <w:shd w:val="clear" w:color="auto" w:fill="auto"/>
          </w:tcPr>
          <w:p w:rsidR="00412402" w:rsidRPr="00F34DFF" w:rsidRDefault="00412402" w:rsidP="004E509A">
            <w:pPr>
              <w:spacing w:after="0"/>
              <w:rPr>
                <w:rFonts w:cstheme="minorHAnsi"/>
              </w:rPr>
            </w:pPr>
          </w:p>
        </w:tc>
      </w:tr>
      <w:tr w:rsidR="00412402" w:rsidRPr="00F34DFF" w:rsidTr="004E509A">
        <w:trPr>
          <w:trHeight w:val="20"/>
        </w:trPr>
        <w:tc>
          <w:tcPr>
            <w:tcW w:w="1620" w:type="dxa"/>
            <w:shd w:val="clear" w:color="auto" w:fill="auto"/>
          </w:tcPr>
          <w:p w:rsidR="00412402" w:rsidRPr="00F34DFF" w:rsidRDefault="00412402" w:rsidP="004E509A">
            <w:pPr>
              <w:spacing w:after="0"/>
              <w:rPr>
                <w:rFonts w:cstheme="minorHAnsi"/>
              </w:rPr>
            </w:pPr>
            <w:r w:rsidRPr="00F34DFF">
              <w:rPr>
                <w:rFonts w:cstheme="minorHAnsi"/>
              </w:rPr>
              <w:t>SLT</w:t>
            </w:r>
          </w:p>
        </w:tc>
        <w:tc>
          <w:tcPr>
            <w:tcW w:w="2700" w:type="dxa"/>
            <w:shd w:val="clear" w:color="auto" w:fill="auto"/>
          </w:tcPr>
          <w:p w:rsidR="00412402" w:rsidRPr="00F34DFF" w:rsidRDefault="00412402" w:rsidP="004E509A">
            <w:pPr>
              <w:spacing w:after="0"/>
              <w:rPr>
                <w:rFonts w:cstheme="minorHAnsi"/>
              </w:rPr>
            </w:pPr>
          </w:p>
        </w:tc>
        <w:tc>
          <w:tcPr>
            <w:tcW w:w="2700" w:type="dxa"/>
            <w:shd w:val="clear" w:color="auto" w:fill="auto"/>
          </w:tcPr>
          <w:p w:rsidR="00412402" w:rsidRPr="00F34DFF" w:rsidRDefault="00412402" w:rsidP="004E509A">
            <w:pPr>
              <w:spacing w:after="0"/>
              <w:rPr>
                <w:rFonts w:cstheme="minorHAnsi"/>
              </w:rPr>
            </w:pPr>
          </w:p>
        </w:tc>
        <w:tc>
          <w:tcPr>
            <w:tcW w:w="1620" w:type="dxa"/>
            <w:shd w:val="clear" w:color="auto" w:fill="auto"/>
          </w:tcPr>
          <w:p w:rsidR="00412402" w:rsidRPr="00F34DFF" w:rsidRDefault="00412402" w:rsidP="004E509A">
            <w:pPr>
              <w:spacing w:after="0"/>
              <w:rPr>
                <w:rFonts w:cstheme="minorHAnsi"/>
              </w:rPr>
            </w:pPr>
          </w:p>
        </w:tc>
      </w:tr>
    </w:tbl>
    <w:p w:rsidR="00F34DFF" w:rsidRDefault="00F34DFF" w:rsidP="00412402">
      <w:pPr>
        <w:rPr>
          <w:rFonts w:cs="Arial"/>
          <w:sz w:val="14"/>
          <w:szCs w:val="16"/>
        </w:rPr>
      </w:pPr>
    </w:p>
    <w:p w:rsidR="0088444A" w:rsidRPr="00412402" w:rsidRDefault="00412402" w:rsidP="00412402">
      <w:pPr>
        <w:rPr>
          <w:rFonts w:ascii="Book Antiqua" w:hAnsi="Book Antiqua"/>
          <w:sz w:val="20"/>
        </w:rPr>
      </w:pPr>
      <w:r w:rsidRPr="00412402">
        <w:rPr>
          <w:rFonts w:cs="Arial"/>
          <w:sz w:val="14"/>
          <w:szCs w:val="16"/>
        </w:rPr>
        <w:t>NB</w:t>
      </w:r>
      <w:r w:rsidRPr="00412402">
        <w:rPr>
          <w:rFonts w:cs="Arial"/>
          <w:sz w:val="14"/>
          <w:szCs w:val="16"/>
        </w:rPr>
        <w:tab/>
        <w:t xml:space="preserve">Signed copy to be returned to </w:t>
      </w:r>
      <w:r w:rsidR="00D059C5">
        <w:rPr>
          <w:rFonts w:cs="Arial"/>
          <w:sz w:val="14"/>
          <w:szCs w:val="16"/>
        </w:rPr>
        <w:t>Human Rescources</w:t>
      </w:r>
      <w:r w:rsidRPr="00412402">
        <w:rPr>
          <w:rFonts w:cs="Arial"/>
          <w:sz w:val="14"/>
          <w:szCs w:val="16"/>
        </w:rPr>
        <w:t xml:space="preserve"> Administrator for Personnel Records</w:t>
      </w:r>
    </w:p>
    <w:sectPr w:rsidR="0088444A" w:rsidRPr="00412402" w:rsidSect="00D059C5">
      <w:headerReference w:type="default" r:id="rId7"/>
      <w:headerReference w:type="first" r:id="rId8"/>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9C5" w:rsidRDefault="00D059C5" w:rsidP="00D059C5">
      <w:pPr>
        <w:spacing w:after="0" w:line="240" w:lineRule="auto"/>
      </w:pPr>
      <w:r>
        <w:separator/>
      </w:r>
    </w:p>
  </w:endnote>
  <w:endnote w:type="continuationSeparator" w:id="0">
    <w:p w:rsidR="00D059C5" w:rsidRDefault="00D059C5" w:rsidP="00D0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9C5" w:rsidRDefault="00D059C5" w:rsidP="00D059C5">
      <w:pPr>
        <w:spacing w:after="0" w:line="240" w:lineRule="auto"/>
      </w:pPr>
      <w:r>
        <w:separator/>
      </w:r>
    </w:p>
  </w:footnote>
  <w:footnote w:type="continuationSeparator" w:id="0">
    <w:p w:rsidR="00D059C5" w:rsidRDefault="00D059C5" w:rsidP="00D059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9C5" w:rsidRDefault="00D059C5" w:rsidP="00D059C5">
    <w:pPr>
      <w:pStyle w:val="Header"/>
      <w:jc w:val="center"/>
    </w:pPr>
  </w:p>
  <w:p w:rsidR="00D059C5" w:rsidRDefault="00D059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9C5" w:rsidRDefault="00D059C5" w:rsidP="00D059C5">
    <w:pPr>
      <w:pStyle w:val="Header"/>
      <w:jc w:val="center"/>
    </w:pPr>
    <w:r w:rsidRPr="00D059C5">
      <w:rPr>
        <w:noProof/>
        <w:lang w:eastAsia="en-GB"/>
      </w:rPr>
      <w:drawing>
        <wp:inline distT="0" distB="0" distL="0" distR="0">
          <wp:extent cx="2343150" cy="1029910"/>
          <wp:effectExtent l="0" t="0" r="0" b="0"/>
          <wp:docPr id="7" name="Picture 7" descr="O:\HUMAN RESOURCES\RECRUITMENT 2017 -18\LOGOS\Danes-Educational-Trust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HUMAN RESOURCES\RECRUITMENT 2017 -18\LOGOS\Danes-Educational-Trust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7805" cy="103635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B3C18"/>
    <w:multiLevelType w:val="hybridMultilevel"/>
    <w:tmpl w:val="5EC29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91A87"/>
    <w:multiLevelType w:val="hybridMultilevel"/>
    <w:tmpl w:val="B4326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C78A9"/>
    <w:multiLevelType w:val="hybridMultilevel"/>
    <w:tmpl w:val="7638A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443A93"/>
    <w:multiLevelType w:val="hybridMultilevel"/>
    <w:tmpl w:val="D752F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A065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7A33410"/>
    <w:multiLevelType w:val="hybridMultilevel"/>
    <w:tmpl w:val="AA5864FA"/>
    <w:lvl w:ilvl="0" w:tplc="7B8C1750">
      <w:start w:val="1"/>
      <w:numFmt w:val="decimal"/>
      <w:lvlText w:val="%1."/>
      <w:lvlJc w:val="left"/>
      <w:pPr>
        <w:ind w:left="1778"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342787"/>
    <w:multiLevelType w:val="hybridMultilevel"/>
    <w:tmpl w:val="5870139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4C860744"/>
    <w:multiLevelType w:val="hybridMultilevel"/>
    <w:tmpl w:val="CC14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AD0F95"/>
    <w:multiLevelType w:val="hybridMultilevel"/>
    <w:tmpl w:val="DD70B2F4"/>
    <w:lvl w:ilvl="0" w:tplc="0809000F">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9" w15:restartNumberingAfterBreak="0">
    <w:nsid w:val="76974573"/>
    <w:multiLevelType w:val="hybridMultilevel"/>
    <w:tmpl w:val="45E0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521C48"/>
    <w:multiLevelType w:val="hybridMultilevel"/>
    <w:tmpl w:val="5E8EEB1E"/>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1" w15:restartNumberingAfterBreak="0">
    <w:nsid w:val="7B3D1F93"/>
    <w:multiLevelType w:val="hybridMultilevel"/>
    <w:tmpl w:val="F438A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9"/>
  </w:num>
  <w:num w:numId="4">
    <w:abstractNumId w:val="4"/>
  </w:num>
  <w:num w:numId="5">
    <w:abstractNumId w:val="3"/>
  </w:num>
  <w:num w:numId="6">
    <w:abstractNumId w:val="5"/>
  </w:num>
  <w:num w:numId="7">
    <w:abstractNumId w:val="6"/>
  </w:num>
  <w:num w:numId="8">
    <w:abstractNumId w:val="8"/>
  </w:num>
  <w:num w:numId="9">
    <w:abstractNumId w:val="10"/>
  </w:num>
  <w:num w:numId="10">
    <w:abstractNumId w:val="2"/>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5F2"/>
    <w:rsid w:val="000D04DC"/>
    <w:rsid w:val="003245A2"/>
    <w:rsid w:val="003657BA"/>
    <w:rsid w:val="00412402"/>
    <w:rsid w:val="00446880"/>
    <w:rsid w:val="004F08CC"/>
    <w:rsid w:val="005920AA"/>
    <w:rsid w:val="005B54C7"/>
    <w:rsid w:val="00603591"/>
    <w:rsid w:val="006975AC"/>
    <w:rsid w:val="00777EA9"/>
    <w:rsid w:val="00846C41"/>
    <w:rsid w:val="00875864"/>
    <w:rsid w:val="0088444A"/>
    <w:rsid w:val="008919D0"/>
    <w:rsid w:val="008F5A16"/>
    <w:rsid w:val="009322F8"/>
    <w:rsid w:val="00B06BE4"/>
    <w:rsid w:val="00BC16F6"/>
    <w:rsid w:val="00C50A56"/>
    <w:rsid w:val="00CD52FE"/>
    <w:rsid w:val="00D059C5"/>
    <w:rsid w:val="00D505F2"/>
    <w:rsid w:val="00E248AA"/>
    <w:rsid w:val="00F34DFF"/>
    <w:rsid w:val="00F53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CDC080-66AE-412F-94DB-647460E2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5F2"/>
    <w:pPr>
      <w:ind w:left="720"/>
      <w:contextualSpacing/>
    </w:pPr>
  </w:style>
  <w:style w:type="paragraph" w:styleId="Header">
    <w:name w:val="header"/>
    <w:basedOn w:val="Normal"/>
    <w:link w:val="HeaderChar"/>
    <w:uiPriority w:val="99"/>
    <w:unhideWhenUsed/>
    <w:rsid w:val="00884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44A"/>
  </w:style>
  <w:style w:type="table" w:styleId="TableGrid">
    <w:name w:val="Table Grid"/>
    <w:basedOn w:val="TableNormal"/>
    <w:uiPriority w:val="59"/>
    <w:rsid w:val="0041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7E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EA9"/>
    <w:rPr>
      <w:rFonts w:ascii="Segoe UI" w:hAnsi="Segoe UI" w:cs="Segoe UI"/>
      <w:sz w:val="18"/>
      <w:szCs w:val="18"/>
    </w:rPr>
  </w:style>
  <w:style w:type="paragraph" w:styleId="Footer">
    <w:name w:val="footer"/>
    <w:basedOn w:val="Normal"/>
    <w:link w:val="FooterChar"/>
    <w:uiPriority w:val="99"/>
    <w:unhideWhenUsed/>
    <w:rsid w:val="00D059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167D551E.dotm</Template>
  <TotalTime>1</TotalTime>
  <Pages>3</Pages>
  <Words>727</Words>
  <Characters>4144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HfL</Company>
  <LinksUpToDate>false</LinksUpToDate>
  <CharactersWithSpaces>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Thompson</dc:creator>
  <cp:keywords/>
  <dc:description/>
  <cp:lastModifiedBy>Marianne Barlow</cp:lastModifiedBy>
  <cp:revision>2</cp:revision>
  <cp:lastPrinted>2017-01-20T14:10:00Z</cp:lastPrinted>
  <dcterms:created xsi:type="dcterms:W3CDTF">2017-12-14T15:06:00Z</dcterms:created>
  <dcterms:modified xsi:type="dcterms:W3CDTF">2017-12-14T15:06:00Z</dcterms:modified>
</cp:coreProperties>
</file>