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572" w:type="dxa"/>
        <w:tblLook w:val="04A0" w:firstRow="1" w:lastRow="0" w:firstColumn="1" w:lastColumn="0" w:noHBand="0" w:noVBand="1"/>
      </w:tblPr>
      <w:tblGrid>
        <w:gridCol w:w="1843"/>
        <w:gridCol w:w="3402"/>
        <w:gridCol w:w="1985"/>
        <w:gridCol w:w="2835"/>
      </w:tblGrid>
      <w:tr w:rsidR="00210A05" w:rsidRPr="00BB2DEC" w14:paraId="612C2B2C" w14:textId="77777777" w:rsidTr="00210A05">
        <w:trPr>
          <w:trHeight w:val="416"/>
        </w:trPr>
        <w:tc>
          <w:tcPr>
            <w:tcW w:w="10065" w:type="dxa"/>
            <w:gridSpan w:val="4"/>
            <w:shd w:val="clear" w:color="auto" w:fill="2E74B5" w:themeFill="accent5" w:themeFillShade="BF"/>
          </w:tcPr>
          <w:p w14:paraId="3AEAEA52" w14:textId="77777777" w:rsidR="00210A05" w:rsidRPr="00BB2DEC" w:rsidRDefault="00210A05" w:rsidP="007D6354">
            <w:pPr>
              <w:jc w:val="center"/>
              <w:rPr>
                <w:b/>
                <w:sz w:val="24"/>
                <w:szCs w:val="24"/>
              </w:rPr>
            </w:pPr>
            <w:r w:rsidRPr="00BB2DEC">
              <w:rPr>
                <w:b/>
                <w:color w:val="FFFFFF" w:themeColor="background1"/>
                <w:sz w:val="24"/>
                <w:szCs w:val="24"/>
              </w:rPr>
              <w:t>Role Profile</w:t>
            </w:r>
          </w:p>
        </w:tc>
      </w:tr>
      <w:tr w:rsidR="00210A05" w:rsidRPr="00014EF4" w14:paraId="0F20C807" w14:textId="77777777" w:rsidTr="007D6354">
        <w:tc>
          <w:tcPr>
            <w:tcW w:w="1843" w:type="dxa"/>
            <w:shd w:val="clear" w:color="auto" w:fill="9CC2E5" w:themeFill="accent5" w:themeFillTint="99"/>
          </w:tcPr>
          <w:p w14:paraId="76811996" w14:textId="77777777" w:rsidR="00210A05" w:rsidRPr="00DA347F" w:rsidRDefault="00210A05" w:rsidP="007D6354">
            <w:pPr>
              <w:rPr>
                <w:b/>
                <w:color w:val="FFFFFF" w:themeColor="background1"/>
                <w:sz w:val="20"/>
                <w:szCs w:val="20"/>
              </w:rPr>
            </w:pPr>
            <w:r w:rsidRPr="00DA347F">
              <w:rPr>
                <w:b/>
                <w:color w:val="FFFFFF" w:themeColor="background1"/>
                <w:sz w:val="20"/>
                <w:szCs w:val="20"/>
              </w:rPr>
              <w:t>Role</w:t>
            </w:r>
          </w:p>
        </w:tc>
        <w:tc>
          <w:tcPr>
            <w:tcW w:w="3402" w:type="dxa"/>
            <w:tcBorders>
              <w:right w:val="single" w:sz="4" w:space="0" w:color="auto"/>
            </w:tcBorders>
          </w:tcPr>
          <w:p w14:paraId="51BF9131" w14:textId="77777777" w:rsidR="00210A05" w:rsidRPr="00210A05" w:rsidRDefault="00210A05" w:rsidP="007D6354">
            <w:pPr>
              <w:rPr>
                <w:b/>
                <w:bCs/>
                <w:sz w:val="20"/>
                <w:szCs w:val="20"/>
              </w:rPr>
            </w:pPr>
            <w:r w:rsidRPr="00210A05">
              <w:rPr>
                <w:b/>
                <w:bCs/>
                <w:sz w:val="20"/>
                <w:szCs w:val="20"/>
              </w:rPr>
              <w:t>Principal</w:t>
            </w:r>
          </w:p>
        </w:tc>
        <w:tc>
          <w:tcPr>
            <w:tcW w:w="1985" w:type="dxa"/>
            <w:tcBorders>
              <w:left w:val="single" w:sz="4" w:space="0" w:color="auto"/>
            </w:tcBorders>
            <w:shd w:val="clear" w:color="auto" w:fill="9CC2E5" w:themeFill="accent5" w:themeFillTint="99"/>
          </w:tcPr>
          <w:p w14:paraId="3D31EED3" w14:textId="77777777" w:rsidR="00210A05" w:rsidRPr="00DA347F" w:rsidRDefault="00210A05" w:rsidP="007D6354">
            <w:pPr>
              <w:rPr>
                <w:b/>
                <w:color w:val="FFFFFF" w:themeColor="background1"/>
                <w:sz w:val="20"/>
                <w:szCs w:val="20"/>
              </w:rPr>
            </w:pPr>
            <w:r>
              <w:rPr>
                <w:b/>
                <w:color w:val="FFFFFF" w:themeColor="background1"/>
                <w:sz w:val="20"/>
                <w:szCs w:val="20"/>
              </w:rPr>
              <w:t>School</w:t>
            </w:r>
          </w:p>
        </w:tc>
        <w:tc>
          <w:tcPr>
            <w:tcW w:w="2835" w:type="dxa"/>
          </w:tcPr>
          <w:p w14:paraId="3FA3EF51" w14:textId="1F93E020" w:rsidR="00210A05" w:rsidRPr="00210A05" w:rsidRDefault="00210A05" w:rsidP="007D6354">
            <w:pPr>
              <w:rPr>
                <w:b/>
                <w:bCs/>
                <w:sz w:val="20"/>
                <w:szCs w:val="20"/>
              </w:rPr>
            </w:pPr>
            <w:r w:rsidRPr="004878BB">
              <w:rPr>
                <w:b/>
                <w:bCs/>
                <w:sz w:val="20"/>
                <w:szCs w:val="20"/>
              </w:rPr>
              <w:t>British School Quito</w:t>
            </w:r>
          </w:p>
        </w:tc>
      </w:tr>
      <w:tr w:rsidR="00210A05" w:rsidRPr="0063401A" w14:paraId="1C3C5E24" w14:textId="77777777" w:rsidTr="007D6354">
        <w:trPr>
          <w:trHeight w:val="498"/>
        </w:trPr>
        <w:tc>
          <w:tcPr>
            <w:tcW w:w="1843" w:type="dxa"/>
            <w:shd w:val="clear" w:color="auto" w:fill="9CC2E5" w:themeFill="accent5" w:themeFillTint="99"/>
          </w:tcPr>
          <w:p w14:paraId="77A66099" w14:textId="77777777" w:rsidR="00210A05" w:rsidRPr="00DA347F" w:rsidRDefault="00210A05" w:rsidP="007D6354">
            <w:pPr>
              <w:rPr>
                <w:b/>
                <w:color w:val="FFFFFF" w:themeColor="background1"/>
                <w:sz w:val="20"/>
                <w:szCs w:val="20"/>
              </w:rPr>
            </w:pPr>
            <w:r w:rsidRPr="00DA347F">
              <w:rPr>
                <w:b/>
                <w:color w:val="FFFFFF" w:themeColor="background1"/>
                <w:sz w:val="20"/>
                <w:szCs w:val="20"/>
              </w:rPr>
              <w:t>Direct Reports</w:t>
            </w:r>
          </w:p>
        </w:tc>
        <w:tc>
          <w:tcPr>
            <w:tcW w:w="3402" w:type="dxa"/>
            <w:tcBorders>
              <w:right w:val="single" w:sz="4" w:space="0" w:color="auto"/>
            </w:tcBorders>
          </w:tcPr>
          <w:p w14:paraId="44D4C64B" w14:textId="77777777" w:rsidR="00210A05" w:rsidRPr="00014EF4" w:rsidRDefault="00210A05" w:rsidP="007D6354">
            <w:pPr>
              <w:rPr>
                <w:sz w:val="20"/>
                <w:szCs w:val="20"/>
              </w:rPr>
            </w:pPr>
            <w:r>
              <w:rPr>
                <w:sz w:val="20"/>
                <w:szCs w:val="20"/>
              </w:rPr>
              <w:t>Senior Leadership Team members</w:t>
            </w:r>
          </w:p>
        </w:tc>
        <w:tc>
          <w:tcPr>
            <w:tcW w:w="1985" w:type="dxa"/>
            <w:tcBorders>
              <w:left w:val="single" w:sz="4" w:space="0" w:color="auto"/>
            </w:tcBorders>
            <w:shd w:val="clear" w:color="auto" w:fill="9CC2E5" w:themeFill="accent5" w:themeFillTint="99"/>
          </w:tcPr>
          <w:p w14:paraId="31C7F6B3" w14:textId="77777777" w:rsidR="00210A05" w:rsidRPr="00DA347F" w:rsidRDefault="00210A05" w:rsidP="007D6354">
            <w:pPr>
              <w:rPr>
                <w:b/>
                <w:color w:val="FFFFFF" w:themeColor="background1"/>
                <w:sz w:val="20"/>
                <w:szCs w:val="20"/>
              </w:rPr>
            </w:pPr>
            <w:r w:rsidRPr="00DA347F">
              <w:rPr>
                <w:b/>
                <w:color w:val="FFFFFF" w:themeColor="background1"/>
                <w:sz w:val="20"/>
                <w:szCs w:val="20"/>
              </w:rPr>
              <w:t>Reporting To</w:t>
            </w:r>
          </w:p>
        </w:tc>
        <w:tc>
          <w:tcPr>
            <w:tcW w:w="2835" w:type="dxa"/>
            <w:shd w:val="clear" w:color="auto" w:fill="auto"/>
          </w:tcPr>
          <w:p w14:paraId="5F50077E" w14:textId="77777777" w:rsidR="00210A05" w:rsidRPr="0063401A" w:rsidRDefault="00210A05" w:rsidP="007D6354">
            <w:pPr>
              <w:rPr>
                <w:sz w:val="20"/>
                <w:szCs w:val="20"/>
                <w:highlight w:val="yellow"/>
              </w:rPr>
            </w:pPr>
            <w:r w:rsidRPr="00DA18CA">
              <w:rPr>
                <w:sz w:val="20"/>
                <w:szCs w:val="20"/>
              </w:rPr>
              <w:t>Governing Board</w:t>
            </w:r>
          </w:p>
        </w:tc>
      </w:tr>
      <w:tr w:rsidR="002F55B2" w:rsidRPr="00DA347F" w14:paraId="308A5E45" w14:textId="77777777" w:rsidTr="007D6354">
        <w:tc>
          <w:tcPr>
            <w:tcW w:w="10065" w:type="dxa"/>
            <w:gridSpan w:val="4"/>
            <w:shd w:val="clear" w:color="auto" w:fill="9CC2E5" w:themeFill="accent5" w:themeFillTint="99"/>
          </w:tcPr>
          <w:p w14:paraId="57F6C257" w14:textId="77777777" w:rsidR="002F55B2" w:rsidRPr="00DA347F" w:rsidRDefault="002F55B2" w:rsidP="007D6354">
            <w:pPr>
              <w:rPr>
                <w:b/>
                <w:sz w:val="20"/>
                <w:szCs w:val="20"/>
              </w:rPr>
            </w:pPr>
            <w:r w:rsidRPr="00DA347F">
              <w:rPr>
                <w:b/>
                <w:color w:val="FFFFFF" w:themeColor="background1"/>
                <w:sz w:val="20"/>
                <w:szCs w:val="20"/>
              </w:rPr>
              <w:t>Role Purpose</w:t>
            </w:r>
          </w:p>
        </w:tc>
      </w:tr>
      <w:tr w:rsidR="00BB2DEC" w:rsidRPr="00014EF4" w14:paraId="2C96A553" w14:textId="77777777" w:rsidTr="00210A05">
        <w:trPr>
          <w:trHeight w:val="1602"/>
        </w:trPr>
        <w:tc>
          <w:tcPr>
            <w:tcW w:w="10065" w:type="dxa"/>
            <w:gridSpan w:val="4"/>
            <w:tcBorders>
              <w:bottom w:val="single" w:sz="4" w:space="0" w:color="auto"/>
            </w:tcBorders>
          </w:tcPr>
          <w:p w14:paraId="4431B591" w14:textId="1446D891" w:rsidR="0022519B" w:rsidRPr="004B5D95" w:rsidRDefault="002B04AA" w:rsidP="00210A05">
            <w:pPr>
              <w:spacing w:after="120"/>
              <w:jc w:val="both"/>
              <w:rPr>
                <w:rFonts w:cstheme="minorHAnsi"/>
                <w:sz w:val="20"/>
                <w:szCs w:val="20"/>
              </w:rPr>
            </w:pPr>
            <w:r w:rsidRPr="0009234E">
              <w:rPr>
                <w:rFonts w:cstheme="minorHAnsi"/>
                <w:sz w:val="20"/>
                <w:szCs w:val="20"/>
              </w:rPr>
              <w:t>To lead and manage the</w:t>
            </w:r>
            <w:r w:rsidR="007E4BE2" w:rsidRPr="0009234E">
              <w:rPr>
                <w:rFonts w:cstheme="minorHAnsi"/>
                <w:sz w:val="20"/>
                <w:szCs w:val="20"/>
              </w:rPr>
              <w:t xml:space="preserve"> delivery of</w:t>
            </w:r>
            <w:r w:rsidR="00DA18CA">
              <w:rPr>
                <w:rFonts w:cstheme="minorHAnsi"/>
                <w:sz w:val="20"/>
                <w:szCs w:val="20"/>
              </w:rPr>
              <w:t xml:space="preserve"> outstanding</w:t>
            </w:r>
            <w:r w:rsidR="000C4A18" w:rsidRPr="0009234E">
              <w:rPr>
                <w:rFonts w:cstheme="minorHAnsi"/>
                <w:sz w:val="20"/>
                <w:szCs w:val="20"/>
              </w:rPr>
              <w:t xml:space="preserve"> education</w:t>
            </w:r>
            <w:r w:rsidR="00DA18CA">
              <w:rPr>
                <w:rFonts w:cstheme="minorHAnsi"/>
                <w:sz w:val="20"/>
                <w:szCs w:val="20"/>
              </w:rPr>
              <w:t>al provision</w:t>
            </w:r>
            <w:r w:rsidR="000C4A18" w:rsidRPr="0009234E">
              <w:rPr>
                <w:rFonts w:cstheme="minorHAnsi"/>
                <w:sz w:val="20"/>
                <w:szCs w:val="20"/>
              </w:rPr>
              <w:t xml:space="preserve">, </w:t>
            </w:r>
            <w:r w:rsidR="001C053C">
              <w:rPr>
                <w:rFonts w:cstheme="minorHAnsi"/>
                <w:sz w:val="20"/>
                <w:szCs w:val="20"/>
              </w:rPr>
              <w:t xml:space="preserve">ensuring </w:t>
            </w:r>
            <w:r w:rsidR="00CB3CFA">
              <w:rPr>
                <w:rFonts w:cstheme="minorHAnsi"/>
                <w:sz w:val="20"/>
                <w:szCs w:val="20"/>
              </w:rPr>
              <w:t>a high</w:t>
            </w:r>
            <w:r w:rsidR="00DC4A1C">
              <w:rPr>
                <w:rFonts w:cstheme="minorHAnsi"/>
                <w:sz w:val="20"/>
                <w:szCs w:val="20"/>
              </w:rPr>
              <w:t>-</w:t>
            </w:r>
            <w:r w:rsidR="00CB3CFA">
              <w:rPr>
                <w:rFonts w:cstheme="minorHAnsi"/>
                <w:sz w:val="20"/>
                <w:szCs w:val="20"/>
              </w:rPr>
              <w:t>quality education for all students</w:t>
            </w:r>
            <w:r w:rsidR="000149C5">
              <w:rPr>
                <w:rFonts w:cstheme="minorHAnsi"/>
                <w:sz w:val="20"/>
                <w:szCs w:val="20"/>
              </w:rPr>
              <w:t>,</w:t>
            </w:r>
            <w:r w:rsidR="00CB3CFA">
              <w:rPr>
                <w:rFonts w:cstheme="minorHAnsi"/>
                <w:sz w:val="20"/>
                <w:szCs w:val="20"/>
              </w:rPr>
              <w:t xml:space="preserve"> with </w:t>
            </w:r>
            <w:r w:rsidR="000C4A18" w:rsidRPr="0009234E">
              <w:rPr>
                <w:rFonts w:cstheme="minorHAnsi"/>
                <w:sz w:val="20"/>
                <w:szCs w:val="20"/>
              </w:rPr>
              <w:t>continual imp</w:t>
            </w:r>
            <w:r w:rsidR="001C053C">
              <w:rPr>
                <w:rFonts w:cstheme="minorHAnsi"/>
                <w:sz w:val="20"/>
                <w:szCs w:val="20"/>
              </w:rPr>
              <w:t>rovement in student attainment</w:t>
            </w:r>
            <w:r w:rsidR="000149C5">
              <w:rPr>
                <w:rFonts w:cstheme="minorHAnsi"/>
                <w:sz w:val="20"/>
                <w:szCs w:val="20"/>
              </w:rPr>
              <w:t xml:space="preserve"> </w:t>
            </w:r>
            <w:r w:rsidR="00CB3CFA">
              <w:rPr>
                <w:rFonts w:cstheme="minorHAnsi"/>
                <w:sz w:val="20"/>
                <w:szCs w:val="20"/>
              </w:rPr>
              <w:t>through effective leadership and management of school activities</w:t>
            </w:r>
            <w:r w:rsidR="000149C5">
              <w:rPr>
                <w:rFonts w:cstheme="minorHAnsi"/>
                <w:sz w:val="20"/>
                <w:szCs w:val="20"/>
              </w:rPr>
              <w:t xml:space="preserve">.  </w:t>
            </w:r>
            <w:r w:rsidR="000149C5">
              <w:rPr>
                <w:sz w:val="20"/>
                <w:szCs w:val="20"/>
              </w:rPr>
              <w:t xml:space="preserve">The </w:t>
            </w:r>
            <w:proofErr w:type="gramStart"/>
            <w:r w:rsidR="000149C5">
              <w:rPr>
                <w:sz w:val="20"/>
                <w:szCs w:val="20"/>
              </w:rPr>
              <w:t>Principal</w:t>
            </w:r>
            <w:proofErr w:type="gramEnd"/>
            <w:r w:rsidR="000149C5">
              <w:rPr>
                <w:sz w:val="20"/>
                <w:szCs w:val="20"/>
              </w:rPr>
              <w:t xml:space="preserve"> is responsible for managing the overall success of the school, in accordance with regulatory, budgetary, quality </w:t>
            </w:r>
            <w:r w:rsidR="00480125">
              <w:rPr>
                <w:sz w:val="20"/>
                <w:szCs w:val="20"/>
              </w:rPr>
              <w:t>and</w:t>
            </w:r>
            <w:r w:rsidR="000149C5">
              <w:rPr>
                <w:sz w:val="20"/>
                <w:szCs w:val="20"/>
              </w:rPr>
              <w:t xml:space="preserve"> Group</w:t>
            </w:r>
            <w:r w:rsidR="000149C5" w:rsidRPr="00465628">
              <w:rPr>
                <w:sz w:val="20"/>
                <w:szCs w:val="20"/>
              </w:rPr>
              <w:t xml:space="preserve"> standards</w:t>
            </w:r>
            <w:r w:rsidR="000149C5">
              <w:rPr>
                <w:sz w:val="20"/>
                <w:szCs w:val="20"/>
              </w:rPr>
              <w:t xml:space="preserve">, aligned with the </w:t>
            </w:r>
            <w:r w:rsidR="000C4A18" w:rsidRPr="0009234E">
              <w:rPr>
                <w:rFonts w:cstheme="minorHAnsi"/>
                <w:sz w:val="20"/>
                <w:szCs w:val="20"/>
              </w:rPr>
              <w:t xml:space="preserve">direction </w:t>
            </w:r>
            <w:r w:rsidR="000149C5">
              <w:rPr>
                <w:rFonts w:cstheme="minorHAnsi"/>
                <w:sz w:val="20"/>
                <w:szCs w:val="20"/>
              </w:rPr>
              <w:t xml:space="preserve">and </w:t>
            </w:r>
            <w:r w:rsidR="000C4A18" w:rsidRPr="0009234E">
              <w:rPr>
                <w:rFonts w:cstheme="minorHAnsi"/>
                <w:sz w:val="20"/>
                <w:szCs w:val="20"/>
              </w:rPr>
              <w:t>commercial expectations of</w:t>
            </w:r>
            <w:r w:rsidR="000149C5">
              <w:rPr>
                <w:rFonts w:cstheme="minorHAnsi"/>
                <w:sz w:val="20"/>
                <w:szCs w:val="20"/>
              </w:rPr>
              <w:t xml:space="preserve"> stakeholders and</w:t>
            </w:r>
            <w:r w:rsidR="000C4A18" w:rsidRPr="0009234E">
              <w:rPr>
                <w:rFonts w:cstheme="minorHAnsi"/>
                <w:sz w:val="20"/>
                <w:szCs w:val="20"/>
              </w:rPr>
              <w:t xml:space="preserve"> Governing Board</w:t>
            </w:r>
          </w:p>
          <w:p w14:paraId="1DDC6EE2" w14:textId="40D9E5F0" w:rsidR="00C13BA9" w:rsidRPr="00014EF4" w:rsidRDefault="00C13BA9" w:rsidP="00210A05">
            <w:pPr>
              <w:spacing w:after="120"/>
              <w:jc w:val="both"/>
              <w:rPr>
                <w:sz w:val="20"/>
                <w:szCs w:val="20"/>
              </w:rPr>
            </w:pPr>
            <w:r>
              <w:rPr>
                <w:sz w:val="20"/>
                <w:szCs w:val="20"/>
              </w:rPr>
              <w:t xml:space="preserve">This role profile sets out the </w:t>
            </w:r>
            <w:r w:rsidRPr="0009234E">
              <w:rPr>
                <w:rFonts w:cstheme="minorHAnsi"/>
                <w:sz w:val="20"/>
                <w:szCs w:val="20"/>
              </w:rPr>
              <w:t xml:space="preserve">priorities and scope of the </w:t>
            </w:r>
            <w:r w:rsidR="00A635BE" w:rsidRPr="0009234E">
              <w:rPr>
                <w:rFonts w:cstheme="minorHAnsi"/>
                <w:sz w:val="20"/>
                <w:szCs w:val="20"/>
              </w:rPr>
              <w:t>role but</w:t>
            </w:r>
            <w:r w:rsidRPr="0009234E">
              <w:rPr>
                <w:rFonts w:cstheme="minorHAnsi"/>
                <w:sz w:val="20"/>
                <w:szCs w:val="20"/>
              </w:rPr>
              <w:t xml:space="preserve"> is not intended to specify all specific duties.  This would not be appropriate or indeed possible given the senior nature of the position.</w:t>
            </w:r>
          </w:p>
        </w:tc>
      </w:tr>
      <w:tr w:rsidR="002F55B2" w:rsidRPr="00DA347F" w14:paraId="0F016E93" w14:textId="77777777" w:rsidTr="007D6354">
        <w:tc>
          <w:tcPr>
            <w:tcW w:w="10065" w:type="dxa"/>
            <w:gridSpan w:val="4"/>
            <w:shd w:val="clear" w:color="auto" w:fill="9CC2E5" w:themeFill="accent5" w:themeFillTint="99"/>
          </w:tcPr>
          <w:p w14:paraId="0A8798E6" w14:textId="77777777" w:rsidR="002F55B2" w:rsidRPr="00DA347F" w:rsidRDefault="002F55B2" w:rsidP="007D6354">
            <w:pPr>
              <w:rPr>
                <w:b/>
                <w:color w:val="FFFFFF" w:themeColor="background1"/>
                <w:sz w:val="20"/>
                <w:szCs w:val="20"/>
              </w:rPr>
            </w:pPr>
            <w:r w:rsidRPr="00DA347F">
              <w:rPr>
                <w:b/>
                <w:color w:val="FFFFFF" w:themeColor="background1"/>
                <w:sz w:val="20"/>
                <w:szCs w:val="20"/>
              </w:rPr>
              <w:t>Key Accountabilities</w:t>
            </w:r>
          </w:p>
        </w:tc>
      </w:tr>
      <w:tr w:rsidR="001E4F8A" w:rsidRPr="00014EF4" w14:paraId="31EE3400" w14:textId="77777777" w:rsidTr="005B7A2A">
        <w:tc>
          <w:tcPr>
            <w:tcW w:w="10065" w:type="dxa"/>
            <w:gridSpan w:val="4"/>
            <w:tcBorders>
              <w:bottom w:val="single" w:sz="4" w:space="0" w:color="auto"/>
            </w:tcBorders>
          </w:tcPr>
          <w:p w14:paraId="6A04CF40" w14:textId="0E46E0E6" w:rsidR="00210A05" w:rsidRPr="00210A05" w:rsidRDefault="00A641DC" w:rsidP="00210A05">
            <w:pPr>
              <w:pStyle w:val="ListParagraph"/>
              <w:numPr>
                <w:ilvl w:val="0"/>
                <w:numId w:val="40"/>
              </w:numPr>
              <w:spacing w:before="120" w:after="60"/>
              <w:ind w:left="323"/>
              <w:jc w:val="both"/>
              <w:rPr>
                <w:b/>
                <w:sz w:val="20"/>
                <w:szCs w:val="20"/>
              </w:rPr>
            </w:pPr>
            <w:r w:rsidRPr="00210A05">
              <w:rPr>
                <w:b/>
                <w:sz w:val="20"/>
                <w:szCs w:val="20"/>
              </w:rPr>
              <w:t>Strategic</w:t>
            </w:r>
            <w:r w:rsidR="000149C5" w:rsidRPr="00210A05">
              <w:rPr>
                <w:b/>
                <w:sz w:val="20"/>
                <w:szCs w:val="20"/>
              </w:rPr>
              <w:t xml:space="preserve"> Leadership</w:t>
            </w:r>
          </w:p>
          <w:p w14:paraId="3B6E5959"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Provide inspiring and purposeful leadership for all staff and students.</w:t>
            </w:r>
          </w:p>
          <w:p w14:paraId="13666D92" w14:textId="77777777" w:rsidR="00210A05" w:rsidRPr="00A641DC" w:rsidRDefault="00210A05" w:rsidP="00210A05">
            <w:pPr>
              <w:pStyle w:val="ListParagraph"/>
              <w:numPr>
                <w:ilvl w:val="0"/>
                <w:numId w:val="10"/>
              </w:numPr>
              <w:ind w:left="323" w:right="459" w:hanging="284"/>
              <w:contextualSpacing w:val="0"/>
              <w:jc w:val="both"/>
              <w:rPr>
                <w:sz w:val="20"/>
                <w:szCs w:val="20"/>
              </w:rPr>
            </w:pPr>
            <w:r w:rsidRPr="00A641DC">
              <w:rPr>
                <w:sz w:val="20"/>
                <w:szCs w:val="20"/>
              </w:rPr>
              <w:t xml:space="preserve">Ensure continuous </w:t>
            </w:r>
            <w:r w:rsidRPr="0030343D">
              <w:rPr>
                <w:sz w:val="20"/>
                <w:szCs w:val="20"/>
              </w:rPr>
              <w:t xml:space="preserve">improvement </w:t>
            </w:r>
            <w:r w:rsidRPr="0030343D">
              <w:rPr>
                <w:rFonts w:ascii="Calibri" w:hAnsi="Calibri" w:cs="Calibri"/>
                <w:sz w:val="20"/>
                <w:szCs w:val="20"/>
              </w:rPr>
              <w:t>is</w:t>
            </w:r>
            <w:r w:rsidRPr="00A641DC">
              <w:rPr>
                <w:rFonts w:ascii="Calibri" w:hAnsi="Calibri" w:cs="Calibri"/>
                <w:sz w:val="23"/>
                <w:szCs w:val="23"/>
              </w:rPr>
              <w:t xml:space="preserve"> </w:t>
            </w:r>
            <w:r w:rsidRPr="00A641DC">
              <w:rPr>
                <w:sz w:val="20"/>
                <w:szCs w:val="20"/>
              </w:rPr>
              <w:t>achieved through the development and implementation of an ambitious School Development Pla</w:t>
            </w:r>
            <w:r>
              <w:rPr>
                <w:sz w:val="20"/>
                <w:szCs w:val="20"/>
              </w:rPr>
              <w:t xml:space="preserve">n, delivering upon measurable targets for improvement and growth. </w:t>
            </w:r>
          </w:p>
          <w:p w14:paraId="5B864364" w14:textId="77777777" w:rsidR="00210A05" w:rsidRDefault="00210A05" w:rsidP="00210A05">
            <w:pPr>
              <w:pStyle w:val="ListParagraph"/>
              <w:numPr>
                <w:ilvl w:val="0"/>
                <w:numId w:val="10"/>
              </w:numPr>
              <w:ind w:left="323" w:right="459" w:hanging="284"/>
              <w:contextualSpacing w:val="0"/>
              <w:jc w:val="both"/>
              <w:rPr>
                <w:sz w:val="20"/>
                <w:szCs w:val="20"/>
              </w:rPr>
            </w:pPr>
            <w:r w:rsidRPr="00A641DC">
              <w:rPr>
                <w:sz w:val="20"/>
                <w:szCs w:val="20"/>
              </w:rPr>
              <w:t xml:space="preserve">Work with </w:t>
            </w:r>
            <w:r>
              <w:rPr>
                <w:sz w:val="20"/>
                <w:szCs w:val="20"/>
              </w:rPr>
              <w:t xml:space="preserve">the Governing </w:t>
            </w:r>
            <w:r w:rsidRPr="00A641DC">
              <w:rPr>
                <w:sz w:val="20"/>
                <w:szCs w:val="20"/>
              </w:rPr>
              <w:t xml:space="preserve">Board, staff, </w:t>
            </w:r>
            <w:proofErr w:type="gramStart"/>
            <w:r w:rsidRPr="00A641DC">
              <w:rPr>
                <w:sz w:val="20"/>
                <w:szCs w:val="20"/>
              </w:rPr>
              <w:t>parents</w:t>
            </w:r>
            <w:proofErr w:type="gramEnd"/>
            <w:r w:rsidRPr="00A641DC">
              <w:rPr>
                <w:sz w:val="20"/>
                <w:szCs w:val="20"/>
              </w:rPr>
              <w:t xml:space="preserve"> and students to develop and maintain a vision, ethos and value statement for the </w:t>
            </w:r>
            <w:r>
              <w:rPr>
                <w:sz w:val="20"/>
                <w:szCs w:val="20"/>
              </w:rPr>
              <w:t>s</w:t>
            </w:r>
            <w:r w:rsidRPr="00A641DC">
              <w:rPr>
                <w:sz w:val="20"/>
                <w:szCs w:val="20"/>
              </w:rPr>
              <w:t>chool, which is fulfilling and engaging for staff and students</w:t>
            </w:r>
            <w:r>
              <w:rPr>
                <w:sz w:val="20"/>
                <w:szCs w:val="20"/>
              </w:rPr>
              <w:t>.</w:t>
            </w:r>
          </w:p>
          <w:p w14:paraId="48D44CDD"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Ensure the delivery of fulfilling curriculum, timetabling, and extra-curricular programme, which supports the vision and mission of the school.</w:t>
            </w:r>
          </w:p>
          <w:p w14:paraId="13958597"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 xml:space="preserve">Monitor and evaluate the performance of the school, quality of teaching and learning and student outcomes and progression, reporting to Orbital Education as set out in the Governance Policy. </w:t>
            </w:r>
          </w:p>
          <w:p w14:paraId="6A32BA62" w14:textId="37B66485" w:rsidR="00210A05" w:rsidRPr="00A641DC" w:rsidRDefault="00210A05" w:rsidP="00210A05">
            <w:pPr>
              <w:numPr>
                <w:ilvl w:val="0"/>
                <w:numId w:val="10"/>
              </w:numPr>
              <w:autoSpaceDE w:val="0"/>
              <w:autoSpaceDN w:val="0"/>
              <w:adjustRightInd w:val="0"/>
              <w:ind w:left="323" w:right="459" w:hanging="284"/>
              <w:jc w:val="both"/>
              <w:rPr>
                <w:sz w:val="20"/>
                <w:szCs w:val="20"/>
              </w:rPr>
            </w:pPr>
            <w:r w:rsidRPr="00A641DC">
              <w:rPr>
                <w:sz w:val="20"/>
                <w:szCs w:val="20"/>
              </w:rPr>
              <w:t xml:space="preserve">Work with the </w:t>
            </w:r>
            <w:r w:rsidRPr="004878BB">
              <w:rPr>
                <w:sz w:val="20"/>
                <w:szCs w:val="20"/>
              </w:rPr>
              <w:t>Executive Director of the BSQ Foundation</w:t>
            </w:r>
            <w:r w:rsidRPr="00A641DC">
              <w:rPr>
                <w:sz w:val="20"/>
                <w:szCs w:val="20"/>
              </w:rPr>
              <w:t xml:space="preserve"> to ensure that the marketing and admissions, finance</w:t>
            </w:r>
            <w:r w:rsidR="0097603A">
              <w:rPr>
                <w:sz w:val="20"/>
                <w:szCs w:val="20"/>
              </w:rPr>
              <w:t xml:space="preserve">, </w:t>
            </w:r>
            <w:proofErr w:type="gramStart"/>
            <w:r w:rsidR="0097603A">
              <w:rPr>
                <w:sz w:val="20"/>
                <w:szCs w:val="20"/>
              </w:rPr>
              <w:t>HR</w:t>
            </w:r>
            <w:proofErr w:type="gramEnd"/>
            <w:r w:rsidRPr="00A641DC">
              <w:rPr>
                <w:sz w:val="20"/>
                <w:szCs w:val="20"/>
              </w:rPr>
              <w:t xml:space="preserve"> and administration functions support the core mission of the school</w:t>
            </w:r>
            <w:r>
              <w:rPr>
                <w:sz w:val="20"/>
                <w:szCs w:val="20"/>
              </w:rPr>
              <w:t>,</w:t>
            </w:r>
            <w:r w:rsidRPr="00A641DC">
              <w:rPr>
                <w:sz w:val="20"/>
                <w:szCs w:val="20"/>
              </w:rPr>
              <w:t xml:space="preserve"> and </w:t>
            </w:r>
            <w:r>
              <w:rPr>
                <w:sz w:val="20"/>
                <w:szCs w:val="20"/>
              </w:rPr>
              <w:t>that physical facilities</w:t>
            </w:r>
            <w:r w:rsidRPr="00A641DC">
              <w:rPr>
                <w:sz w:val="20"/>
                <w:szCs w:val="20"/>
              </w:rPr>
              <w:t xml:space="preserve"> </w:t>
            </w:r>
            <w:r>
              <w:rPr>
                <w:sz w:val="20"/>
                <w:szCs w:val="20"/>
              </w:rPr>
              <w:t>are</w:t>
            </w:r>
            <w:r w:rsidRPr="00A641DC">
              <w:rPr>
                <w:sz w:val="20"/>
                <w:szCs w:val="20"/>
              </w:rPr>
              <w:t xml:space="preserve"> fit for purpose</w:t>
            </w:r>
            <w:r>
              <w:rPr>
                <w:sz w:val="20"/>
                <w:szCs w:val="20"/>
              </w:rPr>
              <w:t xml:space="preserve">.  </w:t>
            </w:r>
          </w:p>
          <w:p w14:paraId="37253B36"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Work collaboratively with Head Office colleagues, other Orbital Education schools and external experts, to implement and share best practice, support group-wide initiatives and improve academic outcomes.</w:t>
            </w:r>
          </w:p>
          <w:p w14:paraId="2A5D58E4" w14:textId="77777777" w:rsidR="00210A05" w:rsidRPr="005B7A2A" w:rsidRDefault="00210A05" w:rsidP="00210A05">
            <w:pPr>
              <w:pStyle w:val="ListParagraph"/>
              <w:numPr>
                <w:ilvl w:val="0"/>
                <w:numId w:val="10"/>
              </w:numPr>
              <w:ind w:left="323" w:right="459" w:hanging="284"/>
              <w:contextualSpacing w:val="0"/>
              <w:jc w:val="both"/>
              <w:rPr>
                <w:sz w:val="20"/>
                <w:szCs w:val="20"/>
              </w:rPr>
            </w:pPr>
            <w:r>
              <w:rPr>
                <w:sz w:val="20"/>
                <w:szCs w:val="20"/>
              </w:rPr>
              <w:t xml:space="preserve">Represent the school in the local community, maximising opportunities to develop relationships which promote the school, developing the brand, reputation, awareness, and respect within the community. </w:t>
            </w:r>
          </w:p>
          <w:p w14:paraId="13E4611D" w14:textId="77777777" w:rsidR="00210A05" w:rsidRPr="00210A05" w:rsidRDefault="00210A05" w:rsidP="00210A05">
            <w:pPr>
              <w:pStyle w:val="ListParagraph"/>
              <w:spacing w:before="120" w:after="60"/>
              <w:jc w:val="both"/>
              <w:rPr>
                <w:b/>
                <w:sz w:val="20"/>
                <w:szCs w:val="20"/>
              </w:rPr>
            </w:pPr>
          </w:p>
          <w:p w14:paraId="0BB04877" w14:textId="3D1F5A85" w:rsidR="00A641DC" w:rsidRPr="00775C26" w:rsidRDefault="00775C26" w:rsidP="00210A05">
            <w:pPr>
              <w:pStyle w:val="ListParagraph"/>
              <w:numPr>
                <w:ilvl w:val="0"/>
                <w:numId w:val="40"/>
              </w:numPr>
              <w:spacing w:before="120" w:after="60"/>
              <w:ind w:left="323"/>
              <w:jc w:val="both"/>
              <w:rPr>
                <w:b/>
                <w:sz w:val="20"/>
                <w:szCs w:val="20"/>
              </w:rPr>
            </w:pPr>
            <w:r>
              <w:rPr>
                <w:b/>
                <w:sz w:val="20"/>
                <w:szCs w:val="20"/>
              </w:rPr>
              <w:t>Teaching and Learning</w:t>
            </w:r>
          </w:p>
          <w:p w14:paraId="5B7202E3" w14:textId="423A6905" w:rsidR="00772744" w:rsidRDefault="00D93427" w:rsidP="00210A05">
            <w:pPr>
              <w:pStyle w:val="ListParagraph"/>
              <w:numPr>
                <w:ilvl w:val="0"/>
                <w:numId w:val="10"/>
              </w:numPr>
              <w:ind w:left="323" w:right="459" w:hanging="284"/>
              <w:contextualSpacing w:val="0"/>
              <w:jc w:val="both"/>
              <w:rPr>
                <w:sz w:val="20"/>
                <w:szCs w:val="20"/>
              </w:rPr>
            </w:pPr>
            <w:r>
              <w:rPr>
                <w:sz w:val="20"/>
                <w:szCs w:val="20"/>
              </w:rPr>
              <w:t>Create an environment which promote</w:t>
            </w:r>
            <w:r w:rsidR="00772744">
              <w:rPr>
                <w:sz w:val="20"/>
                <w:szCs w:val="20"/>
              </w:rPr>
              <w:t>s</w:t>
            </w:r>
            <w:r>
              <w:rPr>
                <w:sz w:val="20"/>
                <w:szCs w:val="20"/>
              </w:rPr>
              <w:t xml:space="preserve"> excellent teaching, effective learning, and high standards of achievement and behaviour</w:t>
            </w:r>
            <w:r w:rsidR="00C13BA9">
              <w:rPr>
                <w:sz w:val="20"/>
                <w:szCs w:val="20"/>
              </w:rPr>
              <w:t>.</w:t>
            </w:r>
          </w:p>
          <w:p w14:paraId="2FBE0DD4" w14:textId="77777777" w:rsidR="009C6C07" w:rsidRPr="009C6C07" w:rsidRDefault="009C6C07" w:rsidP="00210A05">
            <w:pPr>
              <w:pStyle w:val="ListParagraph"/>
              <w:numPr>
                <w:ilvl w:val="0"/>
                <w:numId w:val="10"/>
              </w:numPr>
              <w:ind w:left="323" w:right="459" w:hanging="284"/>
              <w:contextualSpacing w:val="0"/>
              <w:jc w:val="both"/>
              <w:rPr>
                <w:sz w:val="20"/>
                <w:szCs w:val="20"/>
              </w:rPr>
            </w:pPr>
            <w:r w:rsidRPr="009C6C07">
              <w:rPr>
                <w:sz w:val="20"/>
                <w:szCs w:val="20"/>
              </w:rPr>
              <w:t>Ensure relevant policies, procedures and systems are in place to support teaching and learning.  High standards and expectations should pervade across all policies to ensure standards are embedded, implemented, and maintained.</w:t>
            </w:r>
          </w:p>
          <w:p w14:paraId="5A8DE2CB" w14:textId="36E0C9B2" w:rsidR="005B1A4E" w:rsidRPr="006478F7" w:rsidRDefault="005B1A4E" w:rsidP="00210A05">
            <w:pPr>
              <w:pStyle w:val="ListParagraph"/>
              <w:numPr>
                <w:ilvl w:val="0"/>
                <w:numId w:val="10"/>
              </w:numPr>
              <w:ind w:left="323" w:right="459" w:hanging="284"/>
              <w:contextualSpacing w:val="0"/>
              <w:jc w:val="both"/>
              <w:rPr>
                <w:sz w:val="20"/>
                <w:szCs w:val="20"/>
              </w:rPr>
            </w:pPr>
            <w:r>
              <w:rPr>
                <w:sz w:val="20"/>
                <w:szCs w:val="20"/>
              </w:rPr>
              <w:t>Monitor, evaluate and i</w:t>
            </w:r>
            <w:r w:rsidR="00775C26">
              <w:rPr>
                <w:sz w:val="20"/>
                <w:szCs w:val="20"/>
              </w:rPr>
              <w:t xml:space="preserve">mprove student achievement using assessment data to </w:t>
            </w:r>
            <w:r>
              <w:rPr>
                <w:sz w:val="20"/>
                <w:szCs w:val="20"/>
              </w:rPr>
              <w:t xml:space="preserve">inform successful </w:t>
            </w:r>
            <w:r w:rsidRPr="006478F7">
              <w:rPr>
                <w:sz w:val="20"/>
                <w:szCs w:val="20"/>
              </w:rPr>
              <w:t xml:space="preserve">classroom practice and improve attainment.  </w:t>
            </w:r>
          </w:p>
          <w:p w14:paraId="2E092D5C" w14:textId="77777777" w:rsidR="005B1A4E" w:rsidRPr="006478F7" w:rsidRDefault="005B1A4E" w:rsidP="00210A05">
            <w:pPr>
              <w:pStyle w:val="ListParagraph"/>
              <w:numPr>
                <w:ilvl w:val="0"/>
                <w:numId w:val="10"/>
              </w:numPr>
              <w:ind w:left="323" w:right="459" w:hanging="284"/>
              <w:contextualSpacing w:val="0"/>
              <w:jc w:val="both"/>
              <w:rPr>
                <w:sz w:val="20"/>
                <w:szCs w:val="20"/>
              </w:rPr>
            </w:pPr>
            <w:r w:rsidRPr="006478F7">
              <w:rPr>
                <w:sz w:val="20"/>
                <w:szCs w:val="20"/>
              </w:rPr>
              <w:t>Implement and maintain effective systems which utilise data to inform successful classroom practice, manage staff performance and challenge and motivate colleagues to drive and achieve high standards and maximum attainment for students.</w:t>
            </w:r>
          </w:p>
          <w:p w14:paraId="05199C7A" w14:textId="18F78795" w:rsidR="00B708AC" w:rsidRPr="006478F7" w:rsidRDefault="00B708AC" w:rsidP="00210A05">
            <w:pPr>
              <w:pStyle w:val="ListParagraph"/>
              <w:numPr>
                <w:ilvl w:val="0"/>
                <w:numId w:val="10"/>
              </w:numPr>
              <w:ind w:left="323" w:right="459" w:hanging="284"/>
              <w:contextualSpacing w:val="0"/>
              <w:jc w:val="both"/>
              <w:rPr>
                <w:sz w:val="20"/>
                <w:szCs w:val="20"/>
              </w:rPr>
            </w:pPr>
            <w:r w:rsidRPr="006478F7">
              <w:rPr>
                <w:sz w:val="20"/>
                <w:szCs w:val="20"/>
              </w:rPr>
              <w:t xml:space="preserve">Provide challenge, </w:t>
            </w:r>
            <w:proofErr w:type="gramStart"/>
            <w:r w:rsidRPr="006478F7">
              <w:rPr>
                <w:sz w:val="20"/>
                <w:szCs w:val="20"/>
              </w:rPr>
              <w:t>feedback</w:t>
            </w:r>
            <w:proofErr w:type="gramEnd"/>
            <w:r w:rsidRPr="006478F7">
              <w:rPr>
                <w:sz w:val="20"/>
                <w:szCs w:val="20"/>
              </w:rPr>
              <w:t xml:space="preserve"> and guidance, both directly and indirectly</w:t>
            </w:r>
            <w:r>
              <w:rPr>
                <w:sz w:val="20"/>
                <w:szCs w:val="20"/>
              </w:rPr>
              <w:t>,</w:t>
            </w:r>
            <w:r w:rsidRPr="006478F7">
              <w:rPr>
                <w:sz w:val="20"/>
                <w:szCs w:val="20"/>
              </w:rPr>
              <w:t xml:space="preserve"> </w:t>
            </w:r>
            <w:r>
              <w:rPr>
                <w:sz w:val="20"/>
                <w:szCs w:val="20"/>
              </w:rPr>
              <w:t xml:space="preserve">to </w:t>
            </w:r>
            <w:r w:rsidRPr="006478F7">
              <w:rPr>
                <w:sz w:val="20"/>
                <w:szCs w:val="20"/>
              </w:rPr>
              <w:t>motivate colleagues to maintain and drive teaching and learning standards and attainment.</w:t>
            </w:r>
          </w:p>
          <w:p w14:paraId="55DBBDAE" w14:textId="6DD3EC3E" w:rsidR="00775C26" w:rsidRPr="006478F7" w:rsidRDefault="00775C26" w:rsidP="00210A05">
            <w:pPr>
              <w:pStyle w:val="ListParagraph"/>
              <w:numPr>
                <w:ilvl w:val="0"/>
                <w:numId w:val="10"/>
              </w:numPr>
              <w:ind w:left="323" w:right="459" w:hanging="284"/>
              <w:contextualSpacing w:val="0"/>
              <w:jc w:val="both"/>
              <w:rPr>
                <w:sz w:val="20"/>
                <w:szCs w:val="20"/>
              </w:rPr>
            </w:pPr>
            <w:r w:rsidRPr="006478F7">
              <w:rPr>
                <w:sz w:val="20"/>
                <w:szCs w:val="20"/>
              </w:rPr>
              <w:t xml:space="preserve">Work with the </w:t>
            </w:r>
            <w:r w:rsidRPr="00210A05">
              <w:rPr>
                <w:sz w:val="20"/>
                <w:szCs w:val="20"/>
              </w:rPr>
              <w:t>Chief Technology Officer and Group Head of IT Operations</w:t>
            </w:r>
            <w:r w:rsidRPr="006478F7">
              <w:rPr>
                <w:sz w:val="20"/>
                <w:szCs w:val="20"/>
              </w:rPr>
              <w:t xml:space="preserve"> to promote the virtual learning environment and other technologies</w:t>
            </w:r>
            <w:r w:rsidR="00C40089" w:rsidRPr="006478F7">
              <w:rPr>
                <w:sz w:val="20"/>
                <w:szCs w:val="20"/>
              </w:rPr>
              <w:t xml:space="preserve">, assuring the integrity of student management information systems to </w:t>
            </w:r>
            <w:r w:rsidRPr="006478F7">
              <w:rPr>
                <w:sz w:val="20"/>
                <w:szCs w:val="20"/>
              </w:rPr>
              <w:t>enhance Teaching and Learning.</w:t>
            </w:r>
          </w:p>
          <w:p w14:paraId="2E4758A0" w14:textId="5C61302C" w:rsidR="00775C26" w:rsidRDefault="005B1A4E" w:rsidP="00210A05">
            <w:pPr>
              <w:pStyle w:val="ListParagraph"/>
              <w:numPr>
                <w:ilvl w:val="0"/>
                <w:numId w:val="10"/>
              </w:numPr>
              <w:ind w:left="323" w:right="459" w:hanging="284"/>
              <w:contextualSpacing w:val="0"/>
              <w:jc w:val="both"/>
              <w:rPr>
                <w:sz w:val="20"/>
                <w:szCs w:val="20"/>
              </w:rPr>
            </w:pPr>
            <w:r w:rsidRPr="006478F7">
              <w:rPr>
                <w:sz w:val="20"/>
                <w:szCs w:val="20"/>
              </w:rPr>
              <w:t xml:space="preserve">Maintain effective partnerships with colleagues, parents, key </w:t>
            </w:r>
            <w:proofErr w:type="gramStart"/>
            <w:r w:rsidRPr="006478F7">
              <w:rPr>
                <w:sz w:val="20"/>
                <w:szCs w:val="20"/>
              </w:rPr>
              <w:t>stakeholders</w:t>
            </w:r>
            <w:proofErr w:type="gramEnd"/>
            <w:r w:rsidRPr="006478F7">
              <w:rPr>
                <w:sz w:val="20"/>
                <w:szCs w:val="20"/>
              </w:rPr>
              <w:t xml:space="preserve"> and the wider community</w:t>
            </w:r>
            <w:r w:rsidR="00775C26" w:rsidRPr="006478F7">
              <w:rPr>
                <w:sz w:val="20"/>
                <w:szCs w:val="20"/>
              </w:rPr>
              <w:t xml:space="preserve"> to support and improve student achievement, enrolment and personal development</w:t>
            </w:r>
            <w:r w:rsidR="00480125">
              <w:rPr>
                <w:sz w:val="20"/>
                <w:szCs w:val="20"/>
              </w:rPr>
              <w:t>,</w:t>
            </w:r>
            <w:r w:rsidR="00775C26" w:rsidRPr="006478F7">
              <w:rPr>
                <w:sz w:val="20"/>
                <w:szCs w:val="20"/>
              </w:rPr>
              <w:t xml:space="preserve"> </w:t>
            </w:r>
            <w:r w:rsidR="00210A05">
              <w:rPr>
                <w:sz w:val="20"/>
                <w:szCs w:val="20"/>
              </w:rPr>
              <w:t>utilising</w:t>
            </w:r>
            <w:r w:rsidR="00775C26" w:rsidRPr="006478F7">
              <w:rPr>
                <w:sz w:val="20"/>
                <w:szCs w:val="20"/>
              </w:rPr>
              <w:t xml:space="preserve"> all communication platforms</w:t>
            </w:r>
            <w:r w:rsidR="00210A05">
              <w:rPr>
                <w:sz w:val="20"/>
                <w:szCs w:val="20"/>
              </w:rPr>
              <w:t>.</w:t>
            </w:r>
          </w:p>
          <w:p w14:paraId="1781EF8A" w14:textId="77777777" w:rsidR="00210A05" w:rsidRPr="006478F7" w:rsidRDefault="00210A05" w:rsidP="00210A05">
            <w:pPr>
              <w:pStyle w:val="ListParagraph"/>
              <w:ind w:left="323" w:right="459"/>
              <w:contextualSpacing w:val="0"/>
              <w:jc w:val="both"/>
              <w:rPr>
                <w:sz w:val="20"/>
                <w:szCs w:val="20"/>
              </w:rPr>
            </w:pPr>
          </w:p>
          <w:p w14:paraId="2100E130" w14:textId="3C7D3276" w:rsidR="00775C26" w:rsidRPr="00EE4ADC" w:rsidRDefault="005B1A4E" w:rsidP="00210A05">
            <w:pPr>
              <w:pStyle w:val="ListParagraph"/>
              <w:numPr>
                <w:ilvl w:val="0"/>
                <w:numId w:val="40"/>
              </w:numPr>
              <w:spacing w:before="120" w:after="60"/>
              <w:ind w:left="323"/>
              <w:jc w:val="both"/>
              <w:rPr>
                <w:b/>
                <w:sz w:val="20"/>
                <w:szCs w:val="20"/>
              </w:rPr>
            </w:pPr>
            <w:r>
              <w:rPr>
                <w:b/>
                <w:sz w:val="20"/>
                <w:szCs w:val="20"/>
              </w:rPr>
              <w:t>Operational Management</w:t>
            </w:r>
          </w:p>
          <w:p w14:paraId="0D3C55E3" w14:textId="50096A74" w:rsidR="009C6C07" w:rsidRPr="001C2D70" w:rsidRDefault="009C6C07" w:rsidP="00210A05">
            <w:pPr>
              <w:pStyle w:val="ListParagraph"/>
              <w:numPr>
                <w:ilvl w:val="0"/>
                <w:numId w:val="10"/>
              </w:numPr>
              <w:ind w:left="323" w:right="459" w:hanging="284"/>
              <w:contextualSpacing w:val="0"/>
              <w:jc w:val="both"/>
              <w:rPr>
                <w:sz w:val="20"/>
                <w:szCs w:val="20"/>
              </w:rPr>
            </w:pPr>
            <w:r w:rsidRPr="001C2D70">
              <w:rPr>
                <w:sz w:val="20"/>
                <w:szCs w:val="20"/>
              </w:rPr>
              <w:t xml:space="preserve">Ensure </w:t>
            </w:r>
            <w:r w:rsidR="001C2D70" w:rsidRPr="001C2D70">
              <w:rPr>
                <w:sz w:val="20"/>
                <w:szCs w:val="20"/>
              </w:rPr>
              <w:t xml:space="preserve">the safety and welfare of students and </w:t>
            </w:r>
            <w:r w:rsidRPr="001C2D70">
              <w:rPr>
                <w:sz w:val="20"/>
                <w:szCs w:val="20"/>
              </w:rPr>
              <w:t>staff through effective approaches to safeguarding</w:t>
            </w:r>
            <w:r w:rsidR="002F55B2">
              <w:rPr>
                <w:sz w:val="20"/>
                <w:szCs w:val="20"/>
              </w:rPr>
              <w:t xml:space="preserve"> / </w:t>
            </w:r>
            <w:r w:rsidRPr="001C2D70">
              <w:rPr>
                <w:sz w:val="20"/>
                <w:szCs w:val="20"/>
              </w:rPr>
              <w:t>duty of care.</w:t>
            </w:r>
          </w:p>
          <w:p w14:paraId="60CB7984" w14:textId="6186D8E9" w:rsidR="005B1A4E" w:rsidRDefault="005B1A4E" w:rsidP="00210A05">
            <w:pPr>
              <w:pStyle w:val="ListParagraph"/>
              <w:numPr>
                <w:ilvl w:val="0"/>
                <w:numId w:val="10"/>
              </w:numPr>
              <w:ind w:left="323" w:right="459" w:hanging="284"/>
              <w:contextualSpacing w:val="0"/>
              <w:jc w:val="both"/>
              <w:rPr>
                <w:sz w:val="20"/>
                <w:szCs w:val="20"/>
              </w:rPr>
            </w:pPr>
            <w:r>
              <w:rPr>
                <w:sz w:val="20"/>
                <w:szCs w:val="20"/>
              </w:rPr>
              <w:t>Ensure that</w:t>
            </w:r>
            <w:r w:rsidR="00B575DB">
              <w:rPr>
                <w:sz w:val="20"/>
                <w:szCs w:val="20"/>
              </w:rPr>
              <w:t xml:space="preserve"> staffing and</w:t>
            </w:r>
            <w:r>
              <w:rPr>
                <w:sz w:val="20"/>
                <w:szCs w:val="20"/>
              </w:rPr>
              <w:t xml:space="preserve"> resourcing levels are appropriate</w:t>
            </w:r>
            <w:r w:rsidR="00B575DB">
              <w:rPr>
                <w:sz w:val="20"/>
                <w:szCs w:val="20"/>
              </w:rPr>
              <w:t>ly managed</w:t>
            </w:r>
            <w:r>
              <w:rPr>
                <w:sz w:val="20"/>
                <w:szCs w:val="20"/>
              </w:rPr>
              <w:t xml:space="preserve"> to </w:t>
            </w:r>
            <w:r w:rsidR="00B575DB">
              <w:rPr>
                <w:sz w:val="20"/>
                <w:szCs w:val="20"/>
              </w:rPr>
              <w:t xml:space="preserve">meet the needs of the curriculum </w:t>
            </w:r>
            <w:r w:rsidR="00480125">
              <w:rPr>
                <w:sz w:val="20"/>
                <w:szCs w:val="20"/>
              </w:rPr>
              <w:t>and</w:t>
            </w:r>
            <w:r w:rsidR="00B575DB">
              <w:rPr>
                <w:sz w:val="20"/>
                <w:szCs w:val="20"/>
              </w:rPr>
              <w:t xml:space="preserve"> students, </w:t>
            </w:r>
            <w:r>
              <w:rPr>
                <w:sz w:val="20"/>
                <w:szCs w:val="20"/>
              </w:rPr>
              <w:t xml:space="preserve">drive quality </w:t>
            </w:r>
            <w:proofErr w:type="gramStart"/>
            <w:r>
              <w:rPr>
                <w:sz w:val="20"/>
                <w:szCs w:val="20"/>
              </w:rPr>
              <w:t>outcomes</w:t>
            </w:r>
            <w:proofErr w:type="gramEnd"/>
            <w:r>
              <w:rPr>
                <w:sz w:val="20"/>
                <w:szCs w:val="20"/>
              </w:rPr>
              <w:t xml:space="preserve"> and deliver value, including planning for continuity and succession</w:t>
            </w:r>
            <w:r w:rsidR="00480125">
              <w:rPr>
                <w:sz w:val="20"/>
                <w:szCs w:val="20"/>
              </w:rPr>
              <w:t>.</w:t>
            </w:r>
          </w:p>
          <w:p w14:paraId="2C2403E6" w14:textId="04BCF9E5" w:rsidR="00EE4ADC" w:rsidRDefault="00EE4ADC" w:rsidP="00210A05">
            <w:pPr>
              <w:pStyle w:val="ListParagraph"/>
              <w:numPr>
                <w:ilvl w:val="0"/>
                <w:numId w:val="10"/>
              </w:numPr>
              <w:ind w:left="323" w:right="459" w:hanging="284"/>
              <w:contextualSpacing w:val="0"/>
              <w:jc w:val="both"/>
              <w:rPr>
                <w:sz w:val="20"/>
                <w:szCs w:val="20"/>
              </w:rPr>
            </w:pPr>
            <w:r>
              <w:rPr>
                <w:sz w:val="20"/>
                <w:szCs w:val="20"/>
              </w:rPr>
              <w:lastRenderedPageBreak/>
              <w:t xml:space="preserve">Plan, allocate, </w:t>
            </w:r>
            <w:proofErr w:type="gramStart"/>
            <w:r>
              <w:rPr>
                <w:sz w:val="20"/>
                <w:szCs w:val="20"/>
              </w:rPr>
              <w:t>support</w:t>
            </w:r>
            <w:proofErr w:type="gramEnd"/>
            <w:r>
              <w:rPr>
                <w:sz w:val="20"/>
                <w:szCs w:val="20"/>
              </w:rPr>
              <w:t xml:space="preserve"> and evaluate work undertaken by teams and individuals, ensuring clear delegation of tasks and devolution of responsibilities.</w:t>
            </w:r>
          </w:p>
          <w:p w14:paraId="0D885705" w14:textId="32922750" w:rsidR="00EE4ADC" w:rsidRDefault="00EE4ADC" w:rsidP="00210A05">
            <w:pPr>
              <w:pStyle w:val="ListParagraph"/>
              <w:numPr>
                <w:ilvl w:val="0"/>
                <w:numId w:val="10"/>
              </w:numPr>
              <w:ind w:left="323" w:right="459" w:hanging="284"/>
              <w:contextualSpacing w:val="0"/>
              <w:jc w:val="both"/>
              <w:rPr>
                <w:sz w:val="20"/>
                <w:szCs w:val="20"/>
              </w:rPr>
            </w:pPr>
            <w:r>
              <w:rPr>
                <w:sz w:val="20"/>
                <w:szCs w:val="20"/>
              </w:rPr>
              <w:t xml:space="preserve">Promote and monitor ongoing professional development of self and staff, including the induction of new </w:t>
            </w:r>
            <w:r w:rsidR="00480125">
              <w:rPr>
                <w:sz w:val="20"/>
                <w:szCs w:val="20"/>
              </w:rPr>
              <w:t>t</w:t>
            </w:r>
            <w:r>
              <w:rPr>
                <w:sz w:val="20"/>
                <w:szCs w:val="20"/>
              </w:rPr>
              <w:t>eachers</w:t>
            </w:r>
            <w:r w:rsidR="00A55B2A">
              <w:rPr>
                <w:sz w:val="20"/>
                <w:szCs w:val="20"/>
              </w:rPr>
              <w:t>, ensuring C</w:t>
            </w:r>
            <w:r w:rsidR="009C6C07">
              <w:rPr>
                <w:sz w:val="20"/>
                <w:szCs w:val="20"/>
              </w:rPr>
              <w:t xml:space="preserve">ontinuing </w:t>
            </w:r>
            <w:r w:rsidR="00A55B2A">
              <w:rPr>
                <w:sz w:val="20"/>
                <w:szCs w:val="20"/>
              </w:rPr>
              <w:t>P</w:t>
            </w:r>
            <w:r w:rsidR="009C6C07">
              <w:rPr>
                <w:sz w:val="20"/>
                <w:szCs w:val="20"/>
              </w:rPr>
              <w:t xml:space="preserve">rofessional </w:t>
            </w:r>
            <w:r w:rsidR="00A55B2A">
              <w:rPr>
                <w:sz w:val="20"/>
                <w:szCs w:val="20"/>
              </w:rPr>
              <w:t>D</w:t>
            </w:r>
            <w:r w:rsidR="009C6C07">
              <w:rPr>
                <w:sz w:val="20"/>
                <w:szCs w:val="20"/>
              </w:rPr>
              <w:t>evelopment</w:t>
            </w:r>
            <w:r w:rsidR="00A55B2A">
              <w:rPr>
                <w:sz w:val="20"/>
                <w:szCs w:val="20"/>
              </w:rPr>
              <w:t xml:space="preserve"> opportunities drive value, develop key roles </w:t>
            </w:r>
            <w:r w:rsidR="00480125">
              <w:rPr>
                <w:sz w:val="20"/>
                <w:szCs w:val="20"/>
              </w:rPr>
              <w:t>and</w:t>
            </w:r>
            <w:r w:rsidR="00A55B2A">
              <w:rPr>
                <w:sz w:val="20"/>
                <w:szCs w:val="20"/>
              </w:rPr>
              <w:t xml:space="preserve"> support individuals </w:t>
            </w:r>
            <w:r w:rsidR="00480125" w:rsidRPr="009F6BFD">
              <w:rPr>
                <w:sz w:val="20"/>
                <w:szCs w:val="20"/>
              </w:rPr>
              <w:t xml:space="preserve">to </w:t>
            </w:r>
            <w:r w:rsidR="00A55B2A" w:rsidRPr="009F6BFD">
              <w:rPr>
                <w:sz w:val="20"/>
                <w:szCs w:val="20"/>
              </w:rPr>
              <w:t xml:space="preserve">realise </w:t>
            </w:r>
            <w:r w:rsidR="00480125" w:rsidRPr="009F6BFD">
              <w:rPr>
                <w:sz w:val="20"/>
                <w:szCs w:val="20"/>
              </w:rPr>
              <w:t>their</w:t>
            </w:r>
            <w:r w:rsidR="00480125">
              <w:rPr>
                <w:sz w:val="20"/>
                <w:szCs w:val="20"/>
              </w:rPr>
              <w:t xml:space="preserve"> </w:t>
            </w:r>
            <w:r w:rsidR="00A55B2A">
              <w:rPr>
                <w:sz w:val="20"/>
                <w:szCs w:val="20"/>
              </w:rPr>
              <w:t>potential</w:t>
            </w:r>
            <w:r w:rsidR="00480125">
              <w:rPr>
                <w:sz w:val="20"/>
                <w:szCs w:val="20"/>
              </w:rPr>
              <w:t>.</w:t>
            </w:r>
          </w:p>
          <w:p w14:paraId="2BAEFE62" w14:textId="77777777" w:rsidR="0084536A" w:rsidRPr="005B7A2A" w:rsidRDefault="0084536A" w:rsidP="00210A05">
            <w:pPr>
              <w:pStyle w:val="ListParagraph"/>
              <w:numPr>
                <w:ilvl w:val="0"/>
                <w:numId w:val="10"/>
              </w:numPr>
              <w:ind w:left="323" w:right="459" w:hanging="284"/>
              <w:contextualSpacing w:val="0"/>
              <w:jc w:val="both"/>
              <w:rPr>
                <w:sz w:val="20"/>
                <w:szCs w:val="20"/>
              </w:rPr>
            </w:pPr>
            <w:r w:rsidRPr="006478F7">
              <w:rPr>
                <w:sz w:val="20"/>
                <w:szCs w:val="20"/>
              </w:rPr>
              <w:t>Hold staff to account, setting stretching targets and expectations for all senior leaders and ensur</w:t>
            </w:r>
            <w:r>
              <w:rPr>
                <w:sz w:val="20"/>
                <w:szCs w:val="20"/>
              </w:rPr>
              <w:t>ing</w:t>
            </w:r>
            <w:r w:rsidRPr="006478F7">
              <w:rPr>
                <w:sz w:val="20"/>
                <w:szCs w:val="20"/>
              </w:rPr>
              <w:t xml:space="preserve"> this is replicated to </w:t>
            </w:r>
            <w:r>
              <w:rPr>
                <w:sz w:val="20"/>
                <w:szCs w:val="20"/>
              </w:rPr>
              <w:t>middle leaders and all staff</w:t>
            </w:r>
            <w:r w:rsidRPr="006478F7">
              <w:rPr>
                <w:sz w:val="20"/>
                <w:szCs w:val="20"/>
              </w:rPr>
              <w:t xml:space="preserve"> though accurate and timely performance management processes.</w:t>
            </w:r>
          </w:p>
          <w:p w14:paraId="2B804A0C" w14:textId="7361CF70" w:rsidR="00B575DB" w:rsidRPr="006478F7" w:rsidRDefault="00B575DB" w:rsidP="00210A05">
            <w:pPr>
              <w:pStyle w:val="ListParagraph"/>
              <w:numPr>
                <w:ilvl w:val="0"/>
                <w:numId w:val="10"/>
              </w:numPr>
              <w:ind w:left="323" w:right="459" w:hanging="284"/>
              <w:contextualSpacing w:val="0"/>
              <w:jc w:val="both"/>
              <w:rPr>
                <w:sz w:val="20"/>
                <w:szCs w:val="20"/>
              </w:rPr>
            </w:pPr>
            <w:r>
              <w:rPr>
                <w:sz w:val="20"/>
                <w:szCs w:val="20"/>
              </w:rPr>
              <w:t xml:space="preserve">Work closely with </w:t>
            </w:r>
            <w:r w:rsidR="00480125">
              <w:rPr>
                <w:sz w:val="20"/>
                <w:szCs w:val="20"/>
              </w:rPr>
              <w:t xml:space="preserve">the </w:t>
            </w:r>
            <w:r>
              <w:rPr>
                <w:sz w:val="20"/>
                <w:szCs w:val="20"/>
              </w:rPr>
              <w:t>Regional Head of Schools</w:t>
            </w:r>
            <w:r w:rsidR="00480125">
              <w:rPr>
                <w:sz w:val="20"/>
                <w:szCs w:val="20"/>
              </w:rPr>
              <w:t>,</w:t>
            </w:r>
            <w:r>
              <w:rPr>
                <w:sz w:val="20"/>
                <w:szCs w:val="20"/>
              </w:rPr>
              <w:t xml:space="preserve"> representing the Governing Board, and </w:t>
            </w:r>
            <w:r w:rsidR="00480125">
              <w:rPr>
                <w:sz w:val="20"/>
                <w:szCs w:val="20"/>
              </w:rPr>
              <w:t xml:space="preserve">other </w:t>
            </w:r>
            <w:r>
              <w:rPr>
                <w:sz w:val="20"/>
                <w:szCs w:val="20"/>
              </w:rPr>
              <w:t xml:space="preserve">Head </w:t>
            </w:r>
            <w:r w:rsidR="00480125">
              <w:rPr>
                <w:sz w:val="20"/>
                <w:szCs w:val="20"/>
              </w:rPr>
              <w:t>O</w:t>
            </w:r>
            <w:r>
              <w:rPr>
                <w:sz w:val="20"/>
                <w:szCs w:val="20"/>
              </w:rPr>
              <w:t>ffice colleagues on all aspects of governance, reporting and development</w:t>
            </w:r>
            <w:r w:rsidRPr="006478F7">
              <w:rPr>
                <w:sz w:val="20"/>
                <w:szCs w:val="20"/>
              </w:rPr>
              <w:t xml:space="preserve">. </w:t>
            </w:r>
          </w:p>
          <w:p w14:paraId="29477A04" w14:textId="7AE337BA" w:rsidR="00B00EF4" w:rsidRDefault="00EE4ADC" w:rsidP="00210A05">
            <w:pPr>
              <w:pStyle w:val="ListParagraph"/>
              <w:numPr>
                <w:ilvl w:val="0"/>
                <w:numId w:val="10"/>
              </w:numPr>
              <w:ind w:left="323" w:right="459" w:hanging="284"/>
              <w:contextualSpacing w:val="0"/>
              <w:jc w:val="both"/>
              <w:rPr>
                <w:sz w:val="20"/>
                <w:szCs w:val="20"/>
              </w:rPr>
            </w:pPr>
            <w:r w:rsidRPr="006478F7">
              <w:rPr>
                <w:sz w:val="20"/>
                <w:szCs w:val="20"/>
              </w:rPr>
              <w:t xml:space="preserve">Work with Orbital Education and other schools within the </w:t>
            </w:r>
            <w:r w:rsidR="00480125">
              <w:rPr>
                <w:sz w:val="20"/>
                <w:szCs w:val="20"/>
              </w:rPr>
              <w:t>g</w:t>
            </w:r>
            <w:r w:rsidRPr="006478F7">
              <w:rPr>
                <w:sz w:val="20"/>
                <w:szCs w:val="20"/>
              </w:rPr>
              <w:t>roup to implement group</w:t>
            </w:r>
            <w:r w:rsidR="009F6BFD">
              <w:rPr>
                <w:sz w:val="20"/>
                <w:szCs w:val="20"/>
              </w:rPr>
              <w:t>-</w:t>
            </w:r>
            <w:r w:rsidRPr="006478F7">
              <w:rPr>
                <w:sz w:val="20"/>
                <w:szCs w:val="20"/>
              </w:rPr>
              <w:t>wide initiatives in assessment, education technology, curriculum, and development</w:t>
            </w:r>
            <w:r w:rsidR="00C40089" w:rsidRPr="006478F7">
              <w:rPr>
                <w:sz w:val="20"/>
                <w:szCs w:val="20"/>
              </w:rPr>
              <w:t>, which</w:t>
            </w:r>
            <w:r w:rsidRPr="006478F7">
              <w:rPr>
                <w:sz w:val="20"/>
                <w:szCs w:val="20"/>
              </w:rPr>
              <w:t xml:space="preserve"> support school and </w:t>
            </w:r>
            <w:r w:rsidR="009F6BFD">
              <w:rPr>
                <w:sz w:val="20"/>
                <w:szCs w:val="20"/>
              </w:rPr>
              <w:t>g</w:t>
            </w:r>
            <w:r w:rsidRPr="006478F7">
              <w:rPr>
                <w:sz w:val="20"/>
                <w:szCs w:val="20"/>
              </w:rPr>
              <w:t>roup goals</w:t>
            </w:r>
            <w:r w:rsidR="00480125">
              <w:rPr>
                <w:sz w:val="20"/>
                <w:szCs w:val="20"/>
              </w:rPr>
              <w:t>.</w:t>
            </w:r>
          </w:p>
          <w:p w14:paraId="79DDD00E" w14:textId="77777777" w:rsidR="00210A05" w:rsidRPr="006478F7" w:rsidRDefault="00210A05" w:rsidP="00210A05">
            <w:pPr>
              <w:pStyle w:val="ListParagraph"/>
              <w:ind w:left="323" w:right="459"/>
              <w:contextualSpacing w:val="0"/>
              <w:jc w:val="both"/>
              <w:rPr>
                <w:sz w:val="20"/>
                <w:szCs w:val="20"/>
              </w:rPr>
            </w:pPr>
          </w:p>
          <w:p w14:paraId="26A8DD7B" w14:textId="0D07AF78" w:rsidR="00EE4ADC" w:rsidRPr="006478F7" w:rsidRDefault="005B1A4E" w:rsidP="00210A05">
            <w:pPr>
              <w:pStyle w:val="ListParagraph"/>
              <w:numPr>
                <w:ilvl w:val="0"/>
                <w:numId w:val="40"/>
              </w:numPr>
              <w:spacing w:before="120" w:after="60"/>
              <w:ind w:left="323"/>
              <w:jc w:val="both"/>
              <w:rPr>
                <w:b/>
                <w:sz w:val="20"/>
                <w:szCs w:val="20"/>
              </w:rPr>
            </w:pPr>
            <w:r w:rsidRPr="006478F7">
              <w:rPr>
                <w:b/>
                <w:sz w:val="20"/>
                <w:szCs w:val="20"/>
              </w:rPr>
              <w:t>Manag</w:t>
            </w:r>
            <w:r w:rsidR="00B575DB" w:rsidRPr="006478F7">
              <w:rPr>
                <w:b/>
                <w:sz w:val="20"/>
                <w:szCs w:val="20"/>
              </w:rPr>
              <w:t>ing</w:t>
            </w:r>
            <w:r w:rsidRPr="006478F7">
              <w:rPr>
                <w:b/>
                <w:sz w:val="20"/>
                <w:szCs w:val="20"/>
              </w:rPr>
              <w:t xml:space="preserve"> Resources</w:t>
            </w:r>
            <w:r w:rsidR="00B575DB" w:rsidRPr="006478F7">
              <w:rPr>
                <w:b/>
                <w:sz w:val="20"/>
                <w:szCs w:val="20"/>
              </w:rPr>
              <w:t xml:space="preserve"> and Commercial success</w:t>
            </w:r>
          </w:p>
          <w:p w14:paraId="7878701D" w14:textId="2FCEE086" w:rsidR="005B1A4E" w:rsidRPr="006478F7" w:rsidRDefault="00A55B2A" w:rsidP="00210A05">
            <w:pPr>
              <w:pStyle w:val="ListParagraph"/>
              <w:numPr>
                <w:ilvl w:val="0"/>
                <w:numId w:val="10"/>
              </w:numPr>
              <w:ind w:left="323" w:right="459" w:hanging="284"/>
              <w:contextualSpacing w:val="0"/>
              <w:jc w:val="both"/>
              <w:rPr>
                <w:sz w:val="20"/>
                <w:szCs w:val="20"/>
              </w:rPr>
            </w:pPr>
            <w:r w:rsidRPr="006478F7">
              <w:rPr>
                <w:sz w:val="20"/>
                <w:szCs w:val="20"/>
              </w:rPr>
              <w:t xml:space="preserve">Develop budgets with the </w:t>
            </w:r>
            <w:r w:rsidRPr="004878BB">
              <w:rPr>
                <w:sz w:val="20"/>
                <w:szCs w:val="20"/>
              </w:rPr>
              <w:t>Executive Director of the Foundation</w:t>
            </w:r>
            <w:r w:rsidRPr="006478F7">
              <w:rPr>
                <w:sz w:val="20"/>
                <w:szCs w:val="20"/>
              </w:rPr>
              <w:t xml:space="preserve"> and Group CFO which prioritise and plan allocation of resources in line with financial expectations, KPIs and the </w:t>
            </w:r>
            <w:r w:rsidR="009F6BFD">
              <w:rPr>
                <w:sz w:val="20"/>
                <w:szCs w:val="20"/>
              </w:rPr>
              <w:t>s</w:t>
            </w:r>
            <w:r w:rsidRPr="006478F7">
              <w:rPr>
                <w:sz w:val="20"/>
                <w:szCs w:val="20"/>
              </w:rPr>
              <w:t>chool’s core mission.</w:t>
            </w:r>
          </w:p>
          <w:p w14:paraId="6AAD2DFD" w14:textId="66814FDD" w:rsidR="00EE4ADC" w:rsidRPr="006478F7" w:rsidRDefault="00EE4ADC" w:rsidP="00210A05">
            <w:pPr>
              <w:pStyle w:val="ListParagraph"/>
              <w:numPr>
                <w:ilvl w:val="0"/>
                <w:numId w:val="10"/>
              </w:numPr>
              <w:ind w:left="323" w:right="459" w:hanging="284"/>
              <w:contextualSpacing w:val="0"/>
              <w:jc w:val="both"/>
              <w:rPr>
                <w:sz w:val="20"/>
                <w:szCs w:val="20"/>
              </w:rPr>
            </w:pPr>
            <w:r w:rsidRPr="006478F7">
              <w:rPr>
                <w:sz w:val="20"/>
                <w:szCs w:val="20"/>
              </w:rPr>
              <w:t xml:space="preserve">Engage the </w:t>
            </w:r>
            <w:r w:rsidR="009F6BFD">
              <w:rPr>
                <w:sz w:val="20"/>
                <w:szCs w:val="20"/>
              </w:rPr>
              <w:t>s</w:t>
            </w:r>
            <w:r w:rsidRPr="006478F7">
              <w:rPr>
                <w:sz w:val="20"/>
                <w:szCs w:val="20"/>
              </w:rPr>
              <w:t xml:space="preserve">chool community in the systematic self-evaluation of the work of the </w:t>
            </w:r>
            <w:r w:rsidR="009F6BFD">
              <w:rPr>
                <w:sz w:val="20"/>
                <w:szCs w:val="20"/>
              </w:rPr>
              <w:t>s</w:t>
            </w:r>
            <w:r w:rsidRPr="006478F7">
              <w:rPr>
                <w:sz w:val="20"/>
                <w:szCs w:val="20"/>
              </w:rPr>
              <w:t>chool</w:t>
            </w:r>
            <w:r w:rsidR="009F6BFD">
              <w:rPr>
                <w:sz w:val="20"/>
                <w:szCs w:val="20"/>
              </w:rPr>
              <w:t>,</w:t>
            </w:r>
            <w:r w:rsidRPr="006478F7">
              <w:rPr>
                <w:sz w:val="20"/>
                <w:szCs w:val="20"/>
              </w:rPr>
              <w:t xml:space="preserve"> to inform </w:t>
            </w:r>
            <w:r w:rsidR="009F6BFD">
              <w:rPr>
                <w:sz w:val="20"/>
                <w:szCs w:val="20"/>
              </w:rPr>
              <w:t>s</w:t>
            </w:r>
            <w:r w:rsidRPr="006478F7">
              <w:rPr>
                <w:sz w:val="20"/>
                <w:szCs w:val="20"/>
              </w:rPr>
              <w:t xml:space="preserve">chool improvement priorities in the context of Orbital Education </w:t>
            </w:r>
            <w:r w:rsidR="009F6BFD">
              <w:rPr>
                <w:sz w:val="20"/>
                <w:szCs w:val="20"/>
              </w:rPr>
              <w:t>g</w:t>
            </w:r>
            <w:r w:rsidRPr="006478F7">
              <w:rPr>
                <w:sz w:val="20"/>
                <w:szCs w:val="20"/>
              </w:rPr>
              <w:t xml:space="preserve">roup policy </w:t>
            </w:r>
            <w:r w:rsidR="009F6BFD">
              <w:rPr>
                <w:sz w:val="20"/>
                <w:szCs w:val="20"/>
              </w:rPr>
              <w:t>for</w:t>
            </w:r>
            <w:r w:rsidRPr="006478F7">
              <w:rPr>
                <w:sz w:val="20"/>
                <w:szCs w:val="20"/>
              </w:rPr>
              <w:t xml:space="preserve"> external accreditation</w:t>
            </w:r>
            <w:r w:rsidR="00480125">
              <w:rPr>
                <w:sz w:val="20"/>
                <w:szCs w:val="20"/>
              </w:rPr>
              <w:t>.</w:t>
            </w:r>
          </w:p>
          <w:p w14:paraId="3B9E8E62" w14:textId="44D4D19C" w:rsidR="00EE4ADC" w:rsidRPr="006478F7" w:rsidRDefault="00EE4ADC" w:rsidP="00210A05">
            <w:pPr>
              <w:pStyle w:val="ListParagraph"/>
              <w:numPr>
                <w:ilvl w:val="0"/>
                <w:numId w:val="10"/>
              </w:numPr>
              <w:ind w:left="323" w:right="459" w:hanging="284"/>
              <w:contextualSpacing w:val="0"/>
              <w:jc w:val="both"/>
              <w:rPr>
                <w:sz w:val="20"/>
                <w:szCs w:val="20"/>
              </w:rPr>
            </w:pPr>
            <w:r w:rsidRPr="006478F7">
              <w:rPr>
                <w:sz w:val="20"/>
                <w:szCs w:val="20"/>
              </w:rPr>
              <w:t xml:space="preserve">Work with the Group </w:t>
            </w:r>
            <w:r w:rsidR="00511871">
              <w:rPr>
                <w:sz w:val="20"/>
                <w:szCs w:val="20"/>
              </w:rPr>
              <w:t>Director of</w:t>
            </w:r>
            <w:r w:rsidRPr="006478F7">
              <w:rPr>
                <w:sz w:val="20"/>
                <w:szCs w:val="20"/>
              </w:rPr>
              <w:t xml:space="preserve"> Marketing and Admissions to develop the profile of the </w:t>
            </w:r>
            <w:r w:rsidR="009F6BFD">
              <w:rPr>
                <w:sz w:val="20"/>
                <w:szCs w:val="20"/>
              </w:rPr>
              <w:t>s</w:t>
            </w:r>
            <w:r w:rsidRPr="006478F7">
              <w:rPr>
                <w:sz w:val="20"/>
                <w:szCs w:val="20"/>
              </w:rPr>
              <w:t>chool, grow enquiries, enrolments and promote retention, in line with agreed expectations in Annual Marketing Plans</w:t>
            </w:r>
            <w:r w:rsidR="00480125">
              <w:rPr>
                <w:sz w:val="20"/>
                <w:szCs w:val="20"/>
              </w:rPr>
              <w:t>.</w:t>
            </w:r>
          </w:p>
          <w:p w14:paraId="505B468A" w14:textId="2B2E8D78" w:rsidR="00B00EF4" w:rsidRPr="006478F7" w:rsidRDefault="00EE4ADC" w:rsidP="00210A05">
            <w:pPr>
              <w:pStyle w:val="ListParagraph"/>
              <w:numPr>
                <w:ilvl w:val="0"/>
                <w:numId w:val="10"/>
              </w:numPr>
              <w:ind w:left="323" w:right="459" w:hanging="284"/>
              <w:contextualSpacing w:val="0"/>
              <w:jc w:val="both"/>
              <w:rPr>
                <w:sz w:val="20"/>
                <w:szCs w:val="20"/>
              </w:rPr>
            </w:pPr>
            <w:r w:rsidRPr="006478F7">
              <w:rPr>
                <w:sz w:val="20"/>
                <w:szCs w:val="20"/>
              </w:rPr>
              <w:t xml:space="preserve">Operate appropriate financial control processes and procedures in line with the Delegation of Authorities Manual, </w:t>
            </w:r>
            <w:proofErr w:type="gramStart"/>
            <w:r w:rsidRPr="006478F7">
              <w:rPr>
                <w:sz w:val="20"/>
                <w:szCs w:val="20"/>
              </w:rPr>
              <w:t>in order to</w:t>
            </w:r>
            <w:proofErr w:type="gramEnd"/>
            <w:r w:rsidRPr="006478F7">
              <w:rPr>
                <w:sz w:val="20"/>
                <w:szCs w:val="20"/>
              </w:rPr>
              <w:t xml:space="preserve"> manage resources efficiently and effectively</w:t>
            </w:r>
            <w:r w:rsidR="00B575DB" w:rsidRPr="006478F7">
              <w:rPr>
                <w:sz w:val="20"/>
                <w:szCs w:val="20"/>
              </w:rPr>
              <w:t xml:space="preserve"> and deliver value, aligning with commercial expectations without compromising on quality. </w:t>
            </w:r>
          </w:p>
          <w:p w14:paraId="7DBF0BA9" w14:textId="7BDF6412" w:rsidR="00B00EF4" w:rsidRDefault="00B575DB" w:rsidP="00210A05">
            <w:pPr>
              <w:pStyle w:val="ListParagraph"/>
              <w:numPr>
                <w:ilvl w:val="0"/>
                <w:numId w:val="10"/>
              </w:numPr>
              <w:ind w:left="323" w:right="459" w:hanging="284"/>
              <w:contextualSpacing w:val="0"/>
              <w:jc w:val="both"/>
              <w:rPr>
                <w:sz w:val="20"/>
                <w:szCs w:val="20"/>
              </w:rPr>
            </w:pPr>
            <w:r w:rsidRPr="006478F7">
              <w:rPr>
                <w:sz w:val="20"/>
                <w:szCs w:val="20"/>
              </w:rPr>
              <w:t xml:space="preserve">Provide regular reports to Orbital Education which analyse, </w:t>
            </w:r>
            <w:proofErr w:type="gramStart"/>
            <w:r w:rsidRPr="006478F7">
              <w:rPr>
                <w:sz w:val="20"/>
                <w:szCs w:val="20"/>
              </w:rPr>
              <w:t>monitor</w:t>
            </w:r>
            <w:proofErr w:type="gramEnd"/>
            <w:r w:rsidRPr="006478F7">
              <w:rPr>
                <w:sz w:val="20"/>
                <w:szCs w:val="20"/>
              </w:rPr>
              <w:t xml:space="preserve"> and review</w:t>
            </w:r>
            <w:r w:rsidR="00C40089" w:rsidRPr="006478F7">
              <w:rPr>
                <w:sz w:val="20"/>
                <w:szCs w:val="20"/>
              </w:rPr>
              <w:t xml:space="preserve"> key metrics</w:t>
            </w:r>
            <w:r w:rsidRPr="006478F7">
              <w:rPr>
                <w:sz w:val="20"/>
                <w:szCs w:val="20"/>
              </w:rPr>
              <w:t>, providing</w:t>
            </w:r>
            <w:r w:rsidR="00C40089" w:rsidRPr="006478F7">
              <w:rPr>
                <w:sz w:val="20"/>
                <w:szCs w:val="20"/>
              </w:rPr>
              <w:t xml:space="preserve"> insights, opportunities and suggested actions to drive quality and growth</w:t>
            </w:r>
            <w:r w:rsidRPr="006478F7">
              <w:rPr>
                <w:sz w:val="20"/>
                <w:szCs w:val="20"/>
              </w:rPr>
              <w:t>.</w:t>
            </w:r>
          </w:p>
          <w:p w14:paraId="440F0398" w14:textId="77777777" w:rsidR="00210A05" w:rsidRPr="005B7A2A" w:rsidRDefault="00210A05" w:rsidP="00210A05">
            <w:pPr>
              <w:pStyle w:val="ListParagraph"/>
              <w:ind w:left="323" w:right="459"/>
              <w:contextualSpacing w:val="0"/>
              <w:jc w:val="both"/>
              <w:rPr>
                <w:sz w:val="20"/>
                <w:szCs w:val="20"/>
              </w:rPr>
            </w:pPr>
          </w:p>
          <w:p w14:paraId="2D7DD3CC" w14:textId="42180EB0" w:rsidR="00B00EF4" w:rsidRPr="00EE4ADC" w:rsidRDefault="00B00EF4" w:rsidP="00210A05">
            <w:pPr>
              <w:pStyle w:val="ListParagraph"/>
              <w:numPr>
                <w:ilvl w:val="0"/>
                <w:numId w:val="40"/>
              </w:numPr>
              <w:spacing w:before="120" w:after="60"/>
              <w:ind w:left="323"/>
              <w:jc w:val="both"/>
              <w:rPr>
                <w:b/>
                <w:sz w:val="20"/>
                <w:szCs w:val="20"/>
              </w:rPr>
            </w:pPr>
            <w:r>
              <w:rPr>
                <w:b/>
                <w:sz w:val="20"/>
                <w:szCs w:val="20"/>
              </w:rPr>
              <w:t>Safeguarding and Safer Recruitment</w:t>
            </w:r>
          </w:p>
          <w:p w14:paraId="7D8A1B00" w14:textId="5F58D525" w:rsidR="00B00EF4" w:rsidRDefault="00B00EF4" w:rsidP="00210A05">
            <w:pPr>
              <w:pStyle w:val="ListParagraph"/>
              <w:numPr>
                <w:ilvl w:val="0"/>
                <w:numId w:val="10"/>
              </w:numPr>
              <w:ind w:left="323" w:right="459" w:hanging="284"/>
              <w:contextualSpacing w:val="0"/>
              <w:jc w:val="both"/>
              <w:rPr>
                <w:sz w:val="20"/>
                <w:szCs w:val="20"/>
              </w:rPr>
            </w:pPr>
            <w:r w:rsidRPr="00B00EF4">
              <w:rPr>
                <w:sz w:val="20"/>
                <w:szCs w:val="20"/>
              </w:rPr>
              <w:t>Ensure tha</w:t>
            </w:r>
            <w:r>
              <w:rPr>
                <w:sz w:val="20"/>
                <w:szCs w:val="20"/>
              </w:rPr>
              <w:t xml:space="preserve">t the highest levels of </w:t>
            </w:r>
            <w:r w:rsidRPr="00B00EF4">
              <w:rPr>
                <w:sz w:val="20"/>
                <w:szCs w:val="20"/>
              </w:rPr>
              <w:t xml:space="preserve">Safeguarding, </w:t>
            </w:r>
            <w:r w:rsidR="00376DBA" w:rsidRPr="00B00EF4">
              <w:rPr>
                <w:sz w:val="20"/>
                <w:szCs w:val="20"/>
              </w:rPr>
              <w:t xml:space="preserve">Child Protection </w:t>
            </w:r>
            <w:r w:rsidR="00376DBA">
              <w:rPr>
                <w:sz w:val="20"/>
                <w:szCs w:val="20"/>
              </w:rPr>
              <w:t xml:space="preserve">and </w:t>
            </w:r>
            <w:r w:rsidRPr="00B00EF4">
              <w:rPr>
                <w:sz w:val="20"/>
                <w:szCs w:val="20"/>
              </w:rPr>
              <w:t>Safer Recruitment are adhered to</w:t>
            </w:r>
            <w:r w:rsidR="00DB2B73">
              <w:rPr>
                <w:sz w:val="20"/>
                <w:szCs w:val="20"/>
              </w:rPr>
              <w:t>,</w:t>
            </w:r>
            <w:r w:rsidRPr="00B00EF4">
              <w:rPr>
                <w:sz w:val="20"/>
                <w:szCs w:val="20"/>
              </w:rPr>
              <w:t xml:space="preserve"> and that relevant</w:t>
            </w:r>
            <w:r w:rsidRPr="00210A05">
              <w:rPr>
                <w:sz w:val="20"/>
                <w:szCs w:val="20"/>
              </w:rPr>
              <w:t xml:space="preserve"> </w:t>
            </w:r>
            <w:r w:rsidRPr="00B00EF4">
              <w:rPr>
                <w:sz w:val="20"/>
                <w:szCs w:val="20"/>
              </w:rPr>
              <w:t>policies and procedures are fully</w:t>
            </w:r>
            <w:r w:rsidR="0084536A">
              <w:rPr>
                <w:sz w:val="20"/>
                <w:szCs w:val="20"/>
              </w:rPr>
              <w:t xml:space="preserve">, understood, </w:t>
            </w:r>
            <w:proofErr w:type="gramStart"/>
            <w:r w:rsidR="0084536A">
              <w:rPr>
                <w:sz w:val="20"/>
                <w:szCs w:val="20"/>
              </w:rPr>
              <w:t>embedded</w:t>
            </w:r>
            <w:proofErr w:type="gramEnd"/>
            <w:r w:rsidRPr="00B00EF4">
              <w:rPr>
                <w:sz w:val="20"/>
                <w:szCs w:val="20"/>
              </w:rPr>
              <w:t xml:space="preserve"> and </w:t>
            </w:r>
            <w:r w:rsidR="0084536A">
              <w:rPr>
                <w:sz w:val="20"/>
                <w:szCs w:val="20"/>
              </w:rPr>
              <w:t>implement</w:t>
            </w:r>
            <w:r w:rsidRPr="00B00EF4">
              <w:rPr>
                <w:sz w:val="20"/>
                <w:szCs w:val="20"/>
              </w:rPr>
              <w:t>ed by all staff</w:t>
            </w:r>
            <w:r w:rsidR="00480125">
              <w:rPr>
                <w:sz w:val="20"/>
                <w:szCs w:val="20"/>
              </w:rPr>
              <w:t>.</w:t>
            </w:r>
            <w:r w:rsidRPr="00B00EF4">
              <w:rPr>
                <w:sz w:val="20"/>
                <w:szCs w:val="20"/>
              </w:rPr>
              <w:t xml:space="preserve"> </w:t>
            </w:r>
          </w:p>
          <w:p w14:paraId="480A1487" w14:textId="77777777" w:rsidR="0084536A" w:rsidRPr="00B708AC" w:rsidRDefault="0084536A" w:rsidP="00210A05">
            <w:pPr>
              <w:pStyle w:val="ListParagraph"/>
              <w:numPr>
                <w:ilvl w:val="0"/>
                <w:numId w:val="10"/>
              </w:numPr>
              <w:ind w:left="323" w:right="459" w:hanging="284"/>
              <w:contextualSpacing w:val="0"/>
              <w:jc w:val="both"/>
              <w:rPr>
                <w:sz w:val="20"/>
                <w:szCs w:val="20"/>
              </w:rPr>
            </w:pPr>
            <w:r w:rsidRPr="00B708AC">
              <w:rPr>
                <w:sz w:val="20"/>
                <w:szCs w:val="20"/>
              </w:rPr>
              <w:t xml:space="preserve">Ensure compliance with Orbital Education’s safeguarding and safer recruitment policies, including ensuring compliance with all relevant background checks. </w:t>
            </w:r>
          </w:p>
          <w:p w14:paraId="5DE72CBA" w14:textId="1C668496" w:rsidR="00DB2B73" w:rsidRPr="00B708AC" w:rsidRDefault="00DB2B73" w:rsidP="00210A05">
            <w:pPr>
              <w:pStyle w:val="ListParagraph"/>
              <w:numPr>
                <w:ilvl w:val="0"/>
                <w:numId w:val="10"/>
              </w:numPr>
              <w:ind w:left="323" w:right="459" w:hanging="284"/>
              <w:contextualSpacing w:val="0"/>
              <w:jc w:val="both"/>
              <w:rPr>
                <w:sz w:val="20"/>
                <w:szCs w:val="20"/>
              </w:rPr>
            </w:pPr>
            <w:r w:rsidRPr="00B708AC">
              <w:rPr>
                <w:sz w:val="20"/>
                <w:szCs w:val="20"/>
              </w:rPr>
              <w:t>Oversee the responsibilities of the Designated Safeguarding Lead, including the management and investigation of all allegations and complaints, escalating issues to relevant authorities as appropriate.</w:t>
            </w:r>
          </w:p>
          <w:p w14:paraId="26E90960" w14:textId="255EFF5E" w:rsidR="00B00EF4" w:rsidRPr="00B00EF4" w:rsidRDefault="00B00EF4" w:rsidP="00210A05">
            <w:pPr>
              <w:pStyle w:val="ListParagraph"/>
              <w:numPr>
                <w:ilvl w:val="0"/>
                <w:numId w:val="10"/>
              </w:numPr>
              <w:ind w:left="323" w:right="459" w:hanging="284"/>
              <w:contextualSpacing w:val="0"/>
              <w:jc w:val="both"/>
              <w:rPr>
                <w:sz w:val="20"/>
                <w:szCs w:val="20"/>
              </w:rPr>
            </w:pPr>
            <w:r w:rsidRPr="00B00EF4">
              <w:rPr>
                <w:sz w:val="20"/>
                <w:szCs w:val="20"/>
              </w:rPr>
              <w:t xml:space="preserve">Ensure that sufficient time and other resources are allocated to </w:t>
            </w:r>
            <w:r w:rsidR="00376DBA">
              <w:rPr>
                <w:sz w:val="20"/>
                <w:szCs w:val="20"/>
              </w:rPr>
              <w:t>Safeguarding and Child Protection training</w:t>
            </w:r>
            <w:r w:rsidRPr="00B00EF4">
              <w:rPr>
                <w:sz w:val="20"/>
                <w:szCs w:val="20"/>
              </w:rPr>
              <w:t xml:space="preserve"> as mandated by Orbital Education</w:t>
            </w:r>
            <w:r w:rsidR="00376DBA">
              <w:rPr>
                <w:sz w:val="20"/>
                <w:szCs w:val="20"/>
              </w:rPr>
              <w:t>,</w:t>
            </w:r>
            <w:r w:rsidRPr="00B00EF4">
              <w:rPr>
                <w:sz w:val="20"/>
                <w:szCs w:val="20"/>
              </w:rPr>
              <w:t xml:space="preserve"> and for the discharge of responsibilities of </w:t>
            </w:r>
            <w:r w:rsidR="00376DBA">
              <w:rPr>
                <w:sz w:val="20"/>
                <w:szCs w:val="20"/>
              </w:rPr>
              <w:t xml:space="preserve">the </w:t>
            </w:r>
            <w:r w:rsidRPr="00B00EF4">
              <w:rPr>
                <w:sz w:val="20"/>
                <w:szCs w:val="20"/>
              </w:rPr>
              <w:t xml:space="preserve">Designated </w:t>
            </w:r>
            <w:r w:rsidR="00376DBA">
              <w:rPr>
                <w:sz w:val="20"/>
                <w:szCs w:val="20"/>
              </w:rPr>
              <w:t xml:space="preserve">Safeguarding </w:t>
            </w:r>
            <w:r w:rsidRPr="00B00EF4">
              <w:rPr>
                <w:sz w:val="20"/>
                <w:szCs w:val="20"/>
              </w:rPr>
              <w:t xml:space="preserve">Lead. </w:t>
            </w:r>
          </w:p>
          <w:p w14:paraId="49AC508A" w14:textId="77777777" w:rsidR="00B708AC" w:rsidRDefault="00B00EF4" w:rsidP="00210A05">
            <w:pPr>
              <w:pStyle w:val="ListParagraph"/>
              <w:numPr>
                <w:ilvl w:val="0"/>
                <w:numId w:val="10"/>
              </w:numPr>
              <w:ind w:left="323" w:right="459" w:hanging="284"/>
              <w:contextualSpacing w:val="0"/>
              <w:jc w:val="both"/>
              <w:rPr>
                <w:sz w:val="20"/>
                <w:szCs w:val="20"/>
              </w:rPr>
            </w:pPr>
            <w:r w:rsidRPr="006478F7">
              <w:rPr>
                <w:sz w:val="20"/>
                <w:szCs w:val="20"/>
              </w:rPr>
              <w:t>Ensure that the school environment is safe, calm, and well-ordered for staff and</w:t>
            </w:r>
            <w:r w:rsidR="00D540D3" w:rsidRPr="006478F7">
              <w:rPr>
                <w:sz w:val="20"/>
                <w:szCs w:val="20"/>
              </w:rPr>
              <w:t xml:space="preserve"> students</w:t>
            </w:r>
            <w:r w:rsidRPr="006478F7">
              <w:rPr>
                <w:sz w:val="20"/>
                <w:szCs w:val="20"/>
              </w:rPr>
              <w:t xml:space="preserve"> alike, with</w:t>
            </w:r>
            <w:r w:rsidR="00376DBA">
              <w:rPr>
                <w:sz w:val="20"/>
                <w:szCs w:val="20"/>
              </w:rPr>
              <w:t xml:space="preserve"> a</w:t>
            </w:r>
            <w:r w:rsidRPr="006478F7">
              <w:rPr>
                <w:sz w:val="20"/>
                <w:szCs w:val="20"/>
              </w:rPr>
              <w:t xml:space="preserve"> focus on safeguarding </w:t>
            </w:r>
            <w:r w:rsidR="00D540D3" w:rsidRPr="006478F7">
              <w:rPr>
                <w:sz w:val="20"/>
                <w:szCs w:val="20"/>
              </w:rPr>
              <w:t>students</w:t>
            </w:r>
            <w:r w:rsidRPr="006478F7">
              <w:rPr>
                <w:sz w:val="20"/>
                <w:szCs w:val="20"/>
              </w:rPr>
              <w:t xml:space="preserve">, and developing exemplary </w:t>
            </w:r>
            <w:r w:rsidRPr="001C2D70">
              <w:rPr>
                <w:sz w:val="20"/>
                <w:szCs w:val="20"/>
              </w:rPr>
              <w:t>behaviour within the school and wider community.</w:t>
            </w:r>
          </w:p>
          <w:p w14:paraId="54762242" w14:textId="77777777" w:rsidR="00732073" w:rsidRDefault="00B00EF4" w:rsidP="00210A05">
            <w:pPr>
              <w:pStyle w:val="ListParagraph"/>
              <w:numPr>
                <w:ilvl w:val="0"/>
                <w:numId w:val="10"/>
              </w:numPr>
              <w:ind w:left="323" w:right="459" w:hanging="284"/>
              <w:contextualSpacing w:val="0"/>
              <w:jc w:val="both"/>
              <w:rPr>
                <w:sz w:val="20"/>
                <w:szCs w:val="20"/>
              </w:rPr>
            </w:pPr>
            <w:r w:rsidRPr="00B708AC">
              <w:rPr>
                <w:sz w:val="20"/>
                <w:szCs w:val="20"/>
              </w:rPr>
              <w:t xml:space="preserve">Monitor and ensure quality assurance </w:t>
            </w:r>
            <w:r w:rsidR="00B708AC">
              <w:rPr>
                <w:sz w:val="20"/>
                <w:szCs w:val="20"/>
              </w:rPr>
              <w:t>in</w:t>
            </w:r>
            <w:r w:rsidRPr="00B708AC">
              <w:rPr>
                <w:sz w:val="20"/>
                <w:szCs w:val="20"/>
              </w:rPr>
              <w:t xml:space="preserve"> respect of reporting, documentation, compliance, Health and Safety, curriculum, whistleblowing</w:t>
            </w:r>
            <w:r w:rsidR="00B708AC">
              <w:rPr>
                <w:sz w:val="20"/>
                <w:szCs w:val="20"/>
              </w:rPr>
              <w:t>,</w:t>
            </w:r>
            <w:r w:rsidRPr="00B708AC">
              <w:rPr>
                <w:sz w:val="20"/>
                <w:szCs w:val="20"/>
              </w:rPr>
              <w:t xml:space="preserve"> etc</w:t>
            </w:r>
            <w:r w:rsidR="00480125" w:rsidRPr="00B708AC">
              <w:rPr>
                <w:sz w:val="20"/>
                <w:szCs w:val="20"/>
              </w:rPr>
              <w:t>.</w:t>
            </w:r>
            <w:r w:rsidR="00376DBA" w:rsidRPr="00B708AC">
              <w:rPr>
                <w:sz w:val="20"/>
                <w:szCs w:val="20"/>
              </w:rPr>
              <w:t xml:space="preserve"> </w:t>
            </w:r>
          </w:p>
          <w:p w14:paraId="05052878" w14:textId="1445CA7F" w:rsidR="002F55B2" w:rsidRPr="00B708AC" w:rsidRDefault="002F55B2" w:rsidP="002F55B2">
            <w:pPr>
              <w:pStyle w:val="ListParagraph"/>
              <w:ind w:left="323" w:right="459"/>
              <w:contextualSpacing w:val="0"/>
              <w:jc w:val="both"/>
              <w:rPr>
                <w:sz w:val="20"/>
                <w:szCs w:val="20"/>
              </w:rPr>
            </w:pPr>
          </w:p>
        </w:tc>
      </w:tr>
    </w:tbl>
    <w:tbl>
      <w:tblPr>
        <w:tblStyle w:val="TableGrid1"/>
        <w:tblW w:w="10065" w:type="dxa"/>
        <w:tblInd w:w="-572" w:type="dxa"/>
        <w:tblLook w:val="04A0" w:firstRow="1" w:lastRow="0" w:firstColumn="1" w:lastColumn="0" w:noHBand="0" w:noVBand="1"/>
      </w:tblPr>
      <w:tblGrid>
        <w:gridCol w:w="10065"/>
      </w:tblGrid>
      <w:tr w:rsidR="00210A05" w:rsidRPr="00014EF4" w14:paraId="20E2655D" w14:textId="77777777" w:rsidTr="007D6354">
        <w:tc>
          <w:tcPr>
            <w:tcW w:w="10065" w:type="dxa"/>
            <w:tcBorders>
              <w:bottom w:val="single" w:sz="4" w:space="0" w:color="auto"/>
            </w:tcBorders>
            <w:shd w:val="clear" w:color="auto" w:fill="2E74B5" w:themeFill="accent5" w:themeFillShade="BF"/>
          </w:tcPr>
          <w:p w14:paraId="3493B062" w14:textId="77777777" w:rsidR="00210A05" w:rsidRPr="00014EF4" w:rsidRDefault="00210A05" w:rsidP="007D6354">
            <w:pPr>
              <w:jc w:val="center"/>
              <w:rPr>
                <w:color w:val="FFFFFF" w:themeColor="background1"/>
                <w:sz w:val="20"/>
                <w:szCs w:val="20"/>
              </w:rPr>
            </w:pPr>
            <w:r w:rsidRPr="00BB2DEC">
              <w:rPr>
                <w:b/>
                <w:color w:val="FFFFFF" w:themeColor="background1"/>
                <w:sz w:val="24"/>
                <w:szCs w:val="24"/>
              </w:rPr>
              <w:lastRenderedPageBreak/>
              <w:t>P</w:t>
            </w:r>
            <w:r>
              <w:rPr>
                <w:b/>
                <w:color w:val="FFFFFF" w:themeColor="background1"/>
                <w:sz w:val="24"/>
                <w:szCs w:val="24"/>
              </w:rPr>
              <w:t>erson Specification</w:t>
            </w:r>
          </w:p>
        </w:tc>
      </w:tr>
      <w:tr w:rsidR="00210A05" w:rsidRPr="00DA347F" w14:paraId="39E678E6" w14:textId="77777777" w:rsidTr="007D6354">
        <w:tc>
          <w:tcPr>
            <w:tcW w:w="10065" w:type="dxa"/>
            <w:shd w:val="clear" w:color="auto" w:fill="9CC2E5" w:themeFill="accent5" w:themeFillTint="99"/>
          </w:tcPr>
          <w:p w14:paraId="28575862" w14:textId="77777777" w:rsidR="00210A05" w:rsidRPr="00DA347F" w:rsidRDefault="00210A05" w:rsidP="007D6354">
            <w:pPr>
              <w:rPr>
                <w:b/>
                <w:sz w:val="20"/>
                <w:szCs w:val="20"/>
              </w:rPr>
            </w:pPr>
            <w:r w:rsidRPr="00DA347F">
              <w:rPr>
                <w:b/>
                <w:color w:val="FFFFFF" w:themeColor="background1"/>
                <w:sz w:val="20"/>
                <w:szCs w:val="20"/>
              </w:rPr>
              <w:t>Skills, Knowledge, and Experience</w:t>
            </w:r>
          </w:p>
        </w:tc>
      </w:tr>
      <w:tr w:rsidR="00210A05" w:rsidRPr="00B07ED0" w14:paraId="76B7AF89" w14:textId="77777777" w:rsidTr="007D6354">
        <w:tc>
          <w:tcPr>
            <w:tcW w:w="10065" w:type="dxa"/>
            <w:tcBorders>
              <w:bottom w:val="single" w:sz="4" w:space="0" w:color="auto"/>
            </w:tcBorders>
          </w:tcPr>
          <w:p w14:paraId="59B8EC77" w14:textId="77777777" w:rsidR="00210A05" w:rsidRPr="00B07ED0" w:rsidRDefault="00210A05" w:rsidP="007D6354">
            <w:pPr>
              <w:rPr>
                <w:b/>
                <w:sz w:val="20"/>
                <w:szCs w:val="20"/>
              </w:rPr>
            </w:pPr>
            <w:r w:rsidRPr="00B07ED0">
              <w:rPr>
                <w:b/>
                <w:sz w:val="20"/>
                <w:szCs w:val="20"/>
              </w:rPr>
              <w:t>Essential</w:t>
            </w:r>
          </w:p>
          <w:p w14:paraId="68856B32" w14:textId="77777777" w:rsidR="00210A05" w:rsidRPr="006942E5" w:rsidRDefault="00210A05" w:rsidP="00210A05">
            <w:pPr>
              <w:pStyle w:val="ListParagraph"/>
              <w:numPr>
                <w:ilvl w:val="0"/>
                <w:numId w:val="10"/>
              </w:numPr>
              <w:ind w:left="323" w:right="459" w:hanging="284"/>
              <w:contextualSpacing w:val="0"/>
              <w:jc w:val="both"/>
              <w:rPr>
                <w:sz w:val="20"/>
                <w:szCs w:val="20"/>
              </w:rPr>
            </w:pPr>
            <w:r>
              <w:rPr>
                <w:sz w:val="20"/>
                <w:szCs w:val="20"/>
              </w:rPr>
              <w:t xml:space="preserve">UK Qualified Teacher Status, degree educated (or equivalent). </w:t>
            </w:r>
          </w:p>
          <w:p w14:paraId="616E4CF5" w14:textId="77777777" w:rsidR="00210A05" w:rsidRPr="005B7A2A" w:rsidRDefault="00210A05" w:rsidP="00210A05">
            <w:pPr>
              <w:pStyle w:val="ListParagraph"/>
              <w:numPr>
                <w:ilvl w:val="0"/>
                <w:numId w:val="10"/>
              </w:numPr>
              <w:ind w:left="323" w:right="459" w:hanging="284"/>
              <w:contextualSpacing w:val="0"/>
              <w:jc w:val="both"/>
              <w:rPr>
                <w:sz w:val="20"/>
                <w:szCs w:val="20"/>
              </w:rPr>
            </w:pPr>
            <w:r>
              <w:rPr>
                <w:sz w:val="20"/>
                <w:szCs w:val="20"/>
              </w:rPr>
              <w:t>Safeguarding and Safer Recruitment trained.</w:t>
            </w:r>
          </w:p>
          <w:p w14:paraId="5F8B2D24" w14:textId="77777777" w:rsidR="00210A05" w:rsidRPr="00405E92" w:rsidRDefault="00210A05" w:rsidP="00210A05">
            <w:pPr>
              <w:pStyle w:val="ListParagraph"/>
              <w:numPr>
                <w:ilvl w:val="0"/>
                <w:numId w:val="10"/>
              </w:numPr>
              <w:ind w:left="323" w:right="459" w:hanging="284"/>
              <w:contextualSpacing w:val="0"/>
              <w:jc w:val="both"/>
              <w:rPr>
                <w:sz w:val="20"/>
                <w:szCs w:val="20"/>
              </w:rPr>
            </w:pPr>
            <w:r w:rsidRPr="00405E92">
              <w:rPr>
                <w:sz w:val="20"/>
                <w:szCs w:val="20"/>
              </w:rPr>
              <w:t xml:space="preserve">Experience as a school leader (3-5 years) in the UK or International School, understanding the complexities of British International Schools. </w:t>
            </w:r>
          </w:p>
          <w:p w14:paraId="794FAB9F" w14:textId="77777777" w:rsidR="00210A05" w:rsidRPr="00405E92" w:rsidRDefault="00210A05" w:rsidP="00210A05">
            <w:pPr>
              <w:pStyle w:val="ListParagraph"/>
              <w:numPr>
                <w:ilvl w:val="0"/>
                <w:numId w:val="10"/>
              </w:numPr>
              <w:ind w:left="323" w:right="459" w:hanging="284"/>
              <w:contextualSpacing w:val="0"/>
              <w:jc w:val="both"/>
              <w:rPr>
                <w:sz w:val="20"/>
                <w:szCs w:val="20"/>
              </w:rPr>
            </w:pPr>
            <w:r w:rsidRPr="00405E92">
              <w:rPr>
                <w:sz w:val="20"/>
                <w:szCs w:val="20"/>
              </w:rPr>
              <w:t>Relevant and up to date experience of developing and delivering a curriculum for students of all ages, based upon the National Curriculum for England.</w:t>
            </w:r>
          </w:p>
          <w:p w14:paraId="0077E209" w14:textId="77777777" w:rsidR="00210A05" w:rsidRPr="00210A05" w:rsidRDefault="00210A05" w:rsidP="00210A05">
            <w:pPr>
              <w:pStyle w:val="ListParagraph"/>
              <w:numPr>
                <w:ilvl w:val="0"/>
                <w:numId w:val="10"/>
              </w:numPr>
              <w:ind w:left="323" w:right="459" w:hanging="284"/>
              <w:contextualSpacing w:val="0"/>
              <w:jc w:val="both"/>
              <w:rPr>
                <w:sz w:val="20"/>
                <w:szCs w:val="20"/>
              </w:rPr>
            </w:pPr>
            <w:r w:rsidRPr="00405E92">
              <w:rPr>
                <w:sz w:val="20"/>
                <w:szCs w:val="20"/>
              </w:rPr>
              <w:t>Experienced in promoting and delivering excellence and outstanding outcomes in teaching and learning.</w:t>
            </w:r>
          </w:p>
          <w:p w14:paraId="12271CB5" w14:textId="77777777" w:rsidR="00210A05" w:rsidRDefault="00210A05" w:rsidP="00210A05">
            <w:pPr>
              <w:pStyle w:val="ListParagraph"/>
              <w:numPr>
                <w:ilvl w:val="0"/>
                <w:numId w:val="10"/>
              </w:numPr>
              <w:ind w:left="323" w:right="459" w:hanging="284"/>
              <w:contextualSpacing w:val="0"/>
              <w:jc w:val="both"/>
              <w:rPr>
                <w:sz w:val="20"/>
                <w:szCs w:val="20"/>
              </w:rPr>
            </w:pPr>
            <w:r w:rsidRPr="00405E92">
              <w:rPr>
                <w:sz w:val="20"/>
                <w:szCs w:val="20"/>
              </w:rPr>
              <w:t>Experience</w:t>
            </w:r>
            <w:r>
              <w:rPr>
                <w:sz w:val="20"/>
                <w:szCs w:val="20"/>
              </w:rPr>
              <w:t xml:space="preserve"> of developing and implementing a School Development plan, demonstrating measurable improvement.</w:t>
            </w:r>
          </w:p>
          <w:p w14:paraId="01851065" w14:textId="77777777" w:rsidR="00210A05" w:rsidRPr="007E4BE2" w:rsidRDefault="00210A05" w:rsidP="00210A05">
            <w:pPr>
              <w:pStyle w:val="ListParagraph"/>
              <w:numPr>
                <w:ilvl w:val="0"/>
                <w:numId w:val="10"/>
              </w:numPr>
              <w:ind w:left="323" w:right="459" w:hanging="284"/>
              <w:contextualSpacing w:val="0"/>
              <w:jc w:val="both"/>
              <w:rPr>
                <w:sz w:val="20"/>
                <w:szCs w:val="20"/>
              </w:rPr>
            </w:pPr>
            <w:r>
              <w:rPr>
                <w:sz w:val="20"/>
                <w:szCs w:val="20"/>
              </w:rPr>
              <w:t>Experience of understanding marketing strategies for school promotion and student recruitment.</w:t>
            </w:r>
          </w:p>
          <w:p w14:paraId="68D299FD"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Computer literate and able to use a range of Windows Office applications, including basic spreadsheet skills.</w:t>
            </w:r>
          </w:p>
          <w:p w14:paraId="3D372584" w14:textId="530D19B0" w:rsidR="00210A05" w:rsidRDefault="00210A05" w:rsidP="007D6354">
            <w:pPr>
              <w:pStyle w:val="ListParagraph"/>
              <w:numPr>
                <w:ilvl w:val="0"/>
                <w:numId w:val="10"/>
              </w:numPr>
              <w:ind w:left="323" w:right="459" w:hanging="284"/>
              <w:contextualSpacing w:val="0"/>
              <w:jc w:val="both"/>
              <w:rPr>
                <w:sz w:val="20"/>
                <w:szCs w:val="20"/>
              </w:rPr>
            </w:pPr>
            <w:r>
              <w:rPr>
                <w:sz w:val="20"/>
                <w:szCs w:val="20"/>
              </w:rPr>
              <w:t>Understanding of basic financial and marketing concepts, with knowledge of HR processes and best practice.</w:t>
            </w:r>
          </w:p>
          <w:p w14:paraId="389F5B5E" w14:textId="77777777" w:rsidR="002F55B2" w:rsidRPr="00210A05" w:rsidRDefault="002F55B2" w:rsidP="002F55B2">
            <w:pPr>
              <w:pStyle w:val="ListParagraph"/>
              <w:ind w:left="323" w:right="459"/>
              <w:contextualSpacing w:val="0"/>
              <w:jc w:val="both"/>
              <w:rPr>
                <w:sz w:val="20"/>
                <w:szCs w:val="20"/>
              </w:rPr>
            </w:pPr>
          </w:p>
          <w:p w14:paraId="07A703F6" w14:textId="77777777" w:rsidR="00210A05" w:rsidRPr="00B07ED0" w:rsidRDefault="00210A05" w:rsidP="007D6354">
            <w:pPr>
              <w:rPr>
                <w:b/>
                <w:sz w:val="20"/>
                <w:szCs w:val="20"/>
              </w:rPr>
            </w:pPr>
            <w:r w:rsidRPr="00B07ED0">
              <w:rPr>
                <w:b/>
                <w:sz w:val="20"/>
                <w:szCs w:val="20"/>
              </w:rPr>
              <w:lastRenderedPageBreak/>
              <w:t>Desirable</w:t>
            </w:r>
          </w:p>
          <w:p w14:paraId="2412D14C"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 xml:space="preserve">NPQH or other recognised advanced education leadership qualification. </w:t>
            </w:r>
          </w:p>
          <w:p w14:paraId="00F41446"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 xml:space="preserve">Commercial education experience in a corporate environment. </w:t>
            </w:r>
          </w:p>
          <w:p w14:paraId="2EBA75BB" w14:textId="77777777" w:rsidR="00210A05" w:rsidRDefault="00210A05" w:rsidP="00210A05">
            <w:pPr>
              <w:pStyle w:val="ListParagraph"/>
              <w:numPr>
                <w:ilvl w:val="0"/>
                <w:numId w:val="10"/>
              </w:numPr>
              <w:ind w:left="323" w:right="459" w:hanging="284"/>
              <w:contextualSpacing w:val="0"/>
              <w:jc w:val="both"/>
              <w:rPr>
                <w:sz w:val="20"/>
                <w:szCs w:val="20"/>
              </w:rPr>
            </w:pPr>
            <w:r w:rsidRPr="00405E92">
              <w:rPr>
                <w:sz w:val="20"/>
                <w:szCs w:val="20"/>
              </w:rPr>
              <w:t xml:space="preserve">Experience of leading </w:t>
            </w:r>
            <w:r>
              <w:rPr>
                <w:sz w:val="20"/>
                <w:szCs w:val="20"/>
              </w:rPr>
              <w:t>an IB school.</w:t>
            </w:r>
          </w:p>
          <w:p w14:paraId="42435888" w14:textId="77777777" w:rsidR="00210A05" w:rsidRDefault="00210A05" w:rsidP="00210A05">
            <w:pPr>
              <w:pStyle w:val="ListParagraph"/>
              <w:numPr>
                <w:ilvl w:val="0"/>
                <w:numId w:val="10"/>
              </w:numPr>
              <w:ind w:left="323" w:right="459" w:hanging="284"/>
              <w:contextualSpacing w:val="0"/>
              <w:jc w:val="both"/>
              <w:rPr>
                <w:sz w:val="20"/>
                <w:szCs w:val="20"/>
              </w:rPr>
            </w:pPr>
            <w:r>
              <w:rPr>
                <w:sz w:val="20"/>
                <w:szCs w:val="20"/>
              </w:rPr>
              <w:t xml:space="preserve">Experience in working with external accreditation. </w:t>
            </w:r>
          </w:p>
          <w:p w14:paraId="6FC0CFC0" w14:textId="77777777" w:rsidR="00210A05" w:rsidRPr="002F55B2" w:rsidRDefault="00210A05" w:rsidP="00210A05">
            <w:pPr>
              <w:pStyle w:val="ListParagraph"/>
              <w:numPr>
                <w:ilvl w:val="0"/>
                <w:numId w:val="10"/>
              </w:numPr>
              <w:ind w:left="323" w:right="459" w:hanging="284"/>
              <w:contextualSpacing w:val="0"/>
              <w:jc w:val="both"/>
              <w:rPr>
                <w:sz w:val="16"/>
                <w:szCs w:val="16"/>
              </w:rPr>
            </w:pPr>
            <w:r>
              <w:rPr>
                <w:sz w:val="20"/>
                <w:szCs w:val="20"/>
              </w:rPr>
              <w:t>Previous experience within Latin America and/or working fluency in Spanish.</w:t>
            </w:r>
          </w:p>
          <w:p w14:paraId="3EC3C05E" w14:textId="5480E43D" w:rsidR="002F55B2" w:rsidRPr="00B07ED0" w:rsidRDefault="002F55B2" w:rsidP="002F55B2">
            <w:pPr>
              <w:pStyle w:val="ListParagraph"/>
              <w:ind w:left="323" w:right="459"/>
              <w:contextualSpacing w:val="0"/>
              <w:jc w:val="both"/>
              <w:rPr>
                <w:sz w:val="16"/>
                <w:szCs w:val="16"/>
              </w:rPr>
            </w:pPr>
          </w:p>
        </w:tc>
      </w:tr>
    </w:tbl>
    <w:tbl>
      <w:tblPr>
        <w:tblStyle w:val="TableGrid2"/>
        <w:tblW w:w="10065" w:type="dxa"/>
        <w:tblInd w:w="-572" w:type="dxa"/>
        <w:tblLook w:val="04A0" w:firstRow="1" w:lastRow="0" w:firstColumn="1" w:lastColumn="0" w:noHBand="0" w:noVBand="1"/>
      </w:tblPr>
      <w:tblGrid>
        <w:gridCol w:w="10065"/>
      </w:tblGrid>
      <w:tr w:rsidR="00210A05" w:rsidRPr="00DA347F" w14:paraId="29B975CF" w14:textId="77777777" w:rsidTr="007D6354">
        <w:tc>
          <w:tcPr>
            <w:tcW w:w="10065" w:type="dxa"/>
            <w:shd w:val="clear" w:color="auto" w:fill="9CC2E5" w:themeFill="accent5" w:themeFillTint="99"/>
          </w:tcPr>
          <w:p w14:paraId="44D7E6AE" w14:textId="77777777" w:rsidR="00210A05" w:rsidRPr="00DA347F" w:rsidRDefault="00210A05" w:rsidP="007D6354">
            <w:pPr>
              <w:rPr>
                <w:b/>
                <w:color w:val="FFFFFF" w:themeColor="background1"/>
                <w:sz w:val="20"/>
                <w:szCs w:val="20"/>
              </w:rPr>
            </w:pPr>
            <w:r w:rsidRPr="00DA347F">
              <w:rPr>
                <w:b/>
                <w:color w:val="FFFFFF" w:themeColor="background1"/>
                <w:sz w:val="20"/>
                <w:szCs w:val="20"/>
              </w:rPr>
              <w:lastRenderedPageBreak/>
              <w:t xml:space="preserve">Competencies </w:t>
            </w:r>
          </w:p>
        </w:tc>
      </w:tr>
      <w:tr w:rsidR="00210A05" w:rsidRPr="00255F17" w14:paraId="225B440D" w14:textId="77777777" w:rsidTr="007D6354">
        <w:tc>
          <w:tcPr>
            <w:tcW w:w="10065" w:type="dxa"/>
            <w:shd w:val="clear" w:color="auto" w:fill="auto"/>
          </w:tcPr>
          <w:p w14:paraId="31053CD9" w14:textId="77777777" w:rsidR="00210A05" w:rsidRPr="00255F17" w:rsidRDefault="00210A05" w:rsidP="00147065">
            <w:pPr>
              <w:pStyle w:val="ListParagraph"/>
              <w:numPr>
                <w:ilvl w:val="0"/>
                <w:numId w:val="1"/>
              </w:numPr>
              <w:rPr>
                <w:b/>
                <w:sz w:val="20"/>
                <w:szCs w:val="20"/>
              </w:rPr>
            </w:pPr>
            <w:r w:rsidRPr="00255F17">
              <w:rPr>
                <w:b/>
                <w:sz w:val="20"/>
                <w:szCs w:val="20"/>
              </w:rPr>
              <w:t xml:space="preserve">Articulate and a Strong Communicator: </w:t>
            </w:r>
            <w:r w:rsidRPr="00147065">
              <w:rPr>
                <w:bCs/>
                <w:sz w:val="20"/>
                <w:szCs w:val="20"/>
              </w:rPr>
              <w:t>Able to compellingly communicate with others both in writing and in person, to communicate the school’s vision, drive strategic leadership, and empower all students and staff to excel.</w:t>
            </w:r>
          </w:p>
          <w:p w14:paraId="30FC2162" w14:textId="77777777" w:rsidR="00210A05" w:rsidRPr="00147065" w:rsidRDefault="00210A05" w:rsidP="00147065">
            <w:pPr>
              <w:pStyle w:val="ListParagraph"/>
              <w:numPr>
                <w:ilvl w:val="0"/>
                <w:numId w:val="1"/>
              </w:numPr>
              <w:rPr>
                <w:b/>
                <w:sz w:val="20"/>
                <w:szCs w:val="20"/>
              </w:rPr>
            </w:pPr>
            <w:r w:rsidRPr="00255F17">
              <w:rPr>
                <w:b/>
                <w:sz w:val="20"/>
                <w:szCs w:val="20"/>
              </w:rPr>
              <w:t>Strong Leader:</w:t>
            </w:r>
            <w:r w:rsidRPr="00147065">
              <w:rPr>
                <w:b/>
                <w:sz w:val="20"/>
                <w:szCs w:val="20"/>
              </w:rPr>
              <w:t xml:space="preserve"> </w:t>
            </w:r>
            <w:r w:rsidRPr="00147065">
              <w:rPr>
                <w:bCs/>
                <w:sz w:val="20"/>
                <w:szCs w:val="20"/>
              </w:rPr>
              <w:t>Able to build and maintain a range of internal and external stakeholder relationships to obtain buy-in and which develop the brand of the school and Group.</w:t>
            </w:r>
          </w:p>
          <w:p w14:paraId="53996A31" w14:textId="77777777" w:rsidR="00210A05" w:rsidRPr="00147065" w:rsidRDefault="00210A05" w:rsidP="00147065">
            <w:pPr>
              <w:pStyle w:val="ListParagraph"/>
              <w:numPr>
                <w:ilvl w:val="0"/>
                <w:numId w:val="1"/>
              </w:numPr>
              <w:rPr>
                <w:b/>
                <w:sz w:val="20"/>
                <w:szCs w:val="20"/>
              </w:rPr>
            </w:pPr>
            <w:r w:rsidRPr="00147065">
              <w:rPr>
                <w:b/>
                <w:sz w:val="20"/>
                <w:szCs w:val="20"/>
              </w:rPr>
              <w:t xml:space="preserve">Accountable and Leads by Example: </w:t>
            </w:r>
            <w:r w:rsidRPr="00147065">
              <w:rPr>
                <w:bCs/>
                <w:sz w:val="20"/>
                <w:szCs w:val="20"/>
              </w:rPr>
              <w:t xml:space="preserve"> Takes ownership and responsibility for own decisions, empowering others to achieve and holding them to account.  Delivers difficult messages in an open, transparent way, acting with integrity.</w:t>
            </w:r>
          </w:p>
          <w:p w14:paraId="3F8BBF7B" w14:textId="77777777" w:rsidR="00210A05" w:rsidRPr="00147065" w:rsidRDefault="00210A05" w:rsidP="00147065">
            <w:pPr>
              <w:pStyle w:val="ListParagraph"/>
              <w:numPr>
                <w:ilvl w:val="0"/>
                <w:numId w:val="1"/>
              </w:numPr>
              <w:rPr>
                <w:b/>
                <w:sz w:val="20"/>
                <w:szCs w:val="20"/>
              </w:rPr>
            </w:pPr>
            <w:r w:rsidRPr="00147065">
              <w:rPr>
                <w:b/>
                <w:sz w:val="20"/>
                <w:szCs w:val="20"/>
              </w:rPr>
              <w:t xml:space="preserve">Commercially astute: </w:t>
            </w:r>
            <w:r w:rsidRPr="00147065">
              <w:rPr>
                <w:bCs/>
                <w:sz w:val="20"/>
                <w:szCs w:val="20"/>
              </w:rPr>
              <w:t>Strong commercial awareness in an educational setting, able to demonstrate financial awareness set out in Orbital Education’s Group Governance Policy.  Results focused, able to deliver against budget.</w:t>
            </w:r>
          </w:p>
          <w:p w14:paraId="6F3D97D0" w14:textId="77777777" w:rsidR="00210A05" w:rsidRPr="00147065" w:rsidRDefault="00210A05" w:rsidP="00147065">
            <w:pPr>
              <w:pStyle w:val="ListParagraph"/>
              <w:numPr>
                <w:ilvl w:val="0"/>
                <w:numId w:val="1"/>
              </w:numPr>
              <w:rPr>
                <w:b/>
                <w:sz w:val="20"/>
                <w:szCs w:val="20"/>
              </w:rPr>
            </w:pPr>
            <w:r w:rsidRPr="00147065">
              <w:rPr>
                <w:b/>
                <w:sz w:val="20"/>
                <w:szCs w:val="20"/>
              </w:rPr>
              <w:t xml:space="preserve">Manages Risk: </w:t>
            </w:r>
            <w:r w:rsidRPr="00147065">
              <w:rPr>
                <w:bCs/>
                <w:sz w:val="20"/>
                <w:szCs w:val="20"/>
              </w:rPr>
              <w:t>Ability to assess areas of highest risk and build plans to address, which challenge the status quo.</w:t>
            </w:r>
          </w:p>
          <w:p w14:paraId="28F6075E" w14:textId="77777777" w:rsidR="00210A05" w:rsidRPr="00147065" w:rsidRDefault="00210A05" w:rsidP="00147065">
            <w:pPr>
              <w:pStyle w:val="ListParagraph"/>
              <w:numPr>
                <w:ilvl w:val="0"/>
                <w:numId w:val="1"/>
              </w:numPr>
              <w:rPr>
                <w:b/>
                <w:sz w:val="20"/>
                <w:szCs w:val="20"/>
              </w:rPr>
            </w:pPr>
            <w:r w:rsidRPr="00147065">
              <w:rPr>
                <w:b/>
                <w:sz w:val="20"/>
                <w:szCs w:val="20"/>
              </w:rPr>
              <w:t xml:space="preserve">Analytical and creative: </w:t>
            </w:r>
            <w:r w:rsidRPr="00147065">
              <w:rPr>
                <w:bCs/>
                <w:sz w:val="20"/>
                <w:szCs w:val="20"/>
              </w:rPr>
              <w:t>Able to draw on their own expertise and skills, and that of those around them, with strong decision-making skills and critical thinking and an ability to make robust risk and evidenced based decisions.</w:t>
            </w:r>
          </w:p>
          <w:p w14:paraId="01855DEB" w14:textId="77777777" w:rsidR="00210A05" w:rsidRPr="00147065" w:rsidRDefault="00210A05" w:rsidP="00147065">
            <w:pPr>
              <w:pStyle w:val="ListParagraph"/>
              <w:numPr>
                <w:ilvl w:val="0"/>
                <w:numId w:val="1"/>
              </w:numPr>
              <w:rPr>
                <w:b/>
                <w:sz w:val="20"/>
                <w:szCs w:val="20"/>
              </w:rPr>
            </w:pPr>
            <w:r w:rsidRPr="00147065">
              <w:rPr>
                <w:b/>
                <w:sz w:val="20"/>
                <w:szCs w:val="20"/>
              </w:rPr>
              <w:t xml:space="preserve">Adaptable: </w:t>
            </w:r>
            <w:r w:rsidRPr="00147065">
              <w:rPr>
                <w:bCs/>
                <w:sz w:val="20"/>
                <w:szCs w:val="20"/>
              </w:rPr>
              <w:t xml:space="preserve">Able to operate in a highly diverse cultural environment, adapting to new environments, different cultures and mindsets, exhibiting a range of practices, </w:t>
            </w:r>
            <w:proofErr w:type="gramStart"/>
            <w:r w:rsidRPr="00147065">
              <w:rPr>
                <w:bCs/>
                <w:sz w:val="20"/>
                <w:szCs w:val="20"/>
              </w:rPr>
              <w:t>assumptions</w:t>
            </w:r>
            <w:proofErr w:type="gramEnd"/>
            <w:r w:rsidRPr="00147065">
              <w:rPr>
                <w:bCs/>
                <w:sz w:val="20"/>
                <w:szCs w:val="20"/>
              </w:rPr>
              <w:t xml:space="preserve"> and beliefs.</w:t>
            </w:r>
          </w:p>
          <w:p w14:paraId="5CE5E89D" w14:textId="77777777" w:rsidR="00210A05" w:rsidRDefault="00210A05" w:rsidP="007D6354">
            <w:pPr>
              <w:pStyle w:val="ListParagraph"/>
              <w:numPr>
                <w:ilvl w:val="0"/>
                <w:numId w:val="1"/>
              </w:numPr>
              <w:rPr>
                <w:bCs/>
                <w:sz w:val="20"/>
                <w:szCs w:val="20"/>
              </w:rPr>
            </w:pPr>
            <w:r w:rsidRPr="00147065">
              <w:rPr>
                <w:b/>
                <w:sz w:val="20"/>
                <w:szCs w:val="20"/>
              </w:rPr>
              <w:t xml:space="preserve">Resilient: </w:t>
            </w:r>
            <w:r w:rsidRPr="00147065">
              <w:rPr>
                <w:bCs/>
                <w:sz w:val="20"/>
                <w:szCs w:val="20"/>
              </w:rPr>
              <w:t>Demonstrates resilience in response to challenge, proactively seeking improvement and solutions.</w:t>
            </w:r>
          </w:p>
          <w:p w14:paraId="69C0BE8E" w14:textId="21127A2E" w:rsidR="00147065" w:rsidRPr="00147065" w:rsidRDefault="00147065" w:rsidP="00147065">
            <w:pPr>
              <w:pStyle w:val="ListParagraph"/>
              <w:ind w:left="360"/>
              <w:rPr>
                <w:bCs/>
                <w:sz w:val="20"/>
                <w:szCs w:val="20"/>
              </w:rPr>
            </w:pPr>
          </w:p>
        </w:tc>
      </w:tr>
    </w:tbl>
    <w:p w14:paraId="76F04115" w14:textId="01D18DF5" w:rsidR="00024E99" w:rsidRDefault="00024E99"/>
    <w:p w14:paraId="5F3FAD72" w14:textId="28EDC629" w:rsidR="00210A05" w:rsidRDefault="00210A05"/>
    <w:p w14:paraId="44D7D1E9" w14:textId="269CA845" w:rsidR="00210A05" w:rsidRDefault="00210A05"/>
    <w:p w14:paraId="62F023A0" w14:textId="319392AF" w:rsidR="00210A05" w:rsidRDefault="00210A05"/>
    <w:p w14:paraId="056F0A16" w14:textId="0FE29E8D" w:rsidR="00210A05" w:rsidRDefault="00210A05"/>
    <w:p w14:paraId="03E92F50" w14:textId="23C8CA5C" w:rsidR="00210A05" w:rsidRDefault="00210A05"/>
    <w:p w14:paraId="6907EB09" w14:textId="6FD09A46" w:rsidR="00210A05" w:rsidRDefault="00210A05"/>
    <w:p w14:paraId="30BB5FC0" w14:textId="77777777" w:rsidR="00210A05" w:rsidRDefault="00210A05"/>
    <w:p w14:paraId="3B32BBCC" w14:textId="3D8C7099" w:rsidR="009F6BFD" w:rsidRDefault="009F6BFD" w:rsidP="001C2D70"/>
    <w:p w14:paraId="4FC866A3" w14:textId="561658E0" w:rsidR="00210A05" w:rsidRDefault="00210A05" w:rsidP="001C2D70"/>
    <w:p w14:paraId="325C652A" w14:textId="77777777" w:rsidR="00210A05" w:rsidRDefault="00210A05" w:rsidP="001C2D70"/>
    <w:sectPr w:rsidR="00210A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928E" w14:textId="77777777" w:rsidR="00137957" w:rsidRDefault="00137957" w:rsidP="009C1CF3">
      <w:pPr>
        <w:spacing w:after="0" w:line="240" w:lineRule="auto"/>
      </w:pPr>
      <w:r>
        <w:separator/>
      </w:r>
    </w:p>
  </w:endnote>
  <w:endnote w:type="continuationSeparator" w:id="0">
    <w:p w14:paraId="7A83078F" w14:textId="77777777" w:rsidR="00137957" w:rsidRDefault="00137957" w:rsidP="009C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EA2B" w14:textId="77777777" w:rsidR="00137957" w:rsidRDefault="00137957" w:rsidP="009C1CF3">
      <w:pPr>
        <w:spacing w:after="0" w:line="240" w:lineRule="auto"/>
      </w:pPr>
      <w:r>
        <w:separator/>
      </w:r>
    </w:p>
  </w:footnote>
  <w:footnote w:type="continuationSeparator" w:id="0">
    <w:p w14:paraId="0BF43737" w14:textId="77777777" w:rsidR="00137957" w:rsidRDefault="00137957" w:rsidP="009C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FD23" w14:textId="77777777" w:rsidR="00DA347F" w:rsidRDefault="00DA347F">
    <w:pPr>
      <w:pStyle w:val="Header"/>
    </w:pPr>
    <w:r>
      <w:rPr>
        <w:noProof/>
        <w:lang w:val="en-US"/>
      </w:rPr>
      <w:drawing>
        <wp:anchor distT="0" distB="0" distL="114300" distR="114300" simplePos="0" relativeHeight="251658240" behindDoc="1" locked="0" layoutInCell="1" allowOverlap="1" wp14:anchorId="2AEFC73C" wp14:editId="4BBB04D0">
          <wp:simplePos x="0" y="0"/>
          <wp:positionH relativeFrom="column">
            <wp:posOffset>-632460</wp:posOffset>
          </wp:positionH>
          <wp:positionV relativeFrom="paragraph">
            <wp:posOffset>-190500</wp:posOffset>
          </wp:positionV>
          <wp:extent cx="1628775" cy="4616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ly-Use-Version-orbitaled-logo.png"/>
                  <pic:cNvPicPr/>
                </pic:nvPicPr>
                <pic:blipFill>
                  <a:blip r:embed="rId1">
                    <a:extLst>
                      <a:ext uri="{28A0092B-C50C-407E-A947-70E740481C1C}">
                        <a14:useLocalDpi xmlns:a14="http://schemas.microsoft.com/office/drawing/2010/main" val="0"/>
                      </a:ext>
                    </a:extLst>
                  </a:blip>
                  <a:stretch>
                    <a:fillRect/>
                  </a:stretch>
                </pic:blipFill>
                <pic:spPr>
                  <a:xfrm>
                    <a:off x="0" y="0"/>
                    <a:ext cx="1628775" cy="461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88A58"/>
    <w:multiLevelType w:val="hybridMultilevel"/>
    <w:tmpl w:val="9E2E6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F9040"/>
    <w:multiLevelType w:val="hybridMultilevel"/>
    <w:tmpl w:val="C70AF8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E01AE"/>
    <w:multiLevelType w:val="hybridMultilevel"/>
    <w:tmpl w:val="2FF8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2559B"/>
    <w:multiLevelType w:val="hybridMultilevel"/>
    <w:tmpl w:val="1A242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DD6FE"/>
    <w:multiLevelType w:val="hybridMultilevel"/>
    <w:tmpl w:val="3C3397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0C7454"/>
    <w:multiLevelType w:val="hybridMultilevel"/>
    <w:tmpl w:val="F5988B00"/>
    <w:lvl w:ilvl="0" w:tplc="830E372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5154B"/>
    <w:multiLevelType w:val="hybridMultilevel"/>
    <w:tmpl w:val="3BACB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FD750C"/>
    <w:multiLevelType w:val="hybridMultilevel"/>
    <w:tmpl w:val="DB3872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8425B"/>
    <w:multiLevelType w:val="hybridMultilevel"/>
    <w:tmpl w:val="DC764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F065A"/>
    <w:multiLevelType w:val="hybridMultilevel"/>
    <w:tmpl w:val="25521B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6B7014"/>
    <w:multiLevelType w:val="hybridMultilevel"/>
    <w:tmpl w:val="F31C3326"/>
    <w:lvl w:ilvl="0" w:tplc="F458682E">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FC372A"/>
    <w:multiLevelType w:val="hybridMultilevel"/>
    <w:tmpl w:val="5388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813E3"/>
    <w:multiLevelType w:val="hybridMultilevel"/>
    <w:tmpl w:val="5F70E804"/>
    <w:lvl w:ilvl="0" w:tplc="54941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F5446A"/>
    <w:multiLevelType w:val="multilevel"/>
    <w:tmpl w:val="C9CC5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02A18"/>
    <w:multiLevelType w:val="hybridMultilevel"/>
    <w:tmpl w:val="37842A4E"/>
    <w:lvl w:ilvl="0" w:tplc="83783374">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6A5205"/>
    <w:multiLevelType w:val="hybridMultilevel"/>
    <w:tmpl w:val="BC86DF92"/>
    <w:lvl w:ilvl="0" w:tplc="6E30AED2">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E42D5D"/>
    <w:multiLevelType w:val="hybridMultilevel"/>
    <w:tmpl w:val="9EFA4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F63041"/>
    <w:multiLevelType w:val="hybridMultilevel"/>
    <w:tmpl w:val="D17AC57E"/>
    <w:lvl w:ilvl="0" w:tplc="E7C6476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556CB2"/>
    <w:multiLevelType w:val="hybridMultilevel"/>
    <w:tmpl w:val="A5AE7B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4E45F7"/>
    <w:multiLevelType w:val="hybridMultilevel"/>
    <w:tmpl w:val="2332770A"/>
    <w:lvl w:ilvl="0" w:tplc="1C28B20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843D9"/>
    <w:multiLevelType w:val="hybridMultilevel"/>
    <w:tmpl w:val="578C0F36"/>
    <w:lvl w:ilvl="0" w:tplc="ED64DA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BB4415"/>
    <w:multiLevelType w:val="hybridMultilevel"/>
    <w:tmpl w:val="A2CE5738"/>
    <w:lvl w:ilvl="0" w:tplc="135054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010AA"/>
    <w:multiLevelType w:val="hybridMultilevel"/>
    <w:tmpl w:val="A62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35574"/>
    <w:multiLevelType w:val="hybridMultilevel"/>
    <w:tmpl w:val="2070E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6710F3"/>
    <w:multiLevelType w:val="hybridMultilevel"/>
    <w:tmpl w:val="5388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E6627"/>
    <w:multiLevelType w:val="hybridMultilevel"/>
    <w:tmpl w:val="55D4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C7664"/>
    <w:multiLevelType w:val="hybridMultilevel"/>
    <w:tmpl w:val="5644C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B10E1B"/>
    <w:multiLevelType w:val="hybridMultilevel"/>
    <w:tmpl w:val="A39E8888"/>
    <w:lvl w:ilvl="0" w:tplc="563A7F2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6E6E42"/>
    <w:multiLevelType w:val="hybridMultilevel"/>
    <w:tmpl w:val="55DE8618"/>
    <w:lvl w:ilvl="0" w:tplc="419A25FC">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0842D12"/>
    <w:multiLevelType w:val="hybridMultilevel"/>
    <w:tmpl w:val="70FAC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3940C6"/>
    <w:multiLevelType w:val="hybridMultilevel"/>
    <w:tmpl w:val="64EA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12300"/>
    <w:multiLevelType w:val="hybridMultilevel"/>
    <w:tmpl w:val="F36A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C248B"/>
    <w:multiLevelType w:val="hybridMultilevel"/>
    <w:tmpl w:val="CB96C088"/>
    <w:lvl w:ilvl="0" w:tplc="B6E03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F9034B"/>
    <w:multiLevelType w:val="hybridMultilevel"/>
    <w:tmpl w:val="4E6A9F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4E3A90"/>
    <w:multiLevelType w:val="hybridMultilevel"/>
    <w:tmpl w:val="D598C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6A5970"/>
    <w:multiLevelType w:val="hybridMultilevel"/>
    <w:tmpl w:val="2332770A"/>
    <w:lvl w:ilvl="0" w:tplc="1C28B20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35689"/>
    <w:multiLevelType w:val="hybridMultilevel"/>
    <w:tmpl w:val="320A311A"/>
    <w:lvl w:ilvl="0" w:tplc="73D4251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AF7AF7"/>
    <w:multiLevelType w:val="hybridMultilevel"/>
    <w:tmpl w:val="0AFCAB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1132F8"/>
    <w:multiLevelType w:val="hybridMultilevel"/>
    <w:tmpl w:val="4FD03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0"/>
  </w:num>
  <w:num w:numId="3">
    <w:abstractNumId w:val="16"/>
  </w:num>
  <w:num w:numId="4">
    <w:abstractNumId w:val="23"/>
  </w:num>
  <w:num w:numId="5">
    <w:abstractNumId w:val="9"/>
  </w:num>
  <w:num w:numId="6">
    <w:abstractNumId w:val="13"/>
  </w:num>
  <w:num w:numId="7">
    <w:abstractNumId w:val="2"/>
  </w:num>
  <w:num w:numId="8">
    <w:abstractNumId w:val="30"/>
  </w:num>
  <w:num w:numId="9">
    <w:abstractNumId w:val="26"/>
  </w:num>
  <w:num w:numId="10">
    <w:abstractNumId w:val="7"/>
  </w:num>
  <w:num w:numId="11">
    <w:abstractNumId w:val="33"/>
  </w:num>
  <w:num w:numId="12">
    <w:abstractNumId w:val="37"/>
  </w:num>
  <w:num w:numId="13">
    <w:abstractNumId w:val="6"/>
  </w:num>
  <w:num w:numId="14">
    <w:abstractNumId w:val="29"/>
  </w:num>
  <w:num w:numId="15">
    <w:abstractNumId w:val="38"/>
  </w:num>
  <w:num w:numId="16">
    <w:abstractNumId w:val="5"/>
  </w:num>
  <w:num w:numId="17">
    <w:abstractNumId w:val="12"/>
  </w:num>
  <w:num w:numId="18">
    <w:abstractNumId w:val="21"/>
  </w:num>
  <w:num w:numId="19">
    <w:abstractNumId w:val="36"/>
  </w:num>
  <w:num w:numId="20">
    <w:abstractNumId w:val="17"/>
  </w:num>
  <w:num w:numId="21">
    <w:abstractNumId w:val="10"/>
  </w:num>
  <w:num w:numId="22">
    <w:abstractNumId w:val="28"/>
  </w:num>
  <w:num w:numId="23">
    <w:abstractNumId w:val="14"/>
  </w:num>
  <w:num w:numId="24">
    <w:abstractNumId w:val="27"/>
  </w:num>
  <w:num w:numId="25">
    <w:abstractNumId w:val="15"/>
  </w:num>
  <w:num w:numId="26">
    <w:abstractNumId w:val="34"/>
  </w:num>
  <w:num w:numId="27">
    <w:abstractNumId w:val="11"/>
  </w:num>
  <w:num w:numId="28">
    <w:abstractNumId w:val="24"/>
  </w:num>
  <w:num w:numId="29">
    <w:abstractNumId w:val="31"/>
  </w:num>
  <w:num w:numId="30">
    <w:abstractNumId w:val="8"/>
  </w:num>
  <w:num w:numId="31">
    <w:abstractNumId w:val="18"/>
  </w:num>
  <w:num w:numId="32">
    <w:abstractNumId w:val="19"/>
  </w:num>
  <w:num w:numId="33">
    <w:abstractNumId w:val="35"/>
  </w:num>
  <w:num w:numId="34">
    <w:abstractNumId w:val="22"/>
  </w:num>
  <w:num w:numId="35">
    <w:abstractNumId w:val="1"/>
  </w:num>
  <w:num w:numId="36">
    <w:abstractNumId w:val="4"/>
  </w:num>
  <w:num w:numId="37">
    <w:abstractNumId w:val="0"/>
  </w:num>
  <w:num w:numId="38">
    <w:abstractNumId w:val="25"/>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EC"/>
    <w:rsid w:val="000149C5"/>
    <w:rsid w:val="00017E6B"/>
    <w:rsid w:val="00024E99"/>
    <w:rsid w:val="0002532A"/>
    <w:rsid w:val="00027629"/>
    <w:rsid w:val="0009234E"/>
    <w:rsid w:val="000B1ABF"/>
    <w:rsid w:val="000B1B68"/>
    <w:rsid w:val="000B57F6"/>
    <w:rsid w:val="000B7518"/>
    <w:rsid w:val="000C4A18"/>
    <w:rsid w:val="00100871"/>
    <w:rsid w:val="001021AC"/>
    <w:rsid w:val="00121352"/>
    <w:rsid w:val="00137957"/>
    <w:rsid w:val="001428EA"/>
    <w:rsid w:val="00147065"/>
    <w:rsid w:val="00160EE6"/>
    <w:rsid w:val="00170E22"/>
    <w:rsid w:val="001809C7"/>
    <w:rsid w:val="00190BE3"/>
    <w:rsid w:val="001A01FA"/>
    <w:rsid w:val="001A6DD8"/>
    <w:rsid w:val="001B5B32"/>
    <w:rsid w:val="001C053C"/>
    <w:rsid w:val="001C2D70"/>
    <w:rsid w:val="001E4F8A"/>
    <w:rsid w:val="001F306E"/>
    <w:rsid w:val="001F7DA7"/>
    <w:rsid w:val="00210A05"/>
    <w:rsid w:val="0022519B"/>
    <w:rsid w:val="0025586E"/>
    <w:rsid w:val="00255F17"/>
    <w:rsid w:val="00273C68"/>
    <w:rsid w:val="002B04AA"/>
    <w:rsid w:val="002D32A3"/>
    <w:rsid w:val="002E392B"/>
    <w:rsid w:val="002E6C13"/>
    <w:rsid w:val="002F55B2"/>
    <w:rsid w:val="0030343D"/>
    <w:rsid w:val="003078BC"/>
    <w:rsid w:val="00312A71"/>
    <w:rsid w:val="00322A58"/>
    <w:rsid w:val="003511DA"/>
    <w:rsid w:val="00376DBA"/>
    <w:rsid w:val="003B563A"/>
    <w:rsid w:val="003B7B94"/>
    <w:rsid w:val="003B7E50"/>
    <w:rsid w:val="003C2D83"/>
    <w:rsid w:val="003F39BA"/>
    <w:rsid w:val="004055D4"/>
    <w:rsid w:val="00405E92"/>
    <w:rsid w:val="004139EA"/>
    <w:rsid w:val="0042632B"/>
    <w:rsid w:val="00437EDF"/>
    <w:rsid w:val="00480125"/>
    <w:rsid w:val="004878BB"/>
    <w:rsid w:val="004B5D95"/>
    <w:rsid w:val="004D0D4B"/>
    <w:rsid w:val="004D37D9"/>
    <w:rsid w:val="004E4665"/>
    <w:rsid w:val="004F0A91"/>
    <w:rsid w:val="00511871"/>
    <w:rsid w:val="0053035E"/>
    <w:rsid w:val="00534CE9"/>
    <w:rsid w:val="00536EB1"/>
    <w:rsid w:val="0054285C"/>
    <w:rsid w:val="00547FBE"/>
    <w:rsid w:val="005733B0"/>
    <w:rsid w:val="0057610D"/>
    <w:rsid w:val="005B1A4E"/>
    <w:rsid w:val="005B6FF2"/>
    <w:rsid w:val="005B7A2A"/>
    <w:rsid w:val="005F73FE"/>
    <w:rsid w:val="00600C24"/>
    <w:rsid w:val="0063401A"/>
    <w:rsid w:val="006478F7"/>
    <w:rsid w:val="006566CB"/>
    <w:rsid w:val="00670661"/>
    <w:rsid w:val="006942E5"/>
    <w:rsid w:val="006C7247"/>
    <w:rsid w:val="00703564"/>
    <w:rsid w:val="00732073"/>
    <w:rsid w:val="00754F20"/>
    <w:rsid w:val="00772744"/>
    <w:rsid w:val="00775C26"/>
    <w:rsid w:val="00786FCC"/>
    <w:rsid w:val="0079721F"/>
    <w:rsid w:val="007A6E48"/>
    <w:rsid w:val="007E4036"/>
    <w:rsid w:val="007E4BE2"/>
    <w:rsid w:val="00800EC2"/>
    <w:rsid w:val="008119B7"/>
    <w:rsid w:val="00822A85"/>
    <w:rsid w:val="0084536A"/>
    <w:rsid w:val="00867965"/>
    <w:rsid w:val="008E3FE3"/>
    <w:rsid w:val="00903210"/>
    <w:rsid w:val="00923A1E"/>
    <w:rsid w:val="00923CB4"/>
    <w:rsid w:val="00933783"/>
    <w:rsid w:val="00955908"/>
    <w:rsid w:val="0097603A"/>
    <w:rsid w:val="009C1CF3"/>
    <w:rsid w:val="009C6C07"/>
    <w:rsid w:val="009D6F3C"/>
    <w:rsid w:val="009E656D"/>
    <w:rsid w:val="009F6BFD"/>
    <w:rsid w:val="009F7527"/>
    <w:rsid w:val="00A0437B"/>
    <w:rsid w:val="00A31FB1"/>
    <w:rsid w:val="00A43934"/>
    <w:rsid w:val="00A4590D"/>
    <w:rsid w:val="00A46054"/>
    <w:rsid w:val="00A4677A"/>
    <w:rsid w:val="00A52E41"/>
    <w:rsid w:val="00A55B2A"/>
    <w:rsid w:val="00A635BE"/>
    <w:rsid w:val="00A641DC"/>
    <w:rsid w:val="00A8732F"/>
    <w:rsid w:val="00A87F92"/>
    <w:rsid w:val="00AB2146"/>
    <w:rsid w:val="00AE0C12"/>
    <w:rsid w:val="00AF1FE5"/>
    <w:rsid w:val="00AF6751"/>
    <w:rsid w:val="00B00EF4"/>
    <w:rsid w:val="00B07ED0"/>
    <w:rsid w:val="00B31E55"/>
    <w:rsid w:val="00B35BA5"/>
    <w:rsid w:val="00B47870"/>
    <w:rsid w:val="00B5618D"/>
    <w:rsid w:val="00B575DB"/>
    <w:rsid w:val="00B708AC"/>
    <w:rsid w:val="00B974F3"/>
    <w:rsid w:val="00BB2DEC"/>
    <w:rsid w:val="00BC24BA"/>
    <w:rsid w:val="00BD6F79"/>
    <w:rsid w:val="00C13BA9"/>
    <w:rsid w:val="00C40089"/>
    <w:rsid w:val="00C5201B"/>
    <w:rsid w:val="00C579C9"/>
    <w:rsid w:val="00C757A0"/>
    <w:rsid w:val="00C8423C"/>
    <w:rsid w:val="00CB3CFA"/>
    <w:rsid w:val="00CE672C"/>
    <w:rsid w:val="00D0092B"/>
    <w:rsid w:val="00D204A8"/>
    <w:rsid w:val="00D540D3"/>
    <w:rsid w:val="00D6062D"/>
    <w:rsid w:val="00D66A11"/>
    <w:rsid w:val="00D93427"/>
    <w:rsid w:val="00DA18CA"/>
    <w:rsid w:val="00DA237D"/>
    <w:rsid w:val="00DA347F"/>
    <w:rsid w:val="00DB2B73"/>
    <w:rsid w:val="00DC4A1C"/>
    <w:rsid w:val="00DD3B33"/>
    <w:rsid w:val="00DE3C44"/>
    <w:rsid w:val="00DF3EC2"/>
    <w:rsid w:val="00E06355"/>
    <w:rsid w:val="00E3051C"/>
    <w:rsid w:val="00E32BB5"/>
    <w:rsid w:val="00E66922"/>
    <w:rsid w:val="00E71420"/>
    <w:rsid w:val="00EB3C04"/>
    <w:rsid w:val="00ED4CB4"/>
    <w:rsid w:val="00EE4ADC"/>
    <w:rsid w:val="00F02F34"/>
    <w:rsid w:val="00F068F4"/>
    <w:rsid w:val="00F14775"/>
    <w:rsid w:val="00F40412"/>
    <w:rsid w:val="00F56106"/>
    <w:rsid w:val="00F74B00"/>
    <w:rsid w:val="00F85493"/>
    <w:rsid w:val="00FB07AC"/>
    <w:rsid w:val="00FB373B"/>
    <w:rsid w:val="00FC5092"/>
    <w:rsid w:val="00FC58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7560"/>
  <w15:chartTrackingRefBased/>
  <w15:docId w15:val="{59910352-9732-4882-BE39-4B22AB85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DEC"/>
    <w:pPr>
      <w:ind w:left="720"/>
      <w:contextualSpacing/>
    </w:pPr>
  </w:style>
  <w:style w:type="paragraph" w:styleId="Header">
    <w:name w:val="header"/>
    <w:basedOn w:val="Normal"/>
    <w:link w:val="HeaderChar"/>
    <w:uiPriority w:val="99"/>
    <w:unhideWhenUsed/>
    <w:rsid w:val="009C1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F3"/>
  </w:style>
  <w:style w:type="paragraph" w:styleId="Footer">
    <w:name w:val="footer"/>
    <w:basedOn w:val="Normal"/>
    <w:link w:val="FooterChar"/>
    <w:uiPriority w:val="99"/>
    <w:unhideWhenUsed/>
    <w:rsid w:val="009C1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F3"/>
  </w:style>
  <w:style w:type="paragraph" w:customStyle="1" w:styleId="Default">
    <w:name w:val="Default"/>
    <w:rsid w:val="008679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20"/>
    <w:rPr>
      <w:rFonts w:ascii="Segoe UI" w:hAnsi="Segoe UI" w:cs="Segoe UI"/>
      <w:sz w:val="18"/>
      <w:szCs w:val="18"/>
    </w:rPr>
  </w:style>
  <w:style w:type="character" w:styleId="CommentReference">
    <w:name w:val="annotation reference"/>
    <w:basedOn w:val="DefaultParagraphFont"/>
    <w:uiPriority w:val="99"/>
    <w:semiHidden/>
    <w:unhideWhenUsed/>
    <w:rsid w:val="006566CB"/>
    <w:rPr>
      <w:sz w:val="16"/>
      <w:szCs w:val="16"/>
    </w:rPr>
  </w:style>
  <w:style w:type="paragraph" w:styleId="CommentText">
    <w:name w:val="annotation text"/>
    <w:basedOn w:val="Normal"/>
    <w:link w:val="CommentTextChar"/>
    <w:uiPriority w:val="99"/>
    <w:semiHidden/>
    <w:unhideWhenUsed/>
    <w:rsid w:val="006566CB"/>
    <w:pPr>
      <w:spacing w:line="240" w:lineRule="auto"/>
    </w:pPr>
    <w:rPr>
      <w:sz w:val="20"/>
      <w:szCs w:val="20"/>
    </w:rPr>
  </w:style>
  <w:style w:type="character" w:customStyle="1" w:styleId="CommentTextChar">
    <w:name w:val="Comment Text Char"/>
    <w:basedOn w:val="DefaultParagraphFont"/>
    <w:link w:val="CommentText"/>
    <w:uiPriority w:val="99"/>
    <w:semiHidden/>
    <w:rsid w:val="006566CB"/>
    <w:rPr>
      <w:sz w:val="20"/>
      <w:szCs w:val="20"/>
    </w:rPr>
  </w:style>
  <w:style w:type="paragraph" w:styleId="CommentSubject">
    <w:name w:val="annotation subject"/>
    <w:basedOn w:val="CommentText"/>
    <w:next w:val="CommentText"/>
    <w:link w:val="CommentSubjectChar"/>
    <w:uiPriority w:val="99"/>
    <w:semiHidden/>
    <w:unhideWhenUsed/>
    <w:rsid w:val="006566CB"/>
    <w:rPr>
      <w:b/>
      <w:bCs/>
    </w:rPr>
  </w:style>
  <w:style w:type="character" w:customStyle="1" w:styleId="CommentSubjectChar">
    <w:name w:val="Comment Subject Char"/>
    <w:basedOn w:val="CommentTextChar"/>
    <w:link w:val="CommentSubject"/>
    <w:uiPriority w:val="99"/>
    <w:semiHidden/>
    <w:rsid w:val="006566CB"/>
    <w:rPr>
      <w:b/>
      <w:bCs/>
      <w:sz w:val="20"/>
      <w:szCs w:val="20"/>
    </w:rPr>
  </w:style>
  <w:style w:type="table" w:customStyle="1" w:styleId="TableGrid1">
    <w:name w:val="Table Grid1"/>
    <w:basedOn w:val="TableNormal"/>
    <w:next w:val="TableGrid"/>
    <w:uiPriority w:val="39"/>
    <w:rsid w:val="0021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Edgar</dc:creator>
  <cp:keywords/>
  <dc:description/>
  <cp:lastModifiedBy>Andy Edgar</cp:lastModifiedBy>
  <cp:revision>2</cp:revision>
  <cp:lastPrinted>2017-09-12T13:51:00Z</cp:lastPrinted>
  <dcterms:created xsi:type="dcterms:W3CDTF">2021-11-12T12:02:00Z</dcterms:created>
  <dcterms:modified xsi:type="dcterms:W3CDTF">2021-11-12T12:02:00Z</dcterms:modified>
</cp:coreProperties>
</file>