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491"/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96"/>
      </w:tblGrid>
      <w:tr w:rsidR="00E17AF4" w:rsidRPr="00254FEE" w:rsidTr="00444DA0">
        <w:trPr>
          <w:trHeight w:val="831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Discounted school fees for children in line with the school’s policy</w:t>
            </w:r>
            <w:r w:rsidR="00497C38">
              <w:rPr>
                <w:b/>
                <w:sz w:val="23"/>
                <w:szCs w:val="23"/>
              </w:rPr>
              <w:t xml:space="preserve"> </w:t>
            </w:r>
            <w:r w:rsidR="00497C38" w:rsidRPr="00497C38">
              <w:rPr>
                <w:b/>
                <w:sz w:val="23"/>
                <w:szCs w:val="23"/>
              </w:rPr>
              <w:t>(permanent positions only)</w:t>
            </w:r>
            <w:bookmarkStart w:id="0" w:name="_GoBack"/>
            <w:bookmarkEnd w:id="0"/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Training and CPD available including five inset days per academic year</w:t>
            </w:r>
          </w:p>
        </w:tc>
      </w:tr>
      <w:tr w:rsidR="00E17AF4" w:rsidRPr="00254FEE" w:rsidTr="00444DA0">
        <w:trPr>
          <w:trHeight w:val="831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Enhanced school holidays, approximately sixteen weeks non-term time</w:t>
            </w:r>
          </w:p>
        </w:tc>
      </w:tr>
      <w:tr w:rsidR="00E17AF4" w:rsidRPr="00254FEE" w:rsidTr="00444DA0">
        <w:trPr>
          <w:trHeight w:val="831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Staff lunches 3 courses for £1 available during school lunch times</w:t>
            </w:r>
          </w:p>
        </w:tc>
      </w:tr>
      <w:tr w:rsidR="00E17AF4" w:rsidRPr="00254FEE" w:rsidTr="00444DA0">
        <w:trPr>
          <w:trHeight w:val="831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Access to the Teachers’ Pension Scheme (TPS)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Enhanced sick pay above statutory entitlement</w:t>
            </w:r>
          </w:p>
        </w:tc>
      </w:tr>
      <w:tr w:rsidR="00E17AF4" w:rsidRPr="00254FEE" w:rsidTr="00444DA0">
        <w:trPr>
          <w:trHeight w:val="831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Generous leave of absence scheme to support our employees when they need it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GSAL staff extras scheme – earn cash back when you shop online and buy shopping vouchers to save money when you spend in store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Free car parking available on site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Onsite gym and swimming pool available for staff use within set times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Right to request flexible working patterns for all employees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Enhanced payment for maternity, paternity and adoption leave (Subject to meeting certain eligibility criteria)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272254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Salary sacrifice schemes for cycle to work and child care vouchers</w:t>
            </w:r>
          </w:p>
        </w:tc>
      </w:tr>
      <w:tr w:rsidR="00E17AF4" w:rsidRPr="00254FEE" w:rsidTr="00444DA0">
        <w:trPr>
          <w:trHeight w:val="869"/>
        </w:trPr>
        <w:tc>
          <w:tcPr>
            <w:tcW w:w="9796" w:type="dxa"/>
            <w:shd w:val="clear" w:color="auto" w:fill="FFFFFF" w:themeFill="background1"/>
          </w:tcPr>
          <w:p w:rsidR="00E17AF4" w:rsidRPr="00815F69" w:rsidRDefault="00E17AF4" w:rsidP="00444DA0">
            <w:pPr>
              <w:rPr>
                <w:b/>
                <w:sz w:val="23"/>
                <w:szCs w:val="23"/>
              </w:rPr>
            </w:pPr>
            <w:r w:rsidRPr="00815F69">
              <w:rPr>
                <w:b/>
                <w:sz w:val="23"/>
                <w:szCs w:val="23"/>
              </w:rPr>
              <w:t>Use of the school’s extensive library facility to loan books</w:t>
            </w:r>
          </w:p>
        </w:tc>
      </w:tr>
    </w:tbl>
    <w:p w:rsidR="00771C62" w:rsidRPr="00815F69" w:rsidRDefault="00E17AF4" w:rsidP="00771C62">
      <w:pPr>
        <w:rPr>
          <w:b/>
          <w:sz w:val="23"/>
          <w:szCs w:val="23"/>
        </w:rPr>
      </w:pPr>
      <w:r w:rsidRPr="00254FEE">
        <w:rPr>
          <w:b/>
          <w:noProof/>
          <w:lang w:eastAsia="en-GB"/>
        </w:rPr>
        <w:t xml:space="preserve"> </w:t>
      </w:r>
      <w:r w:rsidR="00771C62" w:rsidRPr="00815F69">
        <w:rPr>
          <w:b/>
          <w:noProof/>
          <w:sz w:val="23"/>
          <w:szCs w:val="23"/>
          <w:lang w:eastAsia="en-GB"/>
        </w:rPr>
        <w:drawing>
          <wp:anchor distT="0" distB="0" distL="114300" distR="114300" simplePos="0" relativeHeight="251659264" behindDoc="0" locked="0" layoutInCell="1" allowOverlap="1" wp14:anchorId="1247901A" wp14:editId="5E6FFD13">
            <wp:simplePos x="0" y="0"/>
            <wp:positionH relativeFrom="column">
              <wp:posOffset>3861435</wp:posOffset>
            </wp:positionH>
            <wp:positionV relativeFrom="paragraph">
              <wp:posOffset>-605155</wp:posOffset>
            </wp:positionV>
            <wp:extent cx="2353310" cy="1002030"/>
            <wp:effectExtent l="0" t="0" r="8890" b="7620"/>
            <wp:wrapSquare wrapText="bothSides"/>
            <wp:docPr id="1" name="Picture 1" descr="https://sharepoint.gsal-world.org.uk/staff/Brand%20Guidelines%202/Logos/GSAL_BeInspired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point.gsal-world.org.uk/staff/Brand%20Guidelines%202/Logos/GSAL_BeInspiredLandscap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C62" w:rsidRPr="00815F69">
        <w:rPr>
          <w:b/>
          <w:sz w:val="23"/>
          <w:szCs w:val="23"/>
        </w:rPr>
        <w:t xml:space="preserve">GSAL </w:t>
      </w:r>
      <w:r w:rsidR="00C1119A" w:rsidRPr="00815F69">
        <w:rPr>
          <w:b/>
          <w:sz w:val="23"/>
          <w:szCs w:val="23"/>
        </w:rPr>
        <w:t>staff b</w:t>
      </w:r>
      <w:r w:rsidR="00771C62" w:rsidRPr="00815F69">
        <w:rPr>
          <w:b/>
          <w:sz w:val="23"/>
          <w:szCs w:val="23"/>
        </w:rPr>
        <w:t xml:space="preserve">enefits – </w:t>
      </w:r>
      <w:r w:rsidR="00C1119A" w:rsidRPr="00815F69">
        <w:rPr>
          <w:b/>
          <w:sz w:val="23"/>
          <w:szCs w:val="23"/>
        </w:rPr>
        <w:t>(</w:t>
      </w:r>
      <w:r w:rsidR="00771C62" w:rsidRPr="00815F69">
        <w:rPr>
          <w:b/>
          <w:sz w:val="23"/>
          <w:szCs w:val="23"/>
        </w:rPr>
        <w:t>Teaching Staff</w:t>
      </w:r>
      <w:r w:rsidR="00C1119A" w:rsidRPr="00815F69">
        <w:rPr>
          <w:b/>
          <w:sz w:val="23"/>
          <w:szCs w:val="23"/>
        </w:rPr>
        <w:t>)</w:t>
      </w:r>
    </w:p>
    <w:p w:rsidR="00D1652F" w:rsidRPr="00254FEE" w:rsidRDefault="00D1652F"/>
    <w:sectPr w:rsidR="00D1652F" w:rsidRPr="00254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62"/>
    <w:rsid w:val="00254FEE"/>
    <w:rsid w:val="00261F47"/>
    <w:rsid w:val="00444DA0"/>
    <w:rsid w:val="00497C38"/>
    <w:rsid w:val="00771C62"/>
    <w:rsid w:val="00815F69"/>
    <w:rsid w:val="00C1119A"/>
    <w:rsid w:val="00CB3F1A"/>
    <w:rsid w:val="00D1652F"/>
    <w:rsid w:val="00DB4116"/>
    <w:rsid w:val="00E17AF4"/>
    <w:rsid w:val="00E50A71"/>
    <w:rsid w:val="00E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sharepoint.gsal-world.org.uk/staff/Brand%20Guidelines%202/Logos/GSAL_BeInspiredLandscap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Laura Chaplin</cp:lastModifiedBy>
  <cp:revision>13</cp:revision>
  <dcterms:created xsi:type="dcterms:W3CDTF">2017-05-17T12:30:00Z</dcterms:created>
  <dcterms:modified xsi:type="dcterms:W3CDTF">2017-08-01T12:34:00Z</dcterms:modified>
</cp:coreProperties>
</file>