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269" w:rsidRPr="00097589" w:rsidRDefault="00CB0898" w:rsidP="00ED478D">
      <w:pPr>
        <w:spacing w:before="240"/>
        <w:jc w:val="center"/>
        <w:rPr>
          <w:rFonts w:ascii="Palatino Linotype" w:hAnsi="Palatino Linotype"/>
        </w:rPr>
      </w:pPr>
      <w:r>
        <w:rPr>
          <w:rFonts w:ascii="Palatino Linotype" w:hAnsi="Palatino Linotype"/>
          <w:noProof/>
          <w:lang w:eastAsia="en-GB"/>
        </w:rPr>
        <w:drawing>
          <wp:inline distT="0" distB="0" distL="0" distR="0">
            <wp:extent cx="2740152" cy="15240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Georg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0152" cy="1524000"/>
                    </a:xfrm>
                    <a:prstGeom prst="rect">
                      <a:avLst/>
                    </a:prstGeom>
                  </pic:spPr>
                </pic:pic>
              </a:graphicData>
            </a:graphic>
          </wp:inline>
        </w:drawing>
      </w:r>
    </w:p>
    <w:p w:rsidR="00912489" w:rsidRPr="00CC10A9" w:rsidRDefault="00D669F5" w:rsidP="00C902DD">
      <w:pPr>
        <w:autoSpaceDE w:val="0"/>
        <w:autoSpaceDN w:val="0"/>
        <w:adjustRightInd w:val="0"/>
        <w:spacing w:after="240" w:line="240" w:lineRule="auto"/>
        <w:jc w:val="center"/>
        <w:rPr>
          <w:rFonts w:ascii="Palatino Linotype" w:hAnsi="Palatino Linotype"/>
          <w:b/>
          <w:sz w:val="24"/>
          <w:szCs w:val="24"/>
        </w:rPr>
      </w:pPr>
      <w:r w:rsidRPr="00CC10A9">
        <w:rPr>
          <w:rFonts w:ascii="Palatino Linotype" w:hAnsi="Palatino Linotype" w:cs="Palatino Linotype"/>
          <w:b/>
          <w:color w:val="000000"/>
          <w:sz w:val="24"/>
          <w:szCs w:val="24"/>
        </w:rPr>
        <w:t>Resident Tutor</w:t>
      </w:r>
      <w:r w:rsidR="00CE2FAE">
        <w:rPr>
          <w:rFonts w:ascii="Palatino Linotype" w:hAnsi="Palatino Linotype" w:cs="Palatino Linotype"/>
          <w:b/>
          <w:color w:val="000000"/>
          <w:sz w:val="24"/>
          <w:szCs w:val="24"/>
        </w:rPr>
        <w:t xml:space="preserve"> </w:t>
      </w:r>
      <w:r w:rsidR="00C902DD" w:rsidRPr="00CC10A9">
        <w:rPr>
          <w:rFonts w:ascii="Palatino Linotype" w:hAnsi="Palatino Linotype" w:cs="Palatino Linotype"/>
          <w:b/>
          <w:bCs/>
          <w:color w:val="000000"/>
          <w:sz w:val="24"/>
          <w:szCs w:val="24"/>
        </w:rPr>
        <w:t>Information for applicants</w:t>
      </w:r>
      <w:r w:rsidR="00463EDF">
        <w:rPr>
          <w:rFonts w:ascii="Palatino Linotype" w:hAnsi="Palatino Linotype" w:cs="Palatino Linotype"/>
          <w:b/>
          <w:bCs/>
          <w:color w:val="000000"/>
          <w:sz w:val="24"/>
          <w:szCs w:val="24"/>
        </w:rPr>
        <w:t xml:space="preserve"> – February 2018</w:t>
      </w:r>
    </w:p>
    <w:p w:rsidR="00322708" w:rsidRPr="00E461F8" w:rsidRDefault="00322708" w:rsidP="00E461F8">
      <w:pPr>
        <w:pStyle w:val="ListParagraph"/>
        <w:numPr>
          <w:ilvl w:val="0"/>
          <w:numId w:val="13"/>
        </w:numPr>
        <w:jc w:val="both"/>
        <w:rPr>
          <w:rFonts w:ascii="Palatino Linotype" w:hAnsi="Palatino Linotype"/>
          <w:b/>
        </w:rPr>
      </w:pPr>
      <w:r w:rsidRPr="00E461F8">
        <w:rPr>
          <w:rFonts w:ascii="Palatino Linotype" w:hAnsi="Palatino Linotype"/>
          <w:b/>
        </w:rPr>
        <w:t>About St George’s</w:t>
      </w:r>
    </w:p>
    <w:p w:rsidR="00322708" w:rsidRPr="00E461F8" w:rsidRDefault="00322708" w:rsidP="00E461F8">
      <w:pPr>
        <w:ind w:left="360"/>
        <w:jc w:val="both"/>
        <w:rPr>
          <w:rFonts w:ascii="Palatino Linotype" w:hAnsi="Palatino Linotype"/>
        </w:rPr>
      </w:pPr>
      <w:r w:rsidRPr="00E461F8">
        <w:rPr>
          <w:rFonts w:ascii="Palatino Linotype" w:hAnsi="Palatino Linotype"/>
        </w:rPr>
        <w:t xml:space="preserve">St George’s is a girls’ independent boarding and day school with approximately 300 pupils aged from 11 to 18 years old, about half of whom are boarders, and a Sixth Form of approximately 90 pupils. The school operates as an Educational Trust administered by a Board of Governors, is a member of the Girls’ Schools Association and is ISC accredited. </w:t>
      </w:r>
    </w:p>
    <w:p w:rsidR="00322708" w:rsidRPr="00E461F8" w:rsidRDefault="00322708" w:rsidP="00E461F8">
      <w:pPr>
        <w:ind w:left="360"/>
        <w:jc w:val="both"/>
        <w:rPr>
          <w:rFonts w:ascii="Palatino Linotype" w:hAnsi="Palatino Linotype"/>
        </w:rPr>
      </w:pPr>
      <w:r w:rsidRPr="00E461F8">
        <w:rPr>
          <w:rFonts w:ascii="Palatino Linotype" w:hAnsi="Palatino Linotype"/>
        </w:rPr>
        <w:t>The school is less than 30 miles from London, is close to Windsor, Eton and Bracknell and equidistant from the M3 and M4 motorways. Ascot High Street can be reached on foot in five minutes, while Ascot station is less than a mile away.</w:t>
      </w:r>
    </w:p>
    <w:p w:rsidR="00C902DD" w:rsidRPr="00E461F8" w:rsidRDefault="00CE2FAE" w:rsidP="00E461F8">
      <w:pPr>
        <w:pStyle w:val="ListParagraph"/>
        <w:numPr>
          <w:ilvl w:val="0"/>
          <w:numId w:val="13"/>
        </w:numPr>
        <w:jc w:val="both"/>
        <w:rPr>
          <w:rFonts w:ascii="Palatino Linotype" w:hAnsi="Palatino Linotype"/>
          <w:b/>
        </w:rPr>
      </w:pPr>
      <w:r>
        <w:rPr>
          <w:rFonts w:ascii="Palatino Linotype" w:hAnsi="Palatino Linotype"/>
          <w:b/>
        </w:rPr>
        <w:t xml:space="preserve">Resident Tutor </w:t>
      </w:r>
    </w:p>
    <w:p w:rsidR="00C902DD" w:rsidRPr="00E461F8" w:rsidRDefault="00C902DD" w:rsidP="00E461F8">
      <w:pPr>
        <w:ind w:left="360"/>
        <w:jc w:val="both"/>
        <w:rPr>
          <w:rFonts w:ascii="Palatino Linotype" w:hAnsi="Palatino Linotype"/>
        </w:rPr>
      </w:pPr>
      <w:r w:rsidRPr="00E461F8">
        <w:rPr>
          <w:rFonts w:ascii="Palatino Linotype" w:hAnsi="Palatino Linotype"/>
        </w:rPr>
        <w:t>Reporting to the Deputy Head Past</w:t>
      </w:r>
      <w:r w:rsidR="00CE2FAE">
        <w:rPr>
          <w:rFonts w:ascii="Palatino Linotype" w:hAnsi="Palatino Linotype"/>
        </w:rPr>
        <w:t>oral, the Resident Tutor</w:t>
      </w:r>
      <w:r w:rsidRPr="00E461F8">
        <w:rPr>
          <w:rFonts w:ascii="Palatino Linotype" w:hAnsi="Palatino Linotype"/>
        </w:rPr>
        <w:t xml:space="preserve"> provides academic and pastoral support to pupils within the boarding community; working with Housemistresses to provide supervision of boarders during weekends and evenings and </w:t>
      </w:r>
      <w:r w:rsidR="00CE2FAE">
        <w:rPr>
          <w:rFonts w:ascii="Palatino Linotype" w:hAnsi="Palatino Linotype"/>
        </w:rPr>
        <w:t>assisting acad</w:t>
      </w:r>
      <w:r w:rsidR="0046068F">
        <w:rPr>
          <w:rFonts w:ascii="Palatino Linotype" w:hAnsi="Palatino Linotype"/>
        </w:rPr>
        <w:t>emic departments.</w:t>
      </w:r>
    </w:p>
    <w:p w:rsidR="00C902DD" w:rsidRPr="00E461F8" w:rsidRDefault="00C902DD" w:rsidP="00E461F8">
      <w:pPr>
        <w:ind w:left="360"/>
        <w:jc w:val="both"/>
        <w:rPr>
          <w:rFonts w:ascii="Palatino Linotype" w:hAnsi="Palatino Linotype"/>
        </w:rPr>
      </w:pPr>
      <w:r w:rsidRPr="00E461F8">
        <w:rPr>
          <w:rFonts w:ascii="Palatino Linotype" w:hAnsi="Palatino Linotype"/>
        </w:rPr>
        <w:t>St George’s has three boarding houses:</w:t>
      </w:r>
    </w:p>
    <w:p w:rsidR="00C902DD" w:rsidRPr="00E461F8" w:rsidRDefault="00C902DD" w:rsidP="00E461F8">
      <w:pPr>
        <w:ind w:left="360"/>
        <w:jc w:val="both"/>
        <w:rPr>
          <w:rFonts w:ascii="Palatino Linotype" w:hAnsi="Palatino Linotype"/>
          <w:b/>
        </w:rPr>
      </w:pPr>
      <w:r w:rsidRPr="00E461F8">
        <w:rPr>
          <w:rFonts w:ascii="Palatino Linotype" w:hAnsi="Palatino Linotype"/>
          <w:b/>
        </w:rPr>
        <w:t xml:space="preserve">Markham </w:t>
      </w:r>
      <w:r w:rsidRPr="00E461F8">
        <w:rPr>
          <w:rFonts w:ascii="Palatino Linotype" w:hAnsi="Palatino Linotype"/>
        </w:rPr>
        <w:t>accommodates pupils in Years 7-10.</w:t>
      </w:r>
    </w:p>
    <w:p w:rsidR="00C902DD" w:rsidRPr="00E461F8" w:rsidRDefault="00C902DD" w:rsidP="00E461F8">
      <w:pPr>
        <w:ind w:left="360"/>
        <w:jc w:val="both"/>
        <w:rPr>
          <w:rFonts w:ascii="Palatino Linotype" w:hAnsi="Palatino Linotype"/>
          <w:b/>
        </w:rPr>
      </w:pPr>
      <w:r w:rsidRPr="00E461F8">
        <w:rPr>
          <w:rFonts w:ascii="Palatino Linotype" w:hAnsi="Palatino Linotype"/>
          <w:b/>
        </w:rPr>
        <w:t xml:space="preserve">Knatchbull </w:t>
      </w:r>
      <w:r w:rsidRPr="00E461F8">
        <w:rPr>
          <w:rFonts w:ascii="Palatino Linotype" w:hAnsi="Palatino Linotype"/>
        </w:rPr>
        <w:t>accommodates pupils in Years 11 and 12.</w:t>
      </w:r>
    </w:p>
    <w:p w:rsidR="00C902DD" w:rsidRPr="00E461F8" w:rsidRDefault="00C902DD" w:rsidP="00E461F8">
      <w:pPr>
        <w:ind w:left="360"/>
        <w:jc w:val="both"/>
        <w:rPr>
          <w:rFonts w:ascii="Palatino Linotype" w:hAnsi="Palatino Linotype"/>
          <w:b/>
        </w:rPr>
      </w:pPr>
      <w:r w:rsidRPr="00E461F8">
        <w:rPr>
          <w:rFonts w:ascii="Palatino Linotype" w:hAnsi="Palatino Linotype"/>
          <w:b/>
        </w:rPr>
        <w:t xml:space="preserve">Loveday </w:t>
      </w:r>
      <w:r w:rsidRPr="00E461F8">
        <w:rPr>
          <w:rFonts w:ascii="Palatino Linotype" w:hAnsi="Palatino Linotype"/>
        </w:rPr>
        <w:t>accommodates Year 13.</w:t>
      </w:r>
    </w:p>
    <w:p w:rsidR="00C902DD" w:rsidRPr="00E461F8" w:rsidRDefault="00C902DD" w:rsidP="00E461F8">
      <w:pPr>
        <w:ind w:left="360"/>
        <w:jc w:val="both"/>
        <w:rPr>
          <w:rFonts w:ascii="Palatino Linotype" w:hAnsi="Palatino Linotype"/>
        </w:rPr>
      </w:pPr>
      <w:r w:rsidRPr="00E461F8">
        <w:rPr>
          <w:rFonts w:ascii="Palatino Linotype" w:hAnsi="Palatino Linotype"/>
        </w:rPr>
        <w:t>There are nine resident members of the Pastoral Team. The Deputy Head Pastoral is in overall charge and is assisted by three Housemistresses who lead a support team of Resident Tutors.</w:t>
      </w:r>
    </w:p>
    <w:p w:rsidR="00E461F8" w:rsidRDefault="00E461F8" w:rsidP="00E461F8">
      <w:pPr>
        <w:ind w:left="360"/>
        <w:jc w:val="both"/>
        <w:rPr>
          <w:rFonts w:ascii="Palatino Linotype" w:hAnsi="Palatino Linotype"/>
          <w:b/>
          <w:bCs/>
          <w:iCs/>
        </w:rPr>
      </w:pPr>
    </w:p>
    <w:p w:rsidR="00E461F8" w:rsidRDefault="00E461F8" w:rsidP="00E461F8">
      <w:pPr>
        <w:ind w:left="360"/>
        <w:jc w:val="both"/>
        <w:rPr>
          <w:rFonts w:ascii="Palatino Linotype" w:hAnsi="Palatino Linotype"/>
          <w:b/>
          <w:bCs/>
          <w:iCs/>
        </w:rPr>
      </w:pPr>
    </w:p>
    <w:p w:rsidR="00E461F8" w:rsidRDefault="00E461F8" w:rsidP="00E461F8">
      <w:pPr>
        <w:ind w:left="360"/>
        <w:jc w:val="both"/>
        <w:rPr>
          <w:rFonts w:ascii="Palatino Linotype" w:hAnsi="Palatino Linotype"/>
          <w:b/>
          <w:bCs/>
          <w:iCs/>
        </w:rPr>
      </w:pPr>
    </w:p>
    <w:p w:rsidR="00C902DD" w:rsidRPr="00E461F8" w:rsidRDefault="00C902DD" w:rsidP="00E461F8">
      <w:pPr>
        <w:pStyle w:val="ListParagraph"/>
        <w:numPr>
          <w:ilvl w:val="0"/>
          <w:numId w:val="13"/>
        </w:numPr>
        <w:jc w:val="both"/>
        <w:rPr>
          <w:rFonts w:ascii="Palatino Linotype" w:hAnsi="Palatino Linotype"/>
          <w:b/>
          <w:bCs/>
          <w:iCs/>
        </w:rPr>
      </w:pPr>
      <w:r w:rsidRPr="00E461F8">
        <w:rPr>
          <w:rFonts w:ascii="Palatino Linotype" w:hAnsi="Palatino Linotype"/>
          <w:b/>
          <w:bCs/>
          <w:iCs/>
        </w:rPr>
        <w:lastRenderedPageBreak/>
        <w:t xml:space="preserve">Job Description </w:t>
      </w:r>
    </w:p>
    <w:p w:rsidR="00C902DD" w:rsidRPr="00E461F8" w:rsidRDefault="00C902DD" w:rsidP="00E461F8">
      <w:pPr>
        <w:ind w:left="360"/>
        <w:jc w:val="both"/>
        <w:rPr>
          <w:rFonts w:ascii="Palatino Linotype" w:hAnsi="Palatino Linotype"/>
        </w:rPr>
      </w:pPr>
      <w:r w:rsidRPr="00E461F8">
        <w:rPr>
          <w:rFonts w:ascii="Palatino Linotype" w:hAnsi="Palatino Linotype"/>
        </w:rPr>
        <w:t>Person Specification:</w:t>
      </w:r>
    </w:p>
    <w:p w:rsidR="00C902DD" w:rsidRPr="00E461F8" w:rsidRDefault="00CE2FAE" w:rsidP="00E461F8">
      <w:pPr>
        <w:ind w:left="360"/>
        <w:jc w:val="both"/>
        <w:rPr>
          <w:rFonts w:ascii="Palatino Linotype" w:hAnsi="Palatino Linotype"/>
          <w:bCs/>
          <w:iCs/>
        </w:rPr>
      </w:pPr>
      <w:r>
        <w:rPr>
          <w:rFonts w:ascii="Palatino Linotype" w:hAnsi="Palatino Linotype"/>
          <w:bCs/>
          <w:iCs/>
        </w:rPr>
        <w:t xml:space="preserve">The Resident Tutor </w:t>
      </w:r>
      <w:r w:rsidR="00C902DD" w:rsidRPr="00E461F8">
        <w:rPr>
          <w:rFonts w:ascii="Palatino Linotype" w:hAnsi="Palatino Linotype"/>
          <w:bCs/>
          <w:iCs/>
        </w:rPr>
        <w:t>must possess excellent communication skills when dealing with parents, pupils and other staff. They will have a flexible and willing attitude to participate in the boarding life of the School and contribute to the extra-curricular activity programme. They must be a role model whom girls can respect.</w:t>
      </w:r>
    </w:p>
    <w:p w:rsidR="00C902DD" w:rsidRPr="00E461F8" w:rsidRDefault="00C902DD" w:rsidP="00E461F8">
      <w:pPr>
        <w:ind w:left="360"/>
        <w:jc w:val="both"/>
        <w:rPr>
          <w:rFonts w:ascii="Palatino Linotype" w:hAnsi="Palatino Linotype"/>
        </w:rPr>
      </w:pPr>
      <w:r w:rsidRPr="00E461F8">
        <w:rPr>
          <w:rFonts w:ascii="Palatino Linotype" w:hAnsi="Palatino Linotype"/>
          <w:bCs/>
          <w:iCs/>
        </w:rPr>
        <w:t>Id</w:t>
      </w:r>
      <w:r w:rsidR="00CE2FAE">
        <w:rPr>
          <w:rFonts w:ascii="Palatino Linotype" w:hAnsi="Palatino Linotype"/>
          <w:bCs/>
          <w:iCs/>
        </w:rPr>
        <w:t>eally, the Resident Tutor</w:t>
      </w:r>
      <w:r w:rsidRPr="00E461F8">
        <w:rPr>
          <w:rFonts w:ascii="Palatino Linotype" w:hAnsi="Palatino Linotype"/>
        </w:rPr>
        <w:t xml:space="preserve"> </w:t>
      </w:r>
      <w:r w:rsidRPr="00E461F8">
        <w:rPr>
          <w:rFonts w:ascii="Palatino Linotype" w:hAnsi="Palatino Linotype"/>
          <w:bCs/>
          <w:iCs/>
        </w:rPr>
        <w:t>will</w:t>
      </w:r>
      <w:r w:rsidR="00CE2FAE">
        <w:rPr>
          <w:rFonts w:ascii="Palatino Linotype" w:hAnsi="Palatino Linotype"/>
          <w:bCs/>
          <w:iCs/>
        </w:rPr>
        <w:t xml:space="preserve"> hold a First Aid qualification;</w:t>
      </w:r>
      <w:r w:rsidRPr="00E461F8">
        <w:rPr>
          <w:rFonts w:ascii="Palatino Linotype" w:hAnsi="Palatino Linotype"/>
          <w:bCs/>
          <w:iCs/>
        </w:rPr>
        <w:t xml:space="preserve"> appropriate training will be provided. </w:t>
      </w:r>
    </w:p>
    <w:p w:rsidR="00D46485" w:rsidRPr="0046068F" w:rsidRDefault="00C902DD" w:rsidP="0046068F">
      <w:pPr>
        <w:ind w:left="360"/>
        <w:jc w:val="both"/>
        <w:rPr>
          <w:rFonts w:ascii="Palatino Linotype" w:hAnsi="Palatino Linotype"/>
        </w:rPr>
      </w:pPr>
      <w:r w:rsidRPr="00E461F8">
        <w:rPr>
          <w:rFonts w:ascii="Palatino Linotype" w:hAnsi="Palatino Linotype"/>
        </w:rPr>
        <w:t>The following are the key tasks and responsibilities:</w:t>
      </w:r>
    </w:p>
    <w:p w:rsidR="00D46485" w:rsidRPr="00E461F8" w:rsidRDefault="00D46485" w:rsidP="00E461F8">
      <w:pPr>
        <w:pStyle w:val="ListParagraph"/>
        <w:numPr>
          <w:ilvl w:val="0"/>
          <w:numId w:val="15"/>
        </w:numPr>
        <w:spacing w:after="0"/>
        <w:jc w:val="both"/>
        <w:rPr>
          <w:rFonts w:ascii="Palatino Linotype" w:hAnsi="Palatino Linotype" w:cs="Aharoni"/>
        </w:rPr>
      </w:pPr>
      <w:r w:rsidRPr="00E461F8">
        <w:rPr>
          <w:rFonts w:ascii="Palatino Linotype" w:hAnsi="Palatino Linotype" w:cs="Aharoni"/>
        </w:rPr>
        <w:t>Supporting the Housemistress with the day-to-day routines ensuring the care of the pupils in the house.</w:t>
      </w:r>
    </w:p>
    <w:p w:rsidR="00D46485" w:rsidRPr="00E461F8" w:rsidRDefault="00D46485" w:rsidP="00E461F8">
      <w:pPr>
        <w:pStyle w:val="ListParagraph"/>
        <w:numPr>
          <w:ilvl w:val="0"/>
          <w:numId w:val="15"/>
        </w:numPr>
        <w:spacing w:after="0"/>
        <w:jc w:val="both"/>
        <w:rPr>
          <w:rFonts w:ascii="Palatino Linotype" w:hAnsi="Palatino Linotype" w:cs="Aharoni"/>
        </w:rPr>
      </w:pPr>
      <w:r w:rsidRPr="00E461F8">
        <w:rPr>
          <w:rFonts w:ascii="Palatino Linotype" w:hAnsi="Palatino Linotype" w:cs="Aharoni"/>
        </w:rPr>
        <w:t>Communicating effectively with other staff and where appropriate, recording information within the daily information handover log.</w:t>
      </w:r>
    </w:p>
    <w:p w:rsidR="00D46485" w:rsidRPr="00E461F8" w:rsidRDefault="00D46485" w:rsidP="00E461F8">
      <w:pPr>
        <w:pStyle w:val="ListParagraph"/>
        <w:numPr>
          <w:ilvl w:val="0"/>
          <w:numId w:val="15"/>
        </w:numPr>
        <w:spacing w:after="0"/>
        <w:jc w:val="both"/>
        <w:rPr>
          <w:rFonts w:ascii="Palatino Linotype" w:hAnsi="Palatino Linotype" w:cs="Aharoni"/>
        </w:rPr>
      </w:pPr>
      <w:r w:rsidRPr="00E461F8">
        <w:rPr>
          <w:rFonts w:ascii="Palatino Linotype" w:hAnsi="Palatino Linotype" w:cs="Aharoni"/>
        </w:rPr>
        <w:t>Promoting and safeguarding the welfare of pupils at the School; being fully conversant and compliant with the school’s child protection policy and procedures.</w:t>
      </w:r>
    </w:p>
    <w:p w:rsidR="00D46485" w:rsidRPr="00E461F8" w:rsidRDefault="00D46485" w:rsidP="00E461F8">
      <w:pPr>
        <w:pStyle w:val="ListParagraph"/>
        <w:numPr>
          <w:ilvl w:val="0"/>
          <w:numId w:val="15"/>
        </w:numPr>
        <w:spacing w:after="0"/>
        <w:jc w:val="both"/>
        <w:rPr>
          <w:rFonts w:ascii="Palatino Linotype" w:hAnsi="Palatino Linotype" w:cs="Aharoni"/>
        </w:rPr>
      </w:pPr>
      <w:r w:rsidRPr="00E461F8">
        <w:rPr>
          <w:rFonts w:ascii="Palatino Linotype" w:hAnsi="Palatino Linotype" w:cs="Aharoni"/>
        </w:rPr>
        <w:t>Providing advice and support for pupils concerning emotional, social or behavioural problems they might have; informing the Deputy Head Pastoral if any referral to outside agencies is required; fulfilling the requirements of the School’s policy on Child protection.</w:t>
      </w:r>
    </w:p>
    <w:p w:rsidR="00D46485" w:rsidRPr="00E461F8" w:rsidRDefault="00D46485" w:rsidP="00E461F8">
      <w:pPr>
        <w:pStyle w:val="ListParagraph"/>
        <w:numPr>
          <w:ilvl w:val="0"/>
          <w:numId w:val="15"/>
        </w:numPr>
        <w:spacing w:after="0"/>
        <w:jc w:val="both"/>
        <w:rPr>
          <w:rFonts w:ascii="Palatino Linotype" w:hAnsi="Palatino Linotype" w:cs="Aharoni"/>
        </w:rPr>
      </w:pPr>
      <w:r w:rsidRPr="00E461F8">
        <w:rPr>
          <w:rFonts w:ascii="Palatino Linotype" w:hAnsi="Palatino Linotype" w:cs="Aharoni"/>
        </w:rPr>
        <w:t>Compiling regular lists of pupils’ weekend and travel arrangements and accompanying pupils on their weekend outings as required.</w:t>
      </w:r>
    </w:p>
    <w:p w:rsidR="00D46485" w:rsidRPr="00E461F8" w:rsidRDefault="00D46485" w:rsidP="00E461F8">
      <w:pPr>
        <w:pStyle w:val="ListParagraph"/>
        <w:numPr>
          <w:ilvl w:val="0"/>
          <w:numId w:val="15"/>
        </w:numPr>
        <w:spacing w:after="0"/>
        <w:jc w:val="both"/>
        <w:rPr>
          <w:rFonts w:ascii="Palatino Linotype" w:hAnsi="Palatino Linotype" w:cs="Aharoni"/>
        </w:rPr>
      </w:pPr>
      <w:r w:rsidRPr="00E461F8">
        <w:rPr>
          <w:rFonts w:ascii="Palatino Linotype" w:hAnsi="Palatino Linotype" w:cs="Aharoni"/>
        </w:rPr>
        <w:t>Contributing to the programme of extra-curricular activities available to pupils at evenings and weekends.</w:t>
      </w:r>
    </w:p>
    <w:p w:rsidR="00D46485" w:rsidRPr="00E461F8" w:rsidRDefault="00D46485" w:rsidP="00E461F8">
      <w:pPr>
        <w:pStyle w:val="ListParagraph"/>
        <w:numPr>
          <w:ilvl w:val="0"/>
          <w:numId w:val="15"/>
        </w:numPr>
        <w:spacing w:after="0"/>
        <w:jc w:val="both"/>
        <w:rPr>
          <w:rFonts w:ascii="Palatino Linotype" w:hAnsi="Palatino Linotype" w:cs="Aharoni"/>
        </w:rPr>
      </w:pPr>
      <w:r w:rsidRPr="00E461F8">
        <w:rPr>
          <w:rFonts w:ascii="Palatino Linotype" w:hAnsi="Palatino Linotype" w:cs="Aharoni"/>
        </w:rPr>
        <w:t>Attending Chapel, Staff meetings, departmental meetings and other School functions.</w:t>
      </w:r>
    </w:p>
    <w:p w:rsidR="00D46485" w:rsidRPr="00E461F8" w:rsidRDefault="00D46485" w:rsidP="00E461F8">
      <w:pPr>
        <w:pStyle w:val="ListParagraph"/>
        <w:numPr>
          <w:ilvl w:val="0"/>
          <w:numId w:val="15"/>
        </w:numPr>
        <w:spacing w:after="0"/>
        <w:jc w:val="both"/>
        <w:rPr>
          <w:rFonts w:ascii="Palatino Linotype" w:hAnsi="Palatino Linotype" w:cs="Aharoni"/>
        </w:rPr>
      </w:pPr>
      <w:r w:rsidRPr="00E461F8">
        <w:rPr>
          <w:rFonts w:ascii="Palatino Linotype" w:hAnsi="Palatino Linotype" w:cs="Aharoni"/>
        </w:rPr>
        <w:t>Assisting with the preparation and closing of the boarding house in the periods prior to and at the end of each term.</w:t>
      </w:r>
    </w:p>
    <w:p w:rsidR="00D46485" w:rsidRPr="00E461F8" w:rsidRDefault="00D46485" w:rsidP="00E461F8">
      <w:pPr>
        <w:pStyle w:val="ListParagraph"/>
        <w:numPr>
          <w:ilvl w:val="0"/>
          <w:numId w:val="15"/>
        </w:numPr>
        <w:spacing w:after="0"/>
        <w:jc w:val="both"/>
        <w:rPr>
          <w:rFonts w:ascii="Palatino Linotype" w:hAnsi="Palatino Linotype" w:cs="Aharoni"/>
        </w:rPr>
      </w:pPr>
      <w:r w:rsidRPr="00E461F8">
        <w:rPr>
          <w:rFonts w:ascii="Palatino Linotype" w:hAnsi="Palatino Linotype" w:cs="Aharoni"/>
        </w:rPr>
        <w:t>Supporting the School’s disciplinary policy and, by encouragement and reward, foster an acceptance of the code of conduct of the School; informing the Deputy Head Pastoral in cases of breaches of School rules.</w:t>
      </w:r>
    </w:p>
    <w:p w:rsidR="00D46485" w:rsidRPr="00E461F8" w:rsidRDefault="00D46485" w:rsidP="00E461F8">
      <w:pPr>
        <w:pStyle w:val="ListParagraph"/>
        <w:numPr>
          <w:ilvl w:val="0"/>
          <w:numId w:val="15"/>
        </w:numPr>
        <w:spacing w:after="0"/>
        <w:jc w:val="both"/>
        <w:rPr>
          <w:rFonts w:ascii="Palatino Linotype" w:hAnsi="Palatino Linotype" w:cs="Aharoni"/>
        </w:rPr>
      </w:pPr>
      <w:r w:rsidRPr="00E461F8">
        <w:rPr>
          <w:rFonts w:ascii="Palatino Linotype" w:hAnsi="Palatino Linotype" w:cs="Aharoni"/>
        </w:rPr>
        <w:t>Carrying out other duties as deemed appropriate by the Deputy Head Pastoral or the Headmistress, subject only to the provision that these duties shall fall within the general aim of the post.</w:t>
      </w:r>
    </w:p>
    <w:p w:rsidR="00D46485" w:rsidRPr="00E461F8" w:rsidRDefault="00D46485" w:rsidP="00E461F8">
      <w:pPr>
        <w:pStyle w:val="ListParagraph"/>
        <w:numPr>
          <w:ilvl w:val="0"/>
          <w:numId w:val="15"/>
        </w:numPr>
        <w:spacing w:after="0"/>
        <w:jc w:val="both"/>
        <w:rPr>
          <w:rFonts w:ascii="Palatino Linotype" w:hAnsi="Palatino Linotype" w:cs="Aharoni"/>
        </w:rPr>
      </w:pPr>
      <w:r w:rsidRPr="00E461F8">
        <w:rPr>
          <w:rFonts w:ascii="Palatino Linotype" w:hAnsi="Palatino Linotype" w:cs="Aharoni"/>
        </w:rPr>
        <w:t>Participating in training courses, as required.</w:t>
      </w:r>
    </w:p>
    <w:p w:rsidR="00E461F8" w:rsidRDefault="00E461F8" w:rsidP="00CE2FAE">
      <w:pPr>
        <w:spacing w:after="0"/>
        <w:jc w:val="both"/>
        <w:rPr>
          <w:rFonts w:ascii="Palatino Linotype" w:hAnsi="Palatino Linotype" w:cs="Aharoni"/>
        </w:rPr>
      </w:pPr>
    </w:p>
    <w:p w:rsidR="00C560BF" w:rsidRDefault="00C560BF" w:rsidP="00CE2FAE">
      <w:pPr>
        <w:spacing w:after="0"/>
        <w:jc w:val="both"/>
        <w:rPr>
          <w:rFonts w:ascii="Palatino Linotype" w:hAnsi="Palatino Linotype" w:cs="Aharoni"/>
        </w:rPr>
      </w:pPr>
    </w:p>
    <w:p w:rsidR="00C560BF" w:rsidRDefault="00C560BF" w:rsidP="00CE2FAE">
      <w:pPr>
        <w:spacing w:after="0"/>
        <w:jc w:val="both"/>
        <w:rPr>
          <w:rFonts w:ascii="Palatino Linotype" w:hAnsi="Palatino Linotype" w:cs="Aharoni"/>
        </w:rPr>
      </w:pPr>
    </w:p>
    <w:p w:rsidR="00A91CBC" w:rsidRDefault="00A91CBC" w:rsidP="00A91CBC">
      <w:pPr>
        <w:pStyle w:val="Default"/>
        <w:spacing w:after="120"/>
        <w:ind w:left="360"/>
        <w:rPr>
          <w:sz w:val="22"/>
          <w:szCs w:val="22"/>
        </w:rPr>
      </w:pPr>
      <w:r>
        <w:rPr>
          <w:b/>
          <w:bCs/>
          <w:sz w:val="22"/>
          <w:szCs w:val="22"/>
        </w:rPr>
        <w:lastRenderedPageBreak/>
        <w:t xml:space="preserve">Terms of service </w:t>
      </w:r>
    </w:p>
    <w:p w:rsidR="00A91CBC" w:rsidRDefault="00A91CBC" w:rsidP="00A91CBC">
      <w:pPr>
        <w:pStyle w:val="Default"/>
        <w:spacing w:after="88" w:line="276" w:lineRule="auto"/>
        <w:ind w:left="360"/>
        <w:jc w:val="both"/>
        <w:rPr>
          <w:sz w:val="22"/>
          <w:szCs w:val="22"/>
        </w:rPr>
      </w:pPr>
      <w:r>
        <w:rPr>
          <w:b/>
          <w:bCs/>
          <w:sz w:val="22"/>
          <w:szCs w:val="22"/>
        </w:rPr>
        <w:t>1. Start date</w:t>
      </w:r>
      <w:r>
        <w:rPr>
          <w:sz w:val="22"/>
          <w:szCs w:val="22"/>
        </w:rPr>
        <w:t xml:space="preserve">: February 2018. </w:t>
      </w:r>
    </w:p>
    <w:p w:rsidR="00A91CBC" w:rsidRPr="00E461F8" w:rsidRDefault="00A91CBC" w:rsidP="00A91CBC">
      <w:pPr>
        <w:ind w:left="360"/>
        <w:jc w:val="both"/>
        <w:rPr>
          <w:rFonts w:ascii="Palatino Linotype" w:hAnsi="Palatino Linotype" w:cs="Arial"/>
          <w:color w:val="000000"/>
        </w:rPr>
      </w:pPr>
      <w:r>
        <w:rPr>
          <w:rFonts w:ascii="Palatino Linotype" w:hAnsi="Palatino Linotype"/>
          <w:b/>
          <w:bCs/>
        </w:rPr>
        <w:t xml:space="preserve">2. </w:t>
      </w:r>
      <w:r w:rsidRPr="00E461F8">
        <w:rPr>
          <w:rFonts w:ascii="Palatino Linotype" w:hAnsi="Palatino Linotype"/>
          <w:b/>
          <w:bCs/>
        </w:rPr>
        <w:t>Salary</w:t>
      </w:r>
      <w:r w:rsidRPr="00E461F8">
        <w:rPr>
          <w:rFonts w:ascii="Palatino Linotype" w:hAnsi="Palatino Linotype"/>
        </w:rPr>
        <w:t xml:space="preserve">: </w:t>
      </w:r>
      <w:r>
        <w:rPr>
          <w:rFonts w:ascii="Palatino Linotype" w:hAnsi="Palatino Linotype"/>
        </w:rPr>
        <w:t xml:space="preserve">This is a Fixed Term Contract starting on 1 February and ending on 5 July 2018, however, there may be a possibility that the contract will be extended to cover the following academic year (1 September 2018 to 4 July 2019). The salary for the initial contract is </w:t>
      </w:r>
      <w:r>
        <w:rPr>
          <w:rFonts w:ascii="Palatino Linotype" w:hAnsi="Palatino Linotype" w:cs="Arial"/>
        </w:rPr>
        <w:t>£5,629</w:t>
      </w:r>
      <w:r w:rsidRPr="00E461F8">
        <w:rPr>
          <w:rFonts w:ascii="Palatino Linotype" w:hAnsi="Palatino Linotype" w:cs="Arial"/>
        </w:rPr>
        <w:t xml:space="preserve"> (gross)</w:t>
      </w:r>
      <w:r>
        <w:rPr>
          <w:rFonts w:ascii="Palatino Linotype" w:hAnsi="Palatino Linotype" w:cs="Arial"/>
          <w:color w:val="000000"/>
        </w:rPr>
        <w:t xml:space="preserve"> over the initial contract period, </w:t>
      </w:r>
      <w:r w:rsidRPr="00E461F8">
        <w:rPr>
          <w:rFonts w:ascii="Palatino Linotype" w:hAnsi="Palatino Linotype" w:cs="Arial"/>
          <w:color w:val="000000"/>
        </w:rPr>
        <w:t xml:space="preserve">paid in </w:t>
      </w:r>
      <w:r>
        <w:rPr>
          <w:rFonts w:ascii="Palatino Linotype" w:hAnsi="Palatino Linotype" w:cs="Arial"/>
          <w:color w:val="000000"/>
        </w:rPr>
        <w:t xml:space="preserve">six equal instalments, February </w:t>
      </w:r>
      <w:r w:rsidRPr="00E461F8">
        <w:rPr>
          <w:rFonts w:ascii="Palatino Linotype" w:hAnsi="Palatino Linotype" w:cs="Arial"/>
          <w:color w:val="000000"/>
        </w:rPr>
        <w:t>to July inclusive.</w:t>
      </w:r>
      <w:r>
        <w:rPr>
          <w:rFonts w:ascii="Palatino Linotype" w:hAnsi="Palatino Linotype" w:cs="Arial"/>
          <w:color w:val="000000"/>
        </w:rPr>
        <w:t xml:space="preserve"> Should the contract be extended, then the salary for the 2018/2019 academic year will be £10,320 (gross) over the contract period, paid in eleven equal instalments, September to July inclusive.</w:t>
      </w:r>
    </w:p>
    <w:p w:rsidR="00A91CBC" w:rsidRPr="00E461F8" w:rsidRDefault="00A91CBC" w:rsidP="00A91CBC">
      <w:pPr>
        <w:ind w:left="360"/>
        <w:jc w:val="both"/>
        <w:rPr>
          <w:rFonts w:ascii="Palatino Linotype" w:hAnsi="Palatino Linotype" w:cs="Arial"/>
          <w:color w:val="000000"/>
        </w:rPr>
      </w:pPr>
      <w:r>
        <w:rPr>
          <w:rFonts w:ascii="Palatino Linotype" w:hAnsi="Palatino Linotype"/>
          <w:b/>
          <w:bCs/>
        </w:rPr>
        <w:t xml:space="preserve">3. </w:t>
      </w:r>
      <w:r w:rsidRPr="00E461F8">
        <w:rPr>
          <w:rFonts w:ascii="Palatino Linotype" w:hAnsi="Palatino Linotype"/>
          <w:b/>
          <w:bCs/>
        </w:rPr>
        <w:t>Hours of work</w:t>
      </w:r>
      <w:r>
        <w:rPr>
          <w:rFonts w:ascii="Palatino Linotype" w:hAnsi="Palatino Linotype"/>
        </w:rPr>
        <w:t xml:space="preserve">: This is a </w:t>
      </w:r>
      <w:r w:rsidRPr="00E461F8">
        <w:rPr>
          <w:rFonts w:ascii="Palatino Linotype" w:hAnsi="Palatino Linotype"/>
        </w:rPr>
        <w:t>term time</w:t>
      </w:r>
      <w:r w:rsidRPr="00E461F8">
        <w:rPr>
          <w:rFonts w:ascii="Palatino Linotype" w:hAnsi="Palatino Linotype"/>
          <w:b/>
        </w:rPr>
        <w:t xml:space="preserve"> </w:t>
      </w:r>
      <w:r w:rsidRPr="00E461F8">
        <w:rPr>
          <w:rFonts w:ascii="Palatino Linotype" w:hAnsi="Palatino Linotype"/>
        </w:rPr>
        <w:t>only position, however the Resident Tutor is also required to be available to attend INSET days and for periods prior to and at the end of terms. The hours of work during term time are varied and include weekends. The</w:t>
      </w:r>
      <w:r>
        <w:rPr>
          <w:rFonts w:ascii="Palatino Linotype" w:hAnsi="Palatino Linotype"/>
        </w:rPr>
        <w:t xml:space="preserve"> Resident Tutor will be entitled to at least 48</w:t>
      </w:r>
      <w:r w:rsidRPr="00E461F8">
        <w:rPr>
          <w:rFonts w:ascii="Palatino Linotype" w:hAnsi="Palatino Linotype"/>
        </w:rPr>
        <w:t xml:space="preserve"> hours off per week in term time in addi</w:t>
      </w:r>
      <w:r>
        <w:rPr>
          <w:rFonts w:ascii="Palatino Linotype" w:hAnsi="Palatino Linotype"/>
        </w:rPr>
        <w:t xml:space="preserve">tion to Exeat weekends, Easter, </w:t>
      </w:r>
      <w:r w:rsidRPr="00E461F8">
        <w:rPr>
          <w:rFonts w:ascii="Palatino Linotype" w:hAnsi="Palatino Linotype"/>
        </w:rPr>
        <w:t xml:space="preserve">and half-term holidays. </w:t>
      </w:r>
    </w:p>
    <w:p w:rsidR="00A91CBC" w:rsidRPr="00DC7BEB" w:rsidRDefault="00A91CBC" w:rsidP="003B0ADD">
      <w:pPr>
        <w:spacing w:line="240" w:lineRule="auto"/>
        <w:ind w:left="360"/>
        <w:jc w:val="both"/>
        <w:rPr>
          <w:rFonts w:ascii="Palatino Linotype" w:hAnsi="Palatino Linotype"/>
        </w:rPr>
      </w:pPr>
      <w:r w:rsidRPr="00DC7BEB">
        <w:rPr>
          <w:rFonts w:ascii="Palatino Linotype" w:hAnsi="Palatino Linotype"/>
          <w:b/>
        </w:rPr>
        <w:t>4. Pension</w:t>
      </w:r>
      <w:r w:rsidRPr="00DC7BEB">
        <w:rPr>
          <w:rFonts w:ascii="Palatino Linotype" w:hAnsi="Palatino Linotype"/>
        </w:rPr>
        <w:t>: the successful candidate will not be eligible to be auto-enrolled into the School’s pension scheme at this time; should this change notification will be given.</w:t>
      </w:r>
    </w:p>
    <w:p w:rsidR="00B767A3" w:rsidRPr="00DC5C60" w:rsidRDefault="00A91CBC" w:rsidP="00B767A3">
      <w:pPr>
        <w:spacing w:line="240" w:lineRule="auto"/>
        <w:ind w:left="360"/>
        <w:jc w:val="both"/>
        <w:rPr>
          <w:rFonts w:ascii="Palatino Linotype" w:hAnsi="Palatino Linotype"/>
        </w:rPr>
      </w:pPr>
      <w:r w:rsidRPr="00DC5C60">
        <w:rPr>
          <w:rFonts w:ascii="Palatino Linotype" w:hAnsi="Palatino Linotype"/>
          <w:b/>
          <w:bCs/>
        </w:rPr>
        <w:t>5. Notice periods</w:t>
      </w:r>
      <w:r w:rsidRPr="00DC5C60">
        <w:rPr>
          <w:rFonts w:ascii="Palatino Linotype" w:hAnsi="Palatino Linotype"/>
        </w:rPr>
        <w:t>: The notice period required by either side to terminate the employment during this fixed</w:t>
      </w:r>
      <w:r>
        <w:rPr>
          <w:rFonts w:ascii="Palatino Linotype" w:hAnsi="Palatino Linotype"/>
        </w:rPr>
        <w:t xml:space="preserve"> term contract will be two months</w:t>
      </w:r>
      <w:r w:rsidRPr="00DC5C60">
        <w:rPr>
          <w:rFonts w:ascii="Palatino Linotype" w:hAnsi="Palatino Linotype"/>
        </w:rPr>
        <w:t xml:space="preserve">. </w:t>
      </w:r>
    </w:p>
    <w:p w:rsidR="00A91CBC" w:rsidRDefault="00A91CBC" w:rsidP="00B767A3">
      <w:pPr>
        <w:ind w:left="360"/>
        <w:jc w:val="both"/>
        <w:rPr>
          <w:rFonts w:ascii="Palatino Linotype" w:hAnsi="Palatino Linotype"/>
          <w:lang w:eastAsia="en-GB"/>
        </w:rPr>
      </w:pPr>
      <w:r w:rsidRPr="00B767A3">
        <w:rPr>
          <w:rFonts w:ascii="Palatino Linotype" w:hAnsi="Palatino Linotype" w:cs="Aharoni"/>
          <w:b/>
        </w:rPr>
        <w:t>6. Accommodation</w:t>
      </w:r>
      <w:r w:rsidR="00B767A3">
        <w:rPr>
          <w:rFonts w:ascii="Palatino Linotype" w:hAnsi="Palatino Linotype" w:cs="Aharoni"/>
        </w:rPr>
        <w:t>:</w:t>
      </w:r>
      <w:r w:rsidRPr="00B767A3">
        <w:rPr>
          <w:rFonts w:ascii="Palatino Linotype" w:hAnsi="Palatino Linotype" w:cs="Aharoni"/>
        </w:rPr>
        <w:t xml:space="preserve"> A self-contained flat within the School is provided throughout the period of employment. </w:t>
      </w:r>
      <w:r w:rsidR="00B767A3" w:rsidRPr="00B767A3">
        <w:rPr>
          <w:rFonts w:ascii="Palatino Linotype" w:hAnsi="Palatino Linotype"/>
          <w:lang w:eastAsia="en-GB"/>
        </w:rPr>
        <w:t>Meals are provided free of charge on each working day in term time (when the kitchen is open).  Meals must be taken in the dining room because part of the breakfast and supper duties will be to supervise and monitor the attendance of pupils.</w:t>
      </w:r>
    </w:p>
    <w:p w:rsidR="003B0ADD" w:rsidRPr="00B767A3" w:rsidRDefault="00B767A3" w:rsidP="00B767A3">
      <w:pPr>
        <w:ind w:left="360"/>
        <w:jc w:val="both"/>
        <w:rPr>
          <w:rFonts w:ascii="Palatino Linotype" w:hAnsi="Palatino Linotype"/>
        </w:rPr>
      </w:pPr>
      <w:bookmarkStart w:id="0" w:name="_GoBack"/>
      <w:r w:rsidRPr="00B767A3">
        <w:rPr>
          <w:rFonts w:ascii="Palatino Linotype" w:hAnsi="Palatino Linotype" w:cs="Aharoni"/>
          <w:b/>
        </w:rPr>
        <w:t>7.</w:t>
      </w:r>
      <w:r w:rsidRPr="00B767A3">
        <w:rPr>
          <w:rFonts w:ascii="Palatino Linotype" w:hAnsi="Palatino Linotype"/>
          <w:b/>
          <w:lang w:eastAsia="en-GB"/>
        </w:rPr>
        <w:t xml:space="preserve"> Facilities:</w:t>
      </w:r>
      <w:r w:rsidRPr="00B767A3">
        <w:rPr>
          <w:rFonts w:ascii="Palatino Linotype" w:hAnsi="Palatino Linotype"/>
          <w:lang w:eastAsia="en-GB"/>
        </w:rPr>
        <w:t xml:space="preserve"> </w:t>
      </w:r>
      <w:r w:rsidRPr="00B767A3">
        <w:rPr>
          <w:rFonts w:ascii="Palatino Linotype" w:hAnsi="Palatino Linotype"/>
          <w:lang w:eastAsia="en-GB"/>
        </w:rPr>
        <w:t>M</w:t>
      </w:r>
      <w:r w:rsidRPr="00B767A3">
        <w:rPr>
          <w:rFonts w:ascii="Palatino Linotype" w:hAnsi="Palatino Linotype"/>
          <w:lang w:eastAsia="en-GB"/>
        </w:rPr>
        <w:t>eals</w:t>
      </w:r>
      <w:r w:rsidRPr="00B767A3">
        <w:rPr>
          <w:rFonts w:ascii="Palatino Linotype" w:hAnsi="Palatino Linotype"/>
          <w:lang w:eastAsia="en-GB"/>
        </w:rPr>
        <w:t xml:space="preserve"> are provided</w:t>
      </w:r>
      <w:r w:rsidRPr="00B767A3">
        <w:rPr>
          <w:rFonts w:ascii="Palatino Linotype" w:hAnsi="Palatino Linotype"/>
          <w:lang w:eastAsia="en-GB"/>
        </w:rPr>
        <w:t xml:space="preserve"> free of charge on each working day in term time (when the kitchen is open).  Meals must be taken in the d</w:t>
      </w:r>
      <w:r w:rsidRPr="00B767A3">
        <w:rPr>
          <w:rFonts w:ascii="Palatino Linotype" w:hAnsi="Palatino Linotype"/>
          <w:lang w:eastAsia="en-GB"/>
        </w:rPr>
        <w:t xml:space="preserve">ining room because part of the </w:t>
      </w:r>
      <w:r w:rsidRPr="00B767A3">
        <w:rPr>
          <w:rFonts w:ascii="Palatino Linotype" w:hAnsi="Palatino Linotype"/>
          <w:lang w:eastAsia="en-GB"/>
        </w:rPr>
        <w:t xml:space="preserve">breakfast and supper duties will be to supervise and monitor the attendance of pupils. </w:t>
      </w:r>
      <w:r w:rsidRPr="00B767A3">
        <w:rPr>
          <w:rFonts w:ascii="Palatino Linotype" w:hAnsi="Palatino Linotype"/>
        </w:rPr>
        <w:t>Member</w:t>
      </w:r>
      <w:r w:rsidRPr="00B767A3">
        <w:rPr>
          <w:rFonts w:ascii="Palatino Linotype" w:hAnsi="Palatino Linotype"/>
        </w:rPr>
        <w:t xml:space="preserve">s of staff can use the school’ </w:t>
      </w:r>
      <w:r w:rsidRPr="00B767A3">
        <w:rPr>
          <w:rFonts w:ascii="Palatino Linotype" w:hAnsi="Palatino Linotype"/>
        </w:rPr>
        <w:t xml:space="preserve">sports facilities at allocated times.   There is free car parking on site.  </w:t>
      </w:r>
    </w:p>
    <w:bookmarkEnd w:id="0"/>
    <w:p w:rsidR="00ED478D" w:rsidRPr="008E490A" w:rsidRDefault="00ED478D" w:rsidP="00E461F8">
      <w:pPr>
        <w:pStyle w:val="Default"/>
        <w:ind w:left="360"/>
        <w:jc w:val="both"/>
        <w:rPr>
          <w:sz w:val="22"/>
          <w:szCs w:val="22"/>
        </w:rPr>
      </w:pPr>
      <w:r w:rsidRPr="008E490A">
        <w:rPr>
          <w:b/>
          <w:bCs/>
          <w:sz w:val="22"/>
          <w:szCs w:val="22"/>
        </w:rPr>
        <w:t xml:space="preserve">Disclosure and other pre-employment checks </w:t>
      </w:r>
    </w:p>
    <w:p w:rsidR="00ED478D" w:rsidRPr="008E490A" w:rsidRDefault="00ED478D" w:rsidP="00E461F8">
      <w:pPr>
        <w:pStyle w:val="Default"/>
        <w:jc w:val="both"/>
        <w:rPr>
          <w:sz w:val="22"/>
          <w:szCs w:val="22"/>
        </w:rPr>
      </w:pPr>
    </w:p>
    <w:p w:rsidR="00CE2FAE" w:rsidRDefault="00062FC4" w:rsidP="00C560BF">
      <w:pPr>
        <w:pStyle w:val="Default"/>
        <w:spacing w:line="276" w:lineRule="auto"/>
        <w:ind w:left="360"/>
        <w:jc w:val="both"/>
        <w:rPr>
          <w:sz w:val="22"/>
          <w:szCs w:val="22"/>
        </w:rPr>
      </w:pPr>
      <w:r w:rsidRPr="008E490A">
        <w:rPr>
          <w:sz w:val="22"/>
          <w:szCs w:val="22"/>
        </w:rPr>
        <w:t>St George’s School is committed to safeguarding the welfare of children at the School. Therefore, this appointment will be subject to a successful disclosure check from the Disclosure and Barring Service. This will give details of all spent and unspent convictions and other recordable matters. A policy on the recruitment of ex-offenders is available on request from the school (office@stgeorges-ascot.org.uk). The supplied references will be taken up and the school may approach previous employers for information to verify particular experience or qualifications. The successful candidate will be required to complete a medical questionnaire.</w:t>
      </w:r>
    </w:p>
    <w:p w:rsidR="00CE2FAE" w:rsidRPr="008E490A" w:rsidRDefault="00CE2FAE" w:rsidP="00E461F8">
      <w:pPr>
        <w:pStyle w:val="Default"/>
        <w:jc w:val="both"/>
        <w:rPr>
          <w:sz w:val="22"/>
          <w:szCs w:val="22"/>
        </w:rPr>
      </w:pPr>
    </w:p>
    <w:p w:rsidR="00ED478D" w:rsidRPr="008E490A" w:rsidRDefault="00ED478D" w:rsidP="00E461F8">
      <w:pPr>
        <w:pStyle w:val="Default"/>
        <w:ind w:left="360"/>
        <w:jc w:val="both"/>
        <w:rPr>
          <w:b/>
          <w:bCs/>
          <w:sz w:val="22"/>
          <w:szCs w:val="22"/>
        </w:rPr>
      </w:pPr>
      <w:r w:rsidRPr="008E490A">
        <w:rPr>
          <w:b/>
          <w:bCs/>
          <w:sz w:val="22"/>
          <w:szCs w:val="22"/>
        </w:rPr>
        <w:t>How to apply</w:t>
      </w:r>
    </w:p>
    <w:p w:rsidR="00ED478D" w:rsidRPr="008E490A" w:rsidRDefault="00ED478D" w:rsidP="00E461F8">
      <w:pPr>
        <w:pStyle w:val="Default"/>
        <w:jc w:val="both"/>
        <w:rPr>
          <w:b/>
          <w:bCs/>
          <w:sz w:val="22"/>
          <w:szCs w:val="22"/>
        </w:rPr>
      </w:pPr>
    </w:p>
    <w:p w:rsidR="00F40C1B" w:rsidRDefault="00ED478D" w:rsidP="00E461F8">
      <w:pPr>
        <w:pStyle w:val="Default"/>
        <w:spacing w:line="276" w:lineRule="auto"/>
        <w:ind w:left="360"/>
        <w:jc w:val="both"/>
        <w:rPr>
          <w:sz w:val="22"/>
          <w:szCs w:val="22"/>
        </w:rPr>
      </w:pPr>
      <w:r w:rsidRPr="008E490A">
        <w:rPr>
          <w:sz w:val="22"/>
          <w:szCs w:val="22"/>
        </w:rPr>
        <w:t>Letters of application together with the completed application form mus</w:t>
      </w:r>
      <w:r w:rsidR="00E461F8">
        <w:rPr>
          <w:sz w:val="22"/>
          <w:szCs w:val="22"/>
        </w:rPr>
        <w:t>t reach t</w:t>
      </w:r>
      <w:r w:rsidR="00CE2FAE">
        <w:rPr>
          <w:sz w:val="22"/>
          <w:szCs w:val="22"/>
        </w:rPr>
        <w:t>he sc</w:t>
      </w:r>
      <w:r w:rsidR="003B0ADD">
        <w:rPr>
          <w:sz w:val="22"/>
          <w:szCs w:val="22"/>
        </w:rPr>
        <w:t>hool by midday on</w:t>
      </w:r>
      <w:r w:rsidR="003B0ADD" w:rsidRPr="003B0ADD">
        <w:rPr>
          <w:b/>
          <w:sz w:val="22"/>
          <w:szCs w:val="22"/>
        </w:rPr>
        <w:t xml:space="preserve"> Friday 5 January 2018 </w:t>
      </w:r>
      <w:r w:rsidRPr="008E490A">
        <w:rPr>
          <w:sz w:val="22"/>
          <w:szCs w:val="22"/>
        </w:rPr>
        <w:t xml:space="preserve">and be posted to: </w:t>
      </w:r>
      <w:r w:rsidRPr="008E490A">
        <w:rPr>
          <w:b/>
          <w:bCs/>
          <w:sz w:val="22"/>
          <w:szCs w:val="22"/>
        </w:rPr>
        <w:t xml:space="preserve">Mrs </w:t>
      </w:r>
      <w:r w:rsidR="00706074">
        <w:rPr>
          <w:b/>
          <w:bCs/>
          <w:sz w:val="22"/>
          <w:szCs w:val="22"/>
        </w:rPr>
        <w:t>E M Hewer,</w:t>
      </w:r>
      <w:r w:rsidRPr="008E490A">
        <w:rPr>
          <w:sz w:val="22"/>
          <w:szCs w:val="22"/>
        </w:rPr>
        <w:t xml:space="preserve"> </w:t>
      </w:r>
      <w:r w:rsidRPr="008E490A">
        <w:rPr>
          <w:b/>
          <w:bCs/>
          <w:sz w:val="22"/>
          <w:szCs w:val="22"/>
        </w:rPr>
        <w:t>Headmistress</w:t>
      </w:r>
      <w:r w:rsidRPr="008E490A">
        <w:rPr>
          <w:sz w:val="22"/>
          <w:szCs w:val="22"/>
        </w:rPr>
        <w:t xml:space="preserve">, </w:t>
      </w:r>
      <w:r w:rsidRPr="008E490A">
        <w:rPr>
          <w:b/>
          <w:bCs/>
          <w:sz w:val="22"/>
          <w:szCs w:val="22"/>
        </w:rPr>
        <w:t>St George’s School</w:t>
      </w:r>
      <w:r w:rsidRPr="008E490A">
        <w:rPr>
          <w:sz w:val="22"/>
          <w:szCs w:val="22"/>
        </w:rPr>
        <w:t xml:space="preserve">, </w:t>
      </w:r>
      <w:r w:rsidRPr="008E490A">
        <w:rPr>
          <w:b/>
          <w:bCs/>
          <w:sz w:val="22"/>
          <w:szCs w:val="22"/>
        </w:rPr>
        <w:t>Wells Lane</w:t>
      </w:r>
      <w:r w:rsidRPr="008E490A">
        <w:rPr>
          <w:sz w:val="22"/>
          <w:szCs w:val="22"/>
        </w:rPr>
        <w:t xml:space="preserve">, </w:t>
      </w:r>
      <w:r w:rsidRPr="008E490A">
        <w:rPr>
          <w:b/>
          <w:bCs/>
          <w:sz w:val="22"/>
          <w:szCs w:val="22"/>
        </w:rPr>
        <w:t>Ascot</w:t>
      </w:r>
      <w:r w:rsidRPr="008E490A">
        <w:rPr>
          <w:sz w:val="22"/>
          <w:szCs w:val="22"/>
        </w:rPr>
        <w:t xml:space="preserve">, </w:t>
      </w:r>
      <w:r w:rsidRPr="008E490A">
        <w:rPr>
          <w:b/>
          <w:bCs/>
          <w:sz w:val="22"/>
          <w:szCs w:val="22"/>
        </w:rPr>
        <w:t>SL5 7DZ</w:t>
      </w:r>
      <w:r w:rsidRPr="008E490A">
        <w:rPr>
          <w:sz w:val="22"/>
          <w:szCs w:val="22"/>
        </w:rPr>
        <w:t xml:space="preserve">. Applications may be submitted by email to </w:t>
      </w:r>
      <w:hyperlink r:id="rId7" w:history="1">
        <w:r w:rsidR="00F40C1B" w:rsidRPr="003C66E1">
          <w:rPr>
            <w:rStyle w:val="Hyperlink"/>
            <w:sz w:val="22"/>
            <w:szCs w:val="22"/>
          </w:rPr>
          <w:t>headmistress@stgeorges-ascot.org.uk</w:t>
        </w:r>
      </w:hyperlink>
      <w:r w:rsidRPr="008E490A">
        <w:rPr>
          <w:sz w:val="22"/>
          <w:szCs w:val="22"/>
        </w:rPr>
        <w:t xml:space="preserve">. </w:t>
      </w:r>
    </w:p>
    <w:p w:rsidR="00F40C1B" w:rsidRDefault="00CB0E56" w:rsidP="00CB0E56">
      <w:pPr>
        <w:pStyle w:val="Default"/>
        <w:tabs>
          <w:tab w:val="left" w:pos="1035"/>
          <w:tab w:val="left" w:pos="3675"/>
        </w:tabs>
        <w:spacing w:line="276" w:lineRule="auto"/>
        <w:ind w:left="1035"/>
        <w:jc w:val="both"/>
        <w:rPr>
          <w:sz w:val="22"/>
          <w:szCs w:val="22"/>
        </w:rPr>
      </w:pPr>
      <w:r>
        <w:rPr>
          <w:sz w:val="22"/>
          <w:szCs w:val="22"/>
        </w:rPr>
        <w:lastRenderedPageBreak/>
        <w:tab/>
      </w:r>
    </w:p>
    <w:p w:rsidR="009E40B9" w:rsidRDefault="00ED478D" w:rsidP="00E461F8">
      <w:pPr>
        <w:pStyle w:val="Default"/>
        <w:spacing w:line="276" w:lineRule="auto"/>
        <w:ind w:left="360"/>
        <w:jc w:val="both"/>
        <w:rPr>
          <w:sz w:val="22"/>
          <w:szCs w:val="22"/>
        </w:rPr>
      </w:pPr>
      <w:r w:rsidRPr="008E490A">
        <w:rPr>
          <w:sz w:val="22"/>
          <w:szCs w:val="22"/>
        </w:rPr>
        <w:t xml:space="preserve">Any queries about this post may be made in the first instance to the Headmistress’s PA, </w:t>
      </w:r>
      <w:r w:rsidR="00F40C1B">
        <w:rPr>
          <w:sz w:val="22"/>
          <w:szCs w:val="22"/>
        </w:rPr>
        <w:br/>
      </w:r>
      <w:r w:rsidRPr="00F40C1B">
        <w:rPr>
          <w:b/>
          <w:sz w:val="22"/>
          <w:szCs w:val="22"/>
        </w:rPr>
        <w:t>Mrs Jacky Witt</w:t>
      </w:r>
      <w:r w:rsidRPr="008E490A">
        <w:rPr>
          <w:sz w:val="22"/>
          <w:szCs w:val="22"/>
        </w:rPr>
        <w:t xml:space="preserve">, on 01344 629 </w:t>
      </w:r>
      <w:r w:rsidR="00592DA4" w:rsidRPr="008E490A">
        <w:rPr>
          <w:sz w:val="22"/>
          <w:szCs w:val="22"/>
        </w:rPr>
        <w:t>9</w:t>
      </w:r>
      <w:r w:rsidRPr="008E490A">
        <w:rPr>
          <w:sz w:val="22"/>
          <w:szCs w:val="22"/>
        </w:rPr>
        <w:t xml:space="preserve">04 or by email to </w:t>
      </w:r>
      <w:r w:rsidR="00592DA4" w:rsidRPr="008E490A">
        <w:rPr>
          <w:sz w:val="22"/>
          <w:szCs w:val="22"/>
        </w:rPr>
        <w:t>headmistress</w:t>
      </w:r>
      <w:r w:rsidRPr="008E490A">
        <w:rPr>
          <w:sz w:val="22"/>
          <w:szCs w:val="22"/>
        </w:rPr>
        <w:t xml:space="preserve">@stgeorges-ascot.org.uk. </w:t>
      </w:r>
      <w:r w:rsidR="009E40B9" w:rsidRPr="008E490A">
        <w:rPr>
          <w:sz w:val="22"/>
          <w:szCs w:val="22"/>
        </w:rPr>
        <w:t xml:space="preserve"> </w:t>
      </w:r>
    </w:p>
    <w:sectPr w:rsidR="009E40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9448A"/>
    <w:multiLevelType w:val="hybridMultilevel"/>
    <w:tmpl w:val="9C448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A83EB6"/>
    <w:multiLevelType w:val="hybridMultilevel"/>
    <w:tmpl w:val="6E16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0267D8"/>
    <w:multiLevelType w:val="hybridMultilevel"/>
    <w:tmpl w:val="4AE0F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12B4C"/>
    <w:multiLevelType w:val="hybridMultilevel"/>
    <w:tmpl w:val="2048B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EC2EA4"/>
    <w:multiLevelType w:val="hybridMultilevel"/>
    <w:tmpl w:val="3A008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D56B8C"/>
    <w:multiLevelType w:val="hybridMultilevel"/>
    <w:tmpl w:val="38A0D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4E041E"/>
    <w:multiLevelType w:val="hybridMultilevel"/>
    <w:tmpl w:val="5C743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276A8D"/>
    <w:multiLevelType w:val="hybridMultilevel"/>
    <w:tmpl w:val="D33A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C632E"/>
    <w:multiLevelType w:val="hybridMultilevel"/>
    <w:tmpl w:val="73889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924E6"/>
    <w:multiLevelType w:val="hybridMultilevel"/>
    <w:tmpl w:val="A6A47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08C38E7"/>
    <w:multiLevelType w:val="hybridMultilevel"/>
    <w:tmpl w:val="595A2B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CBC2F0F"/>
    <w:multiLevelType w:val="hybridMultilevel"/>
    <w:tmpl w:val="C464B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2D4309"/>
    <w:multiLevelType w:val="hybridMultilevel"/>
    <w:tmpl w:val="E3FC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F15103"/>
    <w:multiLevelType w:val="hybridMultilevel"/>
    <w:tmpl w:val="597A1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D84444"/>
    <w:multiLevelType w:val="hybridMultilevel"/>
    <w:tmpl w:val="2DA20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8"/>
  </w:num>
  <w:num w:numId="4">
    <w:abstractNumId w:val="12"/>
  </w:num>
  <w:num w:numId="5">
    <w:abstractNumId w:val="5"/>
  </w:num>
  <w:num w:numId="6">
    <w:abstractNumId w:val="1"/>
  </w:num>
  <w:num w:numId="7">
    <w:abstractNumId w:val="13"/>
  </w:num>
  <w:num w:numId="8">
    <w:abstractNumId w:val="14"/>
  </w:num>
  <w:num w:numId="9">
    <w:abstractNumId w:val="0"/>
  </w:num>
  <w:num w:numId="10">
    <w:abstractNumId w:val="3"/>
  </w:num>
  <w:num w:numId="11">
    <w:abstractNumId w:val="11"/>
  </w:num>
  <w:num w:numId="12">
    <w:abstractNumId w:val="4"/>
  </w:num>
  <w:num w:numId="13">
    <w:abstractNumId w:val="2"/>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269"/>
    <w:rsid w:val="00003E27"/>
    <w:rsid w:val="00004CCD"/>
    <w:rsid w:val="000075DC"/>
    <w:rsid w:val="00062FC4"/>
    <w:rsid w:val="0007705B"/>
    <w:rsid w:val="00087269"/>
    <w:rsid w:val="00095D57"/>
    <w:rsid w:val="00097589"/>
    <w:rsid w:val="000A266A"/>
    <w:rsid w:val="000F00BB"/>
    <w:rsid w:val="00123B30"/>
    <w:rsid w:val="00142F88"/>
    <w:rsid w:val="0015305D"/>
    <w:rsid w:val="00163C76"/>
    <w:rsid w:val="00174CD3"/>
    <w:rsid w:val="001B7E61"/>
    <w:rsid w:val="001C627B"/>
    <w:rsid w:val="001D1D6E"/>
    <w:rsid w:val="001D20AD"/>
    <w:rsid w:val="001D2F1C"/>
    <w:rsid w:val="00237E7B"/>
    <w:rsid w:val="00252A66"/>
    <w:rsid w:val="0025548B"/>
    <w:rsid w:val="002566C6"/>
    <w:rsid w:val="0028794B"/>
    <w:rsid w:val="002B5389"/>
    <w:rsid w:val="002E7507"/>
    <w:rsid w:val="00315B20"/>
    <w:rsid w:val="00322395"/>
    <w:rsid w:val="00322708"/>
    <w:rsid w:val="003962EE"/>
    <w:rsid w:val="003A4B76"/>
    <w:rsid w:val="003B0ADD"/>
    <w:rsid w:val="003D4593"/>
    <w:rsid w:val="003E4657"/>
    <w:rsid w:val="00422BE1"/>
    <w:rsid w:val="00430572"/>
    <w:rsid w:val="0045681D"/>
    <w:rsid w:val="0046068F"/>
    <w:rsid w:val="00463EDF"/>
    <w:rsid w:val="00473233"/>
    <w:rsid w:val="004A7CB5"/>
    <w:rsid w:val="004F1A2E"/>
    <w:rsid w:val="00533B38"/>
    <w:rsid w:val="00534CD6"/>
    <w:rsid w:val="0054771E"/>
    <w:rsid w:val="00552A0A"/>
    <w:rsid w:val="0058633E"/>
    <w:rsid w:val="00592A1F"/>
    <w:rsid w:val="00592DA4"/>
    <w:rsid w:val="005B36FF"/>
    <w:rsid w:val="006122E2"/>
    <w:rsid w:val="006142B5"/>
    <w:rsid w:val="00615D0C"/>
    <w:rsid w:val="00620B54"/>
    <w:rsid w:val="00630D6F"/>
    <w:rsid w:val="00634A87"/>
    <w:rsid w:val="00694AE2"/>
    <w:rsid w:val="00696E7C"/>
    <w:rsid w:val="006E4A5A"/>
    <w:rsid w:val="007004A4"/>
    <w:rsid w:val="00706074"/>
    <w:rsid w:val="00747ACD"/>
    <w:rsid w:val="00771FDE"/>
    <w:rsid w:val="00845612"/>
    <w:rsid w:val="00852643"/>
    <w:rsid w:val="00883B73"/>
    <w:rsid w:val="008A331D"/>
    <w:rsid w:val="008B1FED"/>
    <w:rsid w:val="008B56FC"/>
    <w:rsid w:val="008E490A"/>
    <w:rsid w:val="00901D28"/>
    <w:rsid w:val="00912489"/>
    <w:rsid w:val="0094358C"/>
    <w:rsid w:val="009442A7"/>
    <w:rsid w:val="0095065E"/>
    <w:rsid w:val="009653DB"/>
    <w:rsid w:val="009C2350"/>
    <w:rsid w:val="009E40B9"/>
    <w:rsid w:val="00A46376"/>
    <w:rsid w:val="00A53634"/>
    <w:rsid w:val="00A644D8"/>
    <w:rsid w:val="00A91CBC"/>
    <w:rsid w:val="00B063E6"/>
    <w:rsid w:val="00B21842"/>
    <w:rsid w:val="00B64FC5"/>
    <w:rsid w:val="00B72B97"/>
    <w:rsid w:val="00B767A3"/>
    <w:rsid w:val="00BA0C92"/>
    <w:rsid w:val="00BD1695"/>
    <w:rsid w:val="00BD77F0"/>
    <w:rsid w:val="00BE4D39"/>
    <w:rsid w:val="00BE5FB5"/>
    <w:rsid w:val="00C04171"/>
    <w:rsid w:val="00C4772E"/>
    <w:rsid w:val="00C5136F"/>
    <w:rsid w:val="00C560BF"/>
    <w:rsid w:val="00C902DD"/>
    <w:rsid w:val="00CB0898"/>
    <w:rsid w:val="00CB0E56"/>
    <w:rsid w:val="00CC10A9"/>
    <w:rsid w:val="00CC6A2B"/>
    <w:rsid w:val="00CD0F48"/>
    <w:rsid w:val="00CE2FAE"/>
    <w:rsid w:val="00D01891"/>
    <w:rsid w:val="00D21F08"/>
    <w:rsid w:val="00D40D14"/>
    <w:rsid w:val="00D44592"/>
    <w:rsid w:val="00D46485"/>
    <w:rsid w:val="00D669F5"/>
    <w:rsid w:val="00D8263A"/>
    <w:rsid w:val="00DC5C60"/>
    <w:rsid w:val="00DF4C8D"/>
    <w:rsid w:val="00E3305C"/>
    <w:rsid w:val="00E461F8"/>
    <w:rsid w:val="00E828EA"/>
    <w:rsid w:val="00EC1C04"/>
    <w:rsid w:val="00ED30AF"/>
    <w:rsid w:val="00ED478D"/>
    <w:rsid w:val="00ED60BF"/>
    <w:rsid w:val="00F36712"/>
    <w:rsid w:val="00F40C1B"/>
    <w:rsid w:val="00F82699"/>
    <w:rsid w:val="00FB664E"/>
    <w:rsid w:val="00FC2BF3"/>
    <w:rsid w:val="00FE0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76E69A-1BCF-41EC-A9D1-5CC4D13F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46485"/>
    <w:pPr>
      <w:keepNext/>
      <w:spacing w:after="0" w:line="240" w:lineRule="auto"/>
      <w:outlineLvl w:val="0"/>
    </w:pPr>
    <w:rPr>
      <w:rFonts w:ascii="Times New Roman" w:eastAsia="Times New Roman" w:hAnsi="Times New Roman" w:cs="Times New Roman"/>
      <w:b/>
      <w:bCs/>
      <w:i/>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42B5"/>
    <w:pPr>
      <w:spacing w:after="0" w:line="240" w:lineRule="auto"/>
    </w:pPr>
  </w:style>
  <w:style w:type="paragraph" w:styleId="BalloonText">
    <w:name w:val="Balloon Text"/>
    <w:basedOn w:val="Normal"/>
    <w:link w:val="BalloonTextChar"/>
    <w:uiPriority w:val="99"/>
    <w:semiHidden/>
    <w:unhideWhenUsed/>
    <w:rsid w:val="00097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89"/>
    <w:rPr>
      <w:rFonts w:ascii="Tahoma" w:hAnsi="Tahoma" w:cs="Tahoma"/>
      <w:sz w:val="16"/>
      <w:szCs w:val="16"/>
    </w:rPr>
  </w:style>
  <w:style w:type="paragraph" w:styleId="ListParagraph">
    <w:name w:val="List Paragraph"/>
    <w:basedOn w:val="Normal"/>
    <w:uiPriority w:val="34"/>
    <w:qFormat/>
    <w:rsid w:val="00322395"/>
    <w:pPr>
      <w:ind w:left="720"/>
      <w:contextualSpacing/>
    </w:pPr>
  </w:style>
  <w:style w:type="table" w:styleId="TableGrid">
    <w:name w:val="Table Grid"/>
    <w:basedOn w:val="TableNormal"/>
    <w:uiPriority w:val="59"/>
    <w:rsid w:val="00D4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40B9"/>
    <w:rPr>
      <w:color w:val="0000FF" w:themeColor="hyperlink"/>
      <w:u w:val="single"/>
    </w:rPr>
  </w:style>
  <w:style w:type="paragraph" w:customStyle="1" w:styleId="Default">
    <w:name w:val="Default"/>
    <w:rsid w:val="00ED478D"/>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Heading1Char">
    <w:name w:val="Heading 1 Char"/>
    <w:basedOn w:val="DefaultParagraphFont"/>
    <w:link w:val="Heading1"/>
    <w:rsid w:val="00D46485"/>
    <w:rPr>
      <w:rFonts w:ascii="Times New Roman" w:eastAsia="Times New Roman" w:hAnsi="Times New Roman" w:cs="Times New Roman"/>
      <w:b/>
      <w:bCs/>
      <w:i/>
      <w:i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72894">
      <w:bodyDiv w:val="1"/>
      <w:marLeft w:val="0"/>
      <w:marRight w:val="0"/>
      <w:marTop w:val="0"/>
      <w:marBottom w:val="0"/>
      <w:divBdr>
        <w:top w:val="none" w:sz="0" w:space="0" w:color="auto"/>
        <w:left w:val="none" w:sz="0" w:space="0" w:color="auto"/>
        <w:bottom w:val="none" w:sz="0" w:space="0" w:color="auto"/>
        <w:right w:val="none" w:sz="0" w:space="0" w:color="auto"/>
      </w:divBdr>
    </w:div>
    <w:div w:id="574126308">
      <w:bodyDiv w:val="1"/>
      <w:marLeft w:val="0"/>
      <w:marRight w:val="0"/>
      <w:marTop w:val="0"/>
      <w:marBottom w:val="0"/>
      <w:divBdr>
        <w:top w:val="none" w:sz="0" w:space="0" w:color="auto"/>
        <w:left w:val="none" w:sz="0" w:space="0" w:color="auto"/>
        <w:bottom w:val="none" w:sz="0" w:space="0" w:color="auto"/>
        <w:right w:val="none" w:sz="0" w:space="0" w:color="auto"/>
      </w:divBdr>
    </w:div>
    <w:div w:id="116944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admistress@stgeorges-asco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854DC-7CC3-44D7-A374-698B4C3D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C5A55EE6.dotm</Template>
  <TotalTime>13</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 George's School</Company>
  <LinksUpToDate>false</LinksUpToDate>
  <CharactersWithSpaces>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Hillier</dc:creator>
  <cp:lastModifiedBy>T Barber</cp:lastModifiedBy>
  <cp:revision>6</cp:revision>
  <cp:lastPrinted>2017-01-31T16:34:00Z</cp:lastPrinted>
  <dcterms:created xsi:type="dcterms:W3CDTF">2017-12-07T12:57:00Z</dcterms:created>
  <dcterms:modified xsi:type="dcterms:W3CDTF">2017-12-12T10:58:00Z</dcterms:modified>
</cp:coreProperties>
</file>