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Minibus Driver</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St Mary’s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member of the Senior Leadership Team/ Headteacher</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F, Scale point 12-17 £11,456-£12,555 (actual)</w:t>
            </w:r>
          </w:p>
          <w:p w:rsidR="00000000" w:rsidDel="00000000" w:rsidP="00000000" w:rsidRDefault="00000000" w:rsidRPr="00000000" w14:paraId="0000000D">
            <w:pPr>
              <w:spacing w:before="3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This is a fixed-term position, initially for three months. This post is 20 hours per week, 38 weeks per year (term time only).</w:t>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hd w:fill="ffffff" w:val="clear"/>
              <w:spacing w:after="1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drive the minibus vehicles for the school to enable students to participate fully in a wide variety of activities. To collect pupils from their homes and bring them to school in the minibus to support attendance across the school.</w:t>
            </w:r>
            <w:r w:rsidDel="00000000" w:rsidR="00000000" w:rsidRPr="00000000">
              <w:rPr>
                <w:rtl w:val="0"/>
              </w:rPr>
            </w:r>
          </w:p>
        </w:tc>
      </w:tr>
    </w:tbl>
    <w:p w:rsidR="00000000" w:rsidDel="00000000" w:rsidP="00000000" w:rsidRDefault="00000000" w:rsidRPr="00000000" w14:paraId="00000012">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tcBorders>
              <w:bottom w:color="000000" w:space="0" w:sz="0" w:val="nil"/>
            </w:tcBorders>
            <w:shd w:fill="ffffff" w:val="clear"/>
          </w:tcPr>
          <w:p w:rsidR="00000000" w:rsidDel="00000000" w:rsidP="00000000" w:rsidRDefault="00000000" w:rsidRPr="00000000" w14:paraId="00000013">
            <w:pPr>
              <w:spacing w:before="30" w:line="276" w:lineRule="auto"/>
              <w:rPr>
                <w:rFonts w:ascii="Arial" w:cs="Arial" w:eastAsia="Arial" w:hAnsi="Arial"/>
                <w:sz w:val="22"/>
                <w:szCs w:val="22"/>
              </w:rPr>
            </w:pPr>
            <w:r w:rsidDel="00000000" w:rsidR="00000000" w:rsidRPr="00000000">
              <w:rPr>
                <w:rFonts w:ascii="Arial" w:cs="Arial" w:eastAsia="Arial" w:hAnsi="Arial"/>
                <w:b w:val="1"/>
                <w:color w:val="333399"/>
                <w:sz w:val="22"/>
                <w:szCs w:val="22"/>
                <w:rtl w:val="0"/>
              </w:rPr>
              <w:t xml:space="preserve">Key Responsibilities of the Post</w:t>
            </w:r>
            <w:r w:rsidDel="00000000" w:rsidR="00000000" w:rsidRPr="00000000">
              <w:rPr>
                <w:rtl w:val="0"/>
              </w:rPr>
            </w:r>
          </w:p>
          <w:p w:rsidR="00000000" w:rsidDel="00000000" w:rsidP="00000000" w:rsidRDefault="00000000" w:rsidRPr="00000000" w14:paraId="00000014">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carrying out driving/escort duties.</w:t>
            </w:r>
          </w:p>
          <w:p w:rsidR="00000000" w:rsidDel="00000000" w:rsidP="00000000" w:rsidRDefault="00000000" w:rsidRPr="00000000" w14:paraId="00000015">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work cooperatively with all disciplines of staff.</w:t>
            </w:r>
          </w:p>
          <w:p w:rsidR="00000000" w:rsidDel="00000000" w:rsidP="00000000" w:rsidRDefault="00000000" w:rsidRPr="00000000" w14:paraId="00000016">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carrying out vehicle checks before driving and report any problems to the school office.</w:t>
            </w:r>
          </w:p>
          <w:p w:rsidR="00000000" w:rsidDel="00000000" w:rsidP="00000000" w:rsidRDefault="00000000" w:rsidRPr="00000000" w14:paraId="00000017">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ensuring that the required number of seats are in place and secure, and that the necessary wheelchair restraints are available for the planned journey.</w:t>
            </w:r>
          </w:p>
          <w:p w:rsidR="00000000" w:rsidDel="00000000" w:rsidP="00000000" w:rsidRDefault="00000000" w:rsidRPr="00000000" w14:paraId="00000018">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the welfare, safety and comfort of passengers at all times, and to offer assistance where appropriate. </w:t>
            </w:r>
          </w:p>
          <w:p w:rsidR="00000000" w:rsidDel="00000000" w:rsidP="00000000" w:rsidRDefault="00000000" w:rsidRPr="00000000" w14:paraId="00000019">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returning vehicle keys at the school office or to leave them as advised if outside office hours. </w:t>
            </w:r>
          </w:p>
          <w:p w:rsidR="00000000" w:rsidDel="00000000" w:rsidP="00000000" w:rsidRDefault="00000000" w:rsidRPr="00000000" w14:paraId="0000001A">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the correct use of safety and security equipment in accordance with the instructions given, and the wearing of safety clothing.</w:t>
            </w:r>
          </w:p>
          <w:p w:rsidR="00000000" w:rsidDel="00000000" w:rsidP="00000000" w:rsidRDefault="00000000" w:rsidRPr="00000000" w14:paraId="0000001B">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appropriate training when necessary, in consultation with the other staff, e.g. Safeguarding, MIDAS, Manual Handling.</w:t>
            </w:r>
          </w:p>
          <w:p w:rsidR="00000000" w:rsidDel="00000000" w:rsidP="00000000" w:rsidRDefault="00000000" w:rsidRPr="00000000" w14:paraId="0000001C">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the cleanliness of the interior of the vehicle you are driving. </w:t>
            </w:r>
          </w:p>
          <w:p w:rsidR="00000000" w:rsidDel="00000000" w:rsidP="00000000" w:rsidRDefault="00000000" w:rsidRPr="00000000" w14:paraId="0000001D">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Not to drive any vehicle or use any equipment unless fully trained and confident.</w:t>
            </w:r>
          </w:p>
          <w:p w:rsidR="00000000" w:rsidDel="00000000" w:rsidP="00000000" w:rsidRDefault="00000000" w:rsidRPr="00000000" w14:paraId="0000001E">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supply a copy of your driving licence every 6 months on request, and to immediately advise the school of any changes or endorsements to your licence.</w:t>
            </w:r>
          </w:p>
          <w:p w:rsidR="00000000" w:rsidDel="00000000" w:rsidP="00000000" w:rsidRDefault="00000000" w:rsidRPr="00000000" w14:paraId="0000001F">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be responsible for ensuring that all passengers and yourself wear a seat belt at all times.</w:t>
            </w:r>
          </w:p>
          <w:p w:rsidR="00000000" w:rsidDel="00000000" w:rsidP="00000000" w:rsidRDefault="00000000" w:rsidRPr="00000000" w14:paraId="00000020">
            <w:pPr>
              <w:numPr>
                <w:ilvl w:val="0"/>
                <w:numId w:val="3"/>
              </w:numPr>
              <w:shd w:fill="ffffff" w:val="clear"/>
              <w:spacing w:after="160" w:line="276"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To undertake any other driving requirements that the school may require.</w:t>
            </w:r>
          </w:p>
          <w:p w:rsidR="00000000" w:rsidDel="00000000" w:rsidP="00000000" w:rsidRDefault="00000000" w:rsidRPr="00000000" w14:paraId="00000021">
            <w:pPr>
              <w:numPr>
                <w:ilvl w:val="0"/>
                <w:numId w:val="3"/>
              </w:numPr>
              <w:shd w:fill="ffffff" w:val="clear"/>
              <w:spacing w:after="16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undertake any other duty that may from time to time be reasonably required. </w:t>
            </w:r>
            <w:r w:rsidDel="00000000" w:rsidR="00000000" w:rsidRPr="00000000">
              <w:rPr>
                <w:rtl w:val="0"/>
              </w:rPr>
            </w:r>
          </w:p>
        </w:tc>
      </w:tr>
      <w:tr>
        <w:trPr>
          <w:cantSplit w:val="0"/>
          <w:trHeight w:val="60" w:hRule="atLeast"/>
          <w:tblHeader w:val="0"/>
        </w:trPr>
        <w:tc>
          <w:tcPr>
            <w:tcBorders>
              <w:top w:color="000000" w:space="0" w:sz="0" w:val="nil"/>
            </w:tcBorders>
          </w:tcPr>
          <w:p w:rsidR="00000000" w:rsidDel="00000000" w:rsidP="00000000" w:rsidRDefault="00000000" w:rsidRPr="00000000" w14:paraId="00000022">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23">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24">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2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26">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27">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2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Inside and outside school buildings.</w:t>
            </w:r>
          </w:p>
        </w:tc>
      </w:tr>
    </w:tbl>
    <w:p w:rsidR="00000000" w:rsidDel="00000000" w:rsidP="00000000" w:rsidRDefault="00000000" w:rsidRPr="00000000" w14:paraId="00000029">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2A">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2B">
            <w:pPr>
              <w:pStyle w:val="Heading1"/>
              <w:numPr>
                <w:ilvl w:val="0"/>
                <w:numId w:val="1"/>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2C">
            <w:pPr>
              <w:pStyle w:val="Heading1"/>
              <w:numPr>
                <w:ilvl w:val="0"/>
                <w:numId w:val="1"/>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2E">
            <w:pPr>
              <w:pStyle w:val="Heading1"/>
              <w:numPr>
                <w:ilvl w:val="0"/>
                <w:numId w:val="1"/>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2F">
            <w:pPr>
              <w:pStyle w:val="Heading1"/>
              <w:numPr>
                <w:ilvl w:val="0"/>
                <w:numId w:val="1"/>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30">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31">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32">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33">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34">
            <w:pPr>
              <w:numPr>
                <w:ilvl w:val="0"/>
                <w:numId w:val="1"/>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35">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36">
      <w:pPr>
        <w:pStyle w:val="Title"/>
        <w:spacing w:before="30" w:line="276" w:lineRule="auto"/>
        <w:rPr>
          <w:color w:val="333399"/>
          <w:sz w:val="22"/>
          <w:szCs w:val="22"/>
        </w:rPr>
      </w:pPr>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br w:type="page"/>
      </w:r>
      <w:r w:rsidDel="00000000" w:rsidR="00000000" w:rsidRPr="00000000">
        <w:rPr>
          <w:color w:val="333399"/>
          <w:sz w:val="22"/>
          <w:szCs w:val="22"/>
          <w:rtl w:val="0"/>
        </w:rPr>
        <w:t xml:space="preserve">Person Specification</w:t>
      </w:r>
    </w:p>
    <w:p w:rsidR="00000000" w:rsidDel="00000000" w:rsidP="00000000" w:rsidRDefault="00000000" w:rsidRPr="00000000" w14:paraId="0000003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39">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3A">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3B">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3C">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3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3E">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4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4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Must hold a relevant clean driving licence.</w:t>
            </w:r>
          </w:p>
          <w:p w:rsidR="00000000" w:rsidDel="00000000" w:rsidP="00000000" w:rsidRDefault="00000000" w:rsidRPr="00000000" w14:paraId="0000004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46">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4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4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4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5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5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59">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5B">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driving a minibus, or similar vehicle, and transporting passengers safely.</w:t>
            </w:r>
          </w:p>
          <w:p w:rsidR="00000000" w:rsidDel="00000000" w:rsidP="00000000" w:rsidRDefault="00000000" w:rsidRPr="00000000" w14:paraId="0000005D">
            <w:pPr>
              <w:spacing w:before="30" w:line="276" w:lineRule="auto"/>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5E">
            <w:pPr>
              <w:spacing w:before="30" w:line="276" w:lineRule="auto"/>
              <w:rPr>
                <w:rFonts w:ascii="Arial" w:cs="Arial" w:eastAsia="Arial" w:hAnsi="Arial"/>
                <w:color w:val="222222"/>
                <w:sz w:val="22"/>
                <w:szCs w:val="22"/>
                <w:highlight w:val="white"/>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r w:rsidDel="00000000" w:rsidR="00000000" w:rsidRPr="00000000">
              <w:rPr>
                <w:rtl w:val="0"/>
              </w:rPr>
            </w:r>
          </w:p>
          <w:p w:rsidR="00000000" w:rsidDel="00000000" w:rsidP="00000000" w:rsidRDefault="00000000" w:rsidRPr="00000000" w14:paraId="0000005F">
            <w:pPr>
              <w:spacing w:before="30" w:line="276" w:lineRule="auto"/>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60">
            <w:pPr>
              <w:spacing w:before="30" w:line="276"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Ability to manage your own workload and work both alone and as part of a team.</w:t>
            </w:r>
          </w:p>
          <w:p w:rsidR="00000000" w:rsidDel="00000000" w:rsidP="00000000" w:rsidRDefault="00000000" w:rsidRPr="00000000" w14:paraId="00000061">
            <w:pPr>
              <w:spacing w:before="30" w:line="276" w:lineRule="auto"/>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6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with children and/or in a school environment.</w:t>
            </w:r>
          </w:p>
          <w:p w:rsidR="00000000" w:rsidDel="00000000" w:rsidP="00000000" w:rsidRDefault="00000000" w:rsidRPr="00000000" w14:paraId="00000063">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6C">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6F">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7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7A">
            <w:pPr>
              <w:spacing w:before="30" w:line="276" w:lineRule="auto"/>
              <w:jc w:val="left"/>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7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7C">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hd w:fill="ffffff" w:val="clear"/>
              <w:spacing w:after="160" w:line="276"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Good knowledge of health and safety and legislation relevant to driving vehicles for business use and transporting passengers.</w:t>
            </w:r>
          </w:p>
          <w:p w:rsidR="00000000" w:rsidDel="00000000" w:rsidP="00000000" w:rsidRDefault="00000000" w:rsidRPr="00000000" w14:paraId="0000007E">
            <w:pPr>
              <w:shd w:fill="ffffff" w:val="clear"/>
              <w:spacing w:after="160" w:line="276" w:lineRule="auto"/>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7F">
            <w:pPr>
              <w:shd w:fill="ffffff" w:val="clear"/>
              <w:spacing w:after="160" w:line="276" w:lineRule="auto"/>
              <w:rPr>
                <w:rFonts w:ascii="Arial" w:cs="Arial" w:eastAsia="Arial" w:hAnsi="Arial"/>
                <w:color w:val="222222"/>
                <w:sz w:val="22"/>
                <w:szCs w:val="22"/>
                <w:highlight w:val="white"/>
              </w:rPr>
            </w:pPr>
            <w:r w:rsidDel="00000000" w:rsidR="00000000" w:rsidRPr="00000000">
              <w:rPr>
                <w:rFonts w:ascii="Arial" w:cs="Arial" w:eastAsia="Arial" w:hAnsi="Arial"/>
                <w:color w:val="222222"/>
                <w:sz w:val="22"/>
                <w:szCs w:val="22"/>
                <w:highlight w:val="white"/>
                <w:rtl w:val="0"/>
              </w:rPr>
              <w:t xml:space="preserve">Good knowledge of driving and vehicle maintenance.</w:t>
            </w:r>
            <w:r w:rsidDel="00000000" w:rsidR="00000000" w:rsidRPr="00000000">
              <w:rPr>
                <w:rtl w:val="0"/>
              </w:rPr>
            </w:r>
          </w:p>
          <w:p w:rsidR="00000000" w:rsidDel="00000000" w:rsidP="00000000" w:rsidRDefault="00000000" w:rsidRPr="00000000" w14:paraId="0000008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good team player with good interpersonal skills and the ability to work effectively as part of a growing organisation.</w:t>
            </w:r>
          </w:p>
          <w:p w:rsidR="00000000" w:rsidDel="00000000" w:rsidP="00000000" w:rsidRDefault="00000000" w:rsidRPr="00000000" w14:paraId="0000008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w:t>
            </w:r>
          </w:p>
          <w:p w:rsidR="00000000" w:rsidDel="00000000" w:rsidP="00000000" w:rsidRDefault="00000000" w:rsidRPr="00000000" w14:paraId="00000084">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86">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88">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8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8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8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9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meet tight deadlines and plan and manage own time effectively.</w:t>
            </w:r>
          </w:p>
          <w:p w:rsidR="00000000" w:rsidDel="00000000" w:rsidP="00000000" w:rsidRDefault="00000000" w:rsidRPr="00000000" w14:paraId="0000009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situations.</w:t>
            </w:r>
          </w:p>
          <w:p w:rsidR="00000000" w:rsidDel="00000000" w:rsidP="00000000" w:rsidRDefault="00000000" w:rsidRPr="00000000" w14:paraId="00000094">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A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8">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A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A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AE">
            <w:pPr>
              <w:spacing w:before="30" w:line="276" w:lineRule="auto"/>
              <w:jc w:val="center"/>
              <w:rPr>
                <w:rFonts w:ascii="Arial" w:cs="Arial" w:eastAsia="Arial" w:hAnsi="Arial"/>
                <w:sz w:val="22"/>
                <w:szCs w:val="22"/>
              </w:rPr>
            </w:pPr>
            <w:bookmarkStart w:colFirst="0" w:colLast="0" w:name="_heading=h.8kv7wefegmoj" w:id="1"/>
            <w:bookmarkEnd w:id="1"/>
            <w:r w:rsidDel="00000000" w:rsidR="00000000" w:rsidRPr="00000000">
              <w:rPr>
                <w:rtl w:val="0"/>
              </w:rPr>
            </w:r>
          </w:p>
          <w:p w:rsidR="00000000" w:rsidDel="00000000" w:rsidP="00000000" w:rsidRDefault="00000000" w:rsidRPr="00000000" w14:paraId="000000AF">
            <w:pPr>
              <w:spacing w:before="30" w:line="276" w:lineRule="auto"/>
              <w:jc w:val="center"/>
              <w:rPr>
                <w:rFonts w:ascii="Arial" w:cs="Arial" w:eastAsia="Arial" w:hAnsi="Arial"/>
                <w:sz w:val="22"/>
                <w:szCs w:val="22"/>
              </w:rPr>
            </w:pPr>
            <w:bookmarkStart w:colFirst="0" w:colLast="0" w:name="_heading=h.a90x2ayptcia"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B0">
            <w:pPr>
              <w:spacing w:before="30" w:line="276" w:lineRule="auto"/>
              <w:jc w:val="center"/>
              <w:rPr>
                <w:rFonts w:ascii="Arial" w:cs="Arial" w:eastAsia="Arial" w:hAnsi="Arial"/>
                <w:sz w:val="22"/>
                <w:szCs w:val="22"/>
              </w:rPr>
            </w:pPr>
            <w:bookmarkStart w:colFirst="0" w:colLast="0" w:name="_heading=h.cyhul5wfuvwx" w:id="3"/>
            <w:bookmarkEnd w:id="3"/>
            <w:r w:rsidDel="00000000" w:rsidR="00000000" w:rsidRPr="00000000">
              <w:rPr>
                <w:rtl w:val="0"/>
              </w:rPr>
            </w:r>
          </w:p>
          <w:p w:rsidR="00000000" w:rsidDel="00000000" w:rsidP="00000000" w:rsidRDefault="00000000" w:rsidRPr="00000000" w14:paraId="000000B1">
            <w:pPr>
              <w:spacing w:before="30" w:line="276" w:lineRule="auto"/>
              <w:jc w:val="center"/>
              <w:rPr>
                <w:rFonts w:ascii="Arial" w:cs="Arial" w:eastAsia="Arial" w:hAnsi="Arial"/>
                <w:sz w:val="22"/>
                <w:szCs w:val="22"/>
              </w:rPr>
            </w:pPr>
            <w:bookmarkStart w:colFirst="0" w:colLast="0" w:name="_heading=h.3ky24tpvwp4p" w:id="4"/>
            <w:bookmarkEnd w:id="4"/>
            <w:r w:rsidDel="00000000" w:rsidR="00000000" w:rsidRPr="00000000">
              <w:rPr>
                <w:rtl w:val="0"/>
              </w:rPr>
            </w:r>
          </w:p>
          <w:p w:rsidR="00000000" w:rsidDel="00000000" w:rsidP="00000000" w:rsidRDefault="00000000" w:rsidRPr="00000000" w14:paraId="000000B2">
            <w:pPr>
              <w:spacing w:before="30" w:line="276" w:lineRule="auto"/>
              <w:jc w:val="center"/>
              <w:rPr>
                <w:rFonts w:ascii="Arial" w:cs="Arial" w:eastAsia="Arial" w:hAnsi="Arial"/>
                <w:sz w:val="22"/>
                <w:szCs w:val="22"/>
              </w:rPr>
            </w:pPr>
            <w:bookmarkStart w:colFirst="0" w:colLast="0" w:name="_heading=h.y7890k2dokwi" w:id="5"/>
            <w:bookmarkEnd w:id="5"/>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B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B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0D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0D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0D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0D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0D5">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6">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7">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0D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0D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0D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0D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C">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98QOKkuTgn0xDwyHDHNNdOBt3Q==">AMUW2mXHYp4FO5xttXSk8yqPODptEDKJkLZiGiMevBpYKU3ytp+PCVuMBURLwF2vcIvTcBfqRrT+y2KpP5dgUIf279Z3UV7GSQ0yUJCW0dS1kJpytn+GEDS9yi5ksL0Z0Fjc1YnslA6qbIFCr94GZBtdIBFoPHKPrhcQrRyO4xQcFyHxNqkUV9RCqJqWNJ6vvzq5SywvXejiV6rygiFodCo7T4pUVrE9LABnGZO8hvThHOB69rAQQqw=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