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BFC25"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72E11383" w14:textId="5E18CCBC" w:rsidR="00885EC2" w:rsidRPr="00885EC2" w:rsidRDefault="00114126" w:rsidP="00885EC2">
                            <w:pPr>
                              <w:spacing w:after="0"/>
                              <w:jc w:val="center"/>
                              <w:rPr>
                                <w:b/>
                                <w:bCs/>
                                <w:color w:val="FFFFFF" w:themeColor="background1"/>
                                <w:sz w:val="72"/>
                                <w:szCs w:val="72"/>
                              </w:rPr>
                            </w:pPr>
                            <w:r>
                              <w:rPr>
                                <w:b/>
                                <w:bCs/>
                                <w:color w:val="FFFFFF" w:themeColor="background1"/>
                                <w:sz w:val="72"/>
                                <w:szCs w:val="72"/>
                              </w:rPr>
                              <w:t>Attendance Welfare Coordinator</w:t>
                            </w:r>
                          </w:p>
                          <w:p w14:paraId="1658C6FA" w14:textId="4CD1BBBD"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574E1462" w:rsidR="00885EC2" w:rsidRPr="00885EC2" w:rsidRDefault="00E308D3" w:rsidP="00885EC2">
                            <w:pPr>
                              <w:spacing w:after="0"/>
                              <w:jc w:val="center"/>
                              <w:rPr>
                                <w:color w:val="FFFFFF" w:themeColor="background1"/>
                                <w:sz w:val="44"/>
                                <w:szCs w:val="44"/>
                              </w:rPr>
                            </w:pPr>
                            <w:r>
                              <w:rPr>
                                <w:color w:val="FFFFFF" w:themeColor="background1"/>
                                <w:sz w:val="44"/>
                                <w:szCs w:val="44"/>
                              </w:rPr>
                              <w:t>NJC 11</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72E11383" w14:textId="5E18CCBC" w:rsidR="00885EC2" w:rsidRPr="00885EC2" w:rsidRDefault="00114126" w:rsidP="00885EC2">
                      <w:pPr>
                        <w:spacing w:after="0"/>
                        <w:jc w:val="center"/>
                        <w:rPr>
                          <w:b/>
                          <w:bCs/>
                          <w:color w:val="FFFFFF" w:themeColor="background1"/>
                          <w:sz w:val="72"/>
                          <w:szCs w:val="72"/>
                        </w:rPr>
                      </w:pPr>
                      <w:r>
                        <w:rPr>
                          <w:b/>
                          <w:bCs/>
                          <w:color w:val="FFFFFF" w:themeColor="background1"/>
                          <w:sz w:val="72"/>
                          <w:szCs w:val="72"/>
                        </w:rPr>
                        <w:t>Attendance Welfare Coordinator</w:t>
                      </w:r>
                    </w:p>
                    <w:p w14:paraId="1658C6FA" w14:textId="4CD1BBBD"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574E1462" w:rsidR="00885EC2" w:rsidRPr="00885EC2" w:rsidRDefault="00E308D3" w:rsidP="00885EC2">
                      <w:pPr>
                        <w:spacing w:after="0"/>
                        <w:jc w:val="center"/>
                        <w:rPr>
                          <w:color w:val="FFFFFF" w:themeColor="background1"/>
                          <w:sz w:val="44"/>
                          <w:szCs w:val="44"/>
                        </w:rPr>
                      </w:pPr>
                      <w:r>
                        <w:rPr>
                          <w:color w:val="FFFFFF" w:themeColor="background1"/>
                          <w:sz w:val="44"/>
                          <w:szCs w:val="44"/>
                        </w:rPr>
                        <w:t>NJC 11</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0979EA81" w14:textId="5C306DF5" w:rsidR="00FC50FB"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600662F6" w14:textId="19BF5B39" w:rsidR="00DC6007" w:rsidRDefault="00DC6007" w:rsidP="00FC50FB">
      <w:pPr>
        <w:shd w:val="clear" w:color="auto" w:fill="FFFFFF"/>
        <w:spacing w:after="150" w:line="240" w:lineRule="auto"/>
        <w:jc w:val="both"/>
        <w:rPr>
          <w:rFonts w:ascii="Calibri" w:eastAsia="Times New Roman" w:hAnsi="Calibri" w:cs="Calibri"/>
          <w:color w:val="000000"/>
          <w:lang w:eastAsia="en-GB"/>
        </w:rPr>
      </w:pPr>
    </w:p>
    <w:p w14:paraId="5D1B6190" w14:textId="77777777" w:rsidR="00DC6007" w:rsidRPr="00FC50FB" w:rsidRDefault="00DC6007" w:rsidP="00FC50FB">
      <w:pPr>
        <w:shd w:val="clear" w:color="auto" w:fill="FFFFFF"/>
        <w:spacing w:after="150" w:line="240" w:lineRule="auto"/>
        <w:jc w:val="both"/>
        <w:rPr>
          <w:rFonts w:ascii="Times New Roman" w:eastAsia="Times New Roman" w:hAnsi="Times New Roman" w:cs="Times New Roman"/>
          <w:lang w:eastAsia="en-GB"/>
        </w:rPr>
      </w:pP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544E3567" w14:textId="251C2BD6" w:rsidR="002901F2" w:rsidRPr="002901F2" w:rsidRDefault="002901F2" w:rsidP="002901F2">
      <w:pPr>
        <w:pStyle w:val="paragraph"/>
        <w:numPr>
          <w:ilvl w:val="0"/>
          <w:numId w:val="14"/>
        </w:numPr>
        <w:spacing w:before="0" w:beforeAutospacing="0" w:after="0" w:afterAutospacing="0"/>
        <w:textAlignment w:val="baseline"/>
        <w:rPr>
          <w:rFonts w:ascii="Calibri" w:hAnsi="Calibri" w:cs="Calibri"/>
          <w:color w:val="2D2D2D"/>
          <w:sz w:val="22"/>
          <w:szCs w:val="22"/>
        </w:rPr>
      </w:pPr>
      <w:r w:rsidRPr="002901F2">
        <w:rPr>
          <w:rStyle w:val="normaltextrun"/>
          <w:rFonts w:ascii="Calibri" w:hAnsi="Calibri" w:cs="Calibri"/>
          <w:color w:val="2D2D2D"/>
          <w:sz w:val="22"/>
          <w:szCs w:val="22"/>
        </w:rPr>
        <w:t>To work closely with the Attendance Officer, drawing on indicators that reveal barriers to attendance, identifying solutions to removing these barriers and liaising with pupils, parents and external agencies in securing improvement. </w:t>
      </w:r>
      <w:r w:rsidRPr="002901F2">
        <w:rPr>
          <w:rStyle w:val="eop"/>
          <w:rFonts w:ascii="Calibri" w:hAnsi="Calibri" w:cs="Calibri"/>
          <w:color w:val="2D2D2D"/>
          <w:sz w:val="22"/>
          <w:szCs w:val="22"/>
        </w:rPr>
        <w:t> </w:t>
      </w:r>
    </w:p>
    <w:p w14:paraId="3B32A168" w14:textId="576381A4" w:rsidR="002F77A2" w:rsidRDefault="002901F2" w:rsidP="002901F2">
      <w:pPr>
        <w:pStyle w:val="ListParagraph"/>
        <w:numPr>
          <w:ilvl w:val="0"/>
          <w:numId w:val="14"/>
        </w:numPr>
      </w:pPr>
      <w:r w:rsidRPr="002901F2">
        <w:rPr>
          <w:rStyle w:val="normaltextrun"/>
          <w:rFonts w:ascii="Calibri" w:hAnsi="Calibri" w:cs="Calibri"/>
          <w:color w:val="2D2D2D"/>
          <w:sz w:val="22"/>
          <w:szCs w:val="22"/>
        </w:rPr>
        <w:t>The ability to drive is essential, along with owning your own vehicle.</w:t>
      </w:r>
      <w:r w:rsidRPr="002901F2">
        <w:rPr>
          <w:rStyle w:val="normaltextrun"/>
          <w:rFonts w:ascii="Calibri" w:hAnsi="Calibri" w:cs="Calibri"/>
          <w:color w:val="2D2D2D"/>
        </w:rPr>
        <w:t> </w:t>
      </w:r>
      <w:r w:rsidRPr="002901F2">
        <w:rPr>
          <w:rStyle w:val="eop"/>
          <w:rFonts w:ascii="Calibri" w:hAnsi="Calibri" w:cs="Calibri"/>
          <w:color w:val="2D2D2D"/>
        </w:rPr>
        <w:t> </w:t>
      </w:r>
      <w:r w:rsidR="002F77A2" w:rsidRPr="00C83332">
        <w:rPr>
          <w:noProof/>
          <w:color w:val="222222"/>
        </w:rPr>
        <mc:AlternateContent>
          <mc:Choice Requires="wps">
            <w:drawing>
              <wp:anchor distT="45720" distB="45720" distL="114300" distR="114300" simplePos="0" relativeHeight="251685888" behindDoc="0" locked="0" layoutInCell="1" allowOverlap="1" wp14:anchorId="7101B7DF" wp14:editId="2C13CCFE">
                <wp:simplePos x="0" y="0"/>
                <wp:positionH relativeFrom="margin">
                  <wp:posOffset>-390525</wp:posOffset>
                </wp:positionH>
                <wp:positionV relativeFrom="paragraph">
                  <wp:posOffset>358775</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_x0000_s1034" type="#_x0000_t202" style="position:absolute;left:0;text-align:left;margin-left:-30.75pt;margin-top:28.25pt;width:476.85pt;height:36.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1627390B" w14:textId="11C49C14" w:rsidR="00885EC2" w:rsidRDefault="00885EC2" w:rsidP="00885EC2"/>
    <w:p w14:paraId="29C6CE8B" w14:textId="3B3B3823" w:rsidR="002F77A2" w:rsidRPr="00885EC2" w:rsidRDefault="002F77A2" w:rsidP="00885EC2"/>
    <w:p w14:paraId="2A440A94" w14:textId="77777777" w:rsidR="002F77A2" w:rsidRPr="002F77A2" w:rsidRDefault="00E308D3" w:rsidP="002F77A2">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sz w:val="22"/>
          <w:szCs w:val="22"/>
          <w:lang w:eastAsia="en-GB"/>
        </w:rPr>
        <w:t xml:space="preserve">To maintain robust chronologies outlining all communication, support and intervention for </w:t>
      </w:r>
    </w:p>
    <w:p w14:paraId="2B577B4B" w14:textId="13010C5D" w:rsidR="00E308D3" w:rsidRPr="002F77A2" w:rsidRDefault="00E308D3" w:rsidP="002F77A2">
      <w:pPr>
        <w:pStyle w:val="ListParagraph"/>
        <w:textAlignment w:val="baseline"/>
        <w:rPr>
          <w:rFonts w:ascii="Verdana" w:eastAsia="Times New Roman" w:hAnsi="Verdana" w:cs="Segoe UI"/>
          <w:sz w:val="22"/>
          <w:szCs w:val="22"/>
          <w:lang w:eastAsia="en-GB"/>
        </w:rPr>
      </w:pPr>
      <w:r w:rsidRPr="002F77A2">
        <w:rPr>
          <w:rFonts w:ascii="Calibri" w:eastAsia="Times New Roman" w:hAnsi="Calibri" w:cs="Calibri"/>
          <w:lang w:eastAsia="en-GB"/>
        </w:rPr>
        <w:t>individual pupils who do not attend well   </w:t>
      </w:r>
    </w:p>
    <w:p w14:paraId="5621B72C" w14:textId="0C1C9922"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D2D2D"/>
          <w:sz w:val="22"/>
          <w:szCs w:val="22"/>
          <w:lang w:eastAsia="en-GB"/>
        </w:rPr>
        <w:t>Administer a daily welfare check each morning with the families of all vulnerable pupils who are absent that morning and record the details of the conversations  </w:t>
      </w:r>
    </w:p>
    <w:p w14:paraId="667D0566"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D2D2D"/>
          <w:sz w:val="22"/>
          <w:szCs w:val="22"/>
          <w:lang w:eastAsia="en-GB"/>
        </w:rPr>
        <w:t>To conduct home visits where appropriate and always with another DRET colleague   </w:t>
      </w:r>
    </w:p>
    <w:p w14:paraId="654501E7"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D2D2D"/>
          <w:sz w:val="22"/>
          <w:szCs w:val="22"/>
          <w:lang w:eastAsia="en-GB"/>
        </w:rPr>
        <w:t>To chair meetings regarding pupil’s attendance, including SAP and GAP meetings    </w:t>
      </w:r>
    </w:p>
    <w:p w14:paraId="2366F1AE"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liaise with members of the pastoral and welfare teams, including HOY, Tutors, the SENCO and Student Services for a full understanding of each pupil’s circumstances</w:t>
      </w:r>
    </w:p>
    <w:p w14:paraId="3F52763B"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work with individual pupils and their family in setting targets for improved attendance and reviewing success on a regular basis, always intervening to sustain improvement  </w:t>
      </w:r>
    </w:p>
    <w:p w14:paraId="598E7CFD"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lead on referrals to external agencies   </w:t>
      </w:r>
    </w:p>
    <w:p w14:paraId="4A5DE1A8"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liaise with other agencies in finding appropriate solutions, such as the Virtual Head, representatives from the LCSP working with the family in consultation with the academy safeguarding leads, medical practitioners and CAMHS  </w:t>
      </w:r>
    </w:p>
    <w:p w14:paraId="0EA6CB84"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conduct daily attendance checks for pupils attending alternative providers and hospital schools  </w:t>
      </w:r>
    </w:p>
    <w:p w14:paraId="2FDA467E"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conduct Quality Assurance visits to Alternative providers  </w:t>
      </w:r>
    </w:p>
    <w:p w14:paraId="63CF2ACF"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source and deliver suitable intervention programmes and engage with LA led interventions such as the EBSA programme                     </w:t>
      </w:r>
    </w:p>
    <w:p w14:paraId="1DAA3BA4"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lastRenderedPageBreak/>
        <w:t>To liaise with the school leader responsible for PSHE and contribute to curriculum conversations about factors affecting poor attendance  </w:t>
      </w:r>
    </w:p>
    <w:p w14:paraId="26BEC065"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contribute to the assembly programme, promoting good attendance  </w:t>
      </w:r>
    </w:p>
    <w:p w14:paraId="7EE7B6E8"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implement strategies to motivate strong attendance through incentives, rewards and workshops with target groups  </w:t>
      </w:r>
    </w:p>
    <w:p w14:paraId="1A60E8C8"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lead on all communication and implementation of reduced timetables with the family and the LA  </w:t>
      </w:r>
    </w:p>
    <w:p w14:paraId="12CEF5EF" w14:textId="77777777" w:rsidR="00E308D3" w:rsidRPr="00E308D3" w:rsidRDefault="00E308D3" w:rsidP="00E308D3">
      <w:pPr>
        <w:pStyle w:val="ListParagraph"/>
        <w:numPr>
          <w:ilvl w:val="0"/>
          <w:numId w:val="5"/>
        </w:numPr>
        <w:textAlignment w:val="baseline"/>
        <w:rPr>
          <w:rFonts w:ascii="Verdana" w:eastAsia="Times New Roman" w:hAnsi="Verdana" w:cs="Segoe UI"/>
          <w:sz w:val="22"/>
          <w:szCs w:val="22"/>
          <w:lang w:eastAsia="en-GB"/>
        </w:rPr>
      </w:pPr>
      <w:r w:rsidRPr="00E308D3">
        <w:rPr>
          <w:rFonts w:ascii="Calibri" w:eastAsia="Times New Roman" w:hAnsi="Calibri" w:cs="Calibri"/>
          <w:color w:val="201F1E"/>
          <w:sz w:val="22"/>
          <w:szCs w:val="22"/>
          <w:lang w:eastAsia="en-GB"/>
        </w:rPr>
        <w:t>To counsel families considering Elective Home Education in consultation with academic staff in school   </w:t>
      </w:r>
    </w:p>
    <w:p w14:paraId="7D30548E" w14:textId="17009189" w:rsidR="00E308D3" w:rsidRPr="00E308D3" w:rsidRDefault="00E308D3" w:rsidP="00DC6007">
      <w:pPr>
        <w:pStyle w:val="ListParagraph"/>
        <w:numPr>
          <w:ilvl w:val="0"/>
          <w:numId w:val="5"/>
        </w:numPr>
        <w:textAlignment w:val="baseline"/>
        <w:rPr>
          <w:rFonts w:ascii="Verdana" w:eastAsia="Times New Roman" w:hAnsi="Verdana" w:cs="Segoe UI"/>
          <w:lang w:eastAsia="en-GB"/>
        </w:rPr>
      </w:pPr>
      <w:r w:rsidRPr="00E308D3">
        <w:rPr>
          <w:rFonts w:ascii="Calibri" w:eastAsia="Times New Roman" w:hAnsi="Calibri" w:cs="Calibri"/>
          <w:color w:val="201F1E"/>
          <w:sz w:val="22"/>
          <w:szCs w:val="22"/>
          <w:lang w:eastAsia="en-GB"/>
        </w:rPr>
        <w:t>To engage with CPD opportunities, available externally through the LA and as provided by members of the Core Team</w:t>
      </w:r>
      <w:r w:rsidRPr="00841350">
        <w:rPr>
          <w:rFonts w:ascii="Calibri" w:eastAsia="Times New Roman" w:hAnsi="Calibri" w:cs="Calibri"/>
          <w:color w:val="201F1E"/>
          <w:lang w:eastAsia="en-GB"/>
        </w:rPr>
        <w:t>.</w:t>
      </w:r>
    </w:p>
    <w:p w14:paraId="0BDBF42A" w14:textId="77777777" w:rsidR="00E308D3" w:rsidRPr="00E308D3" w:rsidRDefault="00E308D3" w:rsidP="00E308D3">
      <w:pPr>
        <w:pStyle w:val="ListParagraph"/>
        <w:textAlignment w:val="baseline"/>
        <w:rPr>
          <w:rFonts w:ascii="Verdana" w:eastAsia="Times New Roman" w:hAnsi="Verdana" w:cs="Segoe UI"/>
          <w:lang w:eastAsia="en-GB"/>
        </w:rPr>
      </w:pPr>
    </w:p>
    <w:p w14:paraId="387E5A20" w14:textId="7B9C7C31" w:rsidR="00DC6007" w:rsidRPr="00DC6007" w:rsidRDefault="00DC6007" w:rsidP="00DC6007">
      <w:pPr>
        <w:rPr>
          <w:rFonts w:eastAsia="MS Mincho" w:cstheme="minorHAnsi"/>
          <w:bCs/>
        </w:rPr>
      </w:pPr>
      <w:r w:rsidRPr="006B1438">
        <w:rPr>
          <w:rFonts w:eastAsia="MS Mincho" w:cstheme="minorHAnsi"/>
          <w:b/>
          <w:bCs/>
        </w:rPr>
        <w:t>Reporting to:</w:t>
      </w:r>
      <w:r w:rsidRPr="006B1438">
        <w:rPr>
          <w:rFonts w:eastAsia="MS Mincho" w:cstheme="minorHAnsi"/>
          <w:bCs/>
        </w:rPr>
        <w:t xml:space="preserve"> </w:t>
      </w:r>
      <w:r w:rsidR="00E308D3">
        <w:rPr>
          <w:rFonts w:eastAsia="MS Mincho" w:cstheme="minorHAnsi"/>
          <w:bCs/>
        </w:rPr>
        <w:t>Designated Safeguarding Lead</w:t>
      </w:r>
    </w:p>
    <w:p w14:paraId="786B2A60" w14:textId="04691CBD" w:rsidR="00885EC2" w:rsidRPr="002F77A2" w:rsidRDefault="00DC6007" w:rsidP="00885EC2">
      <w:pPr>
        <w:rPr>
          <w:rFonts w:eastAsia="MS Mincho" w:cstheme="minorHAnsi"/>
          <w:bCs/>
        </w:rPr>
      </w:pPr>
      <w:r w:rsidRPr="006B1438">
        <w:rPr>
          <w:rFonts w:eastAsia="MS Mincho" w:cstheme="minorHAnsi"/>
          <w:b/>
          <w:bCs/>
        </w:rPr>
        <w:t>Liaising with:</w:t>
      </w:r>
      <w:r w:rsidRPr="006B1438">
        <w:rPr>
          <w:rFonts w:eastAsia="MS Mincho" w:cstheme="minorHAnsi"/>
          <w:bCs/>
        </w:rPr>
        <w:t xml:space="preserve"> </w:t>
      </w:r>
      <w:r>
        <w:rPr>
          <w:rFonts w:eastAsia="MS Mincho" w:cstheme="minorHAnsi"/>
          <w:bCs/>
        </w:rPr>
        <w:t xml:space="preserve">Executive </w:t>
      </w:r>
      <w:r w:rsidRPr="006B1438">
        <w:rPr>
          <w:rFonts w:eastAsia="MS Mincho" w:cstheme="minorHAnsi"/>
          <w:bCs/>
        </w:rPr>
        <w:t>Principal,</w:t>
      </w:r>
      <w:r>
        <w:rPr>
          <w:rFonts w:eastAsia="MS Mincho" w:cstheme="minorHAnsi"/>
          <w:bCs/>
        </w:rPr>
        <w:t xml:space="preserve"> </w:t>
      </w:r>
      <w:r w:rsidR="005426A0">
        <w:rPr>
          <w:rFonts w:eastAsia="MS Mincho" w:cstheme="minorHAnsi"/>
          <w:bCs/>
        </w:rPr>
        <w:t>Principal</w:t>
      </w:r>
      <w:r>
        <w:rPr>
          <w:rFonts w:eastAsia="MS Mincho" w:cstheme="minorHAnsi"/>
          <w:bCs/>
        </w:rPr>
        <w:t>,</w:t>
      </w:r>
      <w:r w:rsidRPr="006B1438">
        <w:rPr>
          <w:rFonts w:eastAsia="MS Mincho" w:cstheme="minorHAnsi"/>
          <w:bCs/>
        </w:rPr>
        <w:t xml:space="preserve"> </w:t>
      </w:r>
      <w:r>
        <w:rPr>
          <w:rFonts w:eastAsia="MS Mincho" w:cstheme="minorHAnsi"/>
          <w:bCs/>
        </w:rPr>
        <w:t>Senior</w:t>
      </w:r>
      <w:r w:rsidRPr="006B1438">
        <w:rPr>
          <w:rFonts w:eastAsia="MS Mincho" w:cstheme="minorHAnsi"/>
          <w:bCs/>
        </w:rPr>
        <w:t xml:space="preserve"> Leadership </w:t>
      </w:r>
      <w:r>
        <w:rPr>
          <w:rFonts w:eastAsia="MS Mincho" w:cstheme="minorHAnsi"/>
          <w:bCs/>
        </w:rPr>
        <w:t>Team</w:t>
      </w:r>
      <w:r w:rsidRPr="006B1438">
        <w:rPr>
          <w:rFonts w:eastAsia="MS Mincho" w:cstheme="minorHAnsi"/>
          <w:bCs/>
        </w:rPr>
        <w:t>, Student Support Services and relevant staff with cross-Academy responsibilities, relevant non-teaching support staff, parents and other stakeholders</w:t>
      </w:r>
      <w:r w:rsidR="005426A0">
        <w:rPr>
          <w:rFonts w:eastAsia="MS Mincho" w:cstheme="minorHAnsi"/>
          <w:bCs/>
        </w:rPr>
        <w:t>.</w:t>
      </w:r>
    </w:p>
    <w:p w14:paraId="20FB1139" w14:textId="7A1608FD" w:rsidR="002F77A2" w:rsidRDefault="002F77A2" w:rsidP="00885EC2">
      <w:r w:rsidRPr="00C83332">
        <w:rPr>
          <w:rFonts w:ascii="Calibri" w:hAnsi="Calibri" w:cs="Calibri"/>
          <w:noProof/>
          <w:color w:val="222222"/>
        </w:rPr>
        <mc:AlternateContent>
          <mc:Choice Requires="wps">
            <w:drawing>
              <wp:anchor distT="45720" distB="45720" distL="114300" distR="114300" simplePos="0" relativeHeight="251683840" behindDoc="0" locked="0" layoutInCell="1" allowOverlap="1" wp14:anchorId="6EBA6907" wp14:editId="2E1D4587">
                <wp:simplePos x="0" y="0"/>
                <wp:positionH relativeFrom="margin">
                  <wp:posOffset>-590550</wp:posOffset>
                </wp:positionH>
                <wp:positionV relativeFrom="paragraph">
                  <wp:posOffset>149860</wp:posOffset>
                </wp:positionV>
                <wp:extent cx="6055744" cy="46582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_x0000_s1035" type="#_x0000_t202" style="position:absolute;margin-left:-46.5pt;margin-top:11.8pt;width:476.85pt;height:36.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0C9F1E4B" w14:textId="205BBAB2" w:rsidR="002F77A2" w:rsidRDefault="002F77A2" w:rsidP="00885EC2"/>
    <w:p w14:paraId="3F81C54B" w14:textId="77777777" w:rsidR="00E308D3" w:rsidRPr="00E308D3" w:rsidRDefault="00E308D3" w:rsidP="00E308D3">
      <w:pPr>
        <w:pStyle w:val="NoSpacing"/>
        <w:jc w:val="both"/>
        <w:rPr>
          <w:b/>
          <w:lang w:val="en-US"/>
        </w:rPr>
      </w:pPr>
      <w:r w:rsidRPr="00E308D3">
        <w:rPr>
          <w:b/>
          <w:lang w:val="en-US"/>
        </w:rPr>
        <w:t>Qualifications and Professional Development</w:t>
      </w:r>
    </w:p>
    <w:p w14:paraId="707AA41C" w14:textId="77777777" w:rsidR="00E308D3" w:rsidRPr="00E308D3" w:rsidRDefault="00E308D3" w:rsidP="00E308D3">
      <w:pPr>
        <w:pStyle w:val="NoSpacing"/>
        <w:jc w:val="both"/>
        <w:rPr>
          <w:i/>
          <w:lang w:val="en-US"/>
        </w:rPr>
      </w:pPr>
      <w:r w:rsidRPr="00E308D3">
        <w:rPr>
          <w:i/>
          <w:lang w:val="en-US"/>
        </w:rPr>
        <w:t>Essential</w:t>
      </w:r>
    </w:p>
    <w:p w14:paraId="2BF6CC85"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Educated to NVQ level 3 / 4 or equivalent. </w:t>
      </w:r>
    </w:p>
    <w:p w14:paraId="3610D805"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Driver’s License and access to a vehicle. </w:t>
      </w:r>
    </w:p>
    <w:p w14:paraId="3F3BF927" w14:textId="77777777" w:rsidR="00E308D3" w:rsidRPr="00E308D3" w:rsidRDefault="00E308D3" w:rsidP="00E308D3">
      <w:pPr>
        <w:pStyle w:val="NoSpacing"/>
        <w:jc w:val="both"/>
        <w:rPr>
          <w:i/>
          <w:lang w:val="en-US"/>
        </w:rPr>
      </w:pPr>
      <w:r w:rsidRPr="00E308D3">
        <w:rPr>
          <w:i/>
          <w:lang w:val="en-US"/>
        </w:rPr>
        <w:t>Desirable</w:t>
      </w:r>
    </w:p>
    <w:p w14:paraId="7AD235FD"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 xml:space="preserve">A professional qualification relevant to the post such as social worker, teaching, youth work or other relevant qualification.  </w:t>
      </w:r>
    </w:p>
    <w:p w14:paraId="6D6E2F88"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 relevant degree</w:t>
      </w:r>
    </w:p>
    <w:p w14:paraId="372261BA" w14:textId="77777777" w:rsidR="00E308D3" w:rsidRPr="00E308D3" w:rsidRDefault="00E308D3" w:rsidP="00E308D3">
      <w:pPr>
        <w:spacing w:after="0" w:line="240" w:lineRule="auto"/>
        <w:jc w:val="both"/>
        <w:textAlignment w:val="baseline"/>
        <w:rPr>
          <w:rFonts w:ascii="Calibri" w:eastAsia="Times New Roman" w:hAnsi="Calibri" w:cs="Calibri"/>
          <w:b/>
          <w:bCs/>
          <w:lang w:val="en-US" w:eastAsia="en-GB"/>
        </w:rPr>
      </w:pPr>
    </w:p>
    <w:p w14:paraId="3D0BF702" w14:textId="77777777" w:rsidR="00E308D3" w:rsidRPr="00E308D3" w:rsidRDefault="00E308D3" w:rsidP="00E308D3">
      <w:pPr>
        <w:jc w:val="both"/>
        <w:textAlignment w:val="baseline"/>
        <w:rPr>
          <w:rFonts w:ascii="Segoe UI" w:eastAsia="Times New Roman" w:hAnsi="Segoe UI" w:cs="Segoe UI"/>
          <w:lang w:eastAsia="en-GB"/>
        </w:rPr>
      </w:pPr>
      <w:r w:rsidRPr="00E308D3">
        <w:rPr>
          <w:rFonts w:ascii="Calibri" w:eastAsia="Times New Roman" w:hAnsi="Calibri" w:cs="Calibri"/>
          <w:b/>
          <w:bCs/>
          <w:lang w:val="en-US" w:eastAsia="en-GB"/>
        </w:rPr>
        <w:t>Communication skills</w:t>
      </w:r>
      <w:r w:rsidRPr="00E308D3">
        <w:rPr>
          <w:rFonts w:ascii="Calibri" w:eastAsia="Times New Roman" w:hAnsi="Calibri" w:cs="Calibri"/>
          <w:lang w:eastAsia="en-GB"/>
        </w:rPr>
        <w:t> </w:t>
      </w:r>
    </w:p>
    <w:p w14:paraId="0F0FEAC9"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The ability to write to a good standard of literacy to include excellent record keeping skills </w:t>
      </w:r>
    </w:p>
    <w:p w14:paraId="70AED970"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Attention to detail in recording events, discussions and the voice of the child </w:t>
      </w:r>
    </w:p>
    <w:p w14:paraId="7ED89545"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 xml:space="preserve">Ability to communicate effectively both orally and in writing, especially with students, parents, school staff, social workers and other professionals. </w:t>
      </w:r>
    </w:p>
    <w:p w14:paraId="55E3745F"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use IT systems effectively to record information and monitor outcomes for individuals and groups.   </w:t>
      </w:r>
    </w:p>
    <w:p w14:paraId="11F4478B"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persuade and negotiate as well as good interpersonal / communication skills.   </w:t>
      </w:r>
    </w:p>
    <w:p w14:paraId="6369499B"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Able to use own initiative and work alone when necessary.  </w:t>
      </w:r>
    </w:p>
    <w:p w14:paraId="59399C4B"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overcome communication barriers with children and students.  </w:t>
      </w:r>
    </w:p>
    <w:p w14:paraId="122DD30C"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listen effectively.  </w:t>
      </w:r>
    </w:p>
    <w:p w14:paraId="0306391F"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maintain accurate and up to date records.  </w:t>
      </w:r>
    </w:p>
    <w:p w14:paraId="20CA11DC"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Ability to meet tight deadlines and plan and manage own time effectively. </w:t>
      </w:r>
    </w:p>
    <w:p w14:paraId="031BF63A" w14:textId="77777777" w:rsidR="00E308D3" w:rsidRPr="00E308D3" w:rsidRDefault="00E308D3" w:rsidP="00E308D3">
      <w:pPr>
        <w:spacing w:after="0" w:line="240" w:lineRule="auto"/>
        <w:jc w:val="both"/>
        <w:textAlignment w:val="baseline"/>
        <w:rPr>
          <w:rFonts w:ascii="Calibri" w:eastAsia="Times New Roman" w:hAnsi="Calibri" w:cs="Calibri"/>
          <w:b/>
          <w:bCs/>
          <w:lang w:val="en-US" w:eastAsia="en-GB"/>
        </w:rPr>
      </w:pPr>
    </w:p>
    <w:p w14:paraId="62C1B642" w14:textId="77777777" w:rsidR="00E308D3" w:rsidRPr="00E308D3" w:rsidRDefault="00E308D3" w:rsidP="00E308D3">
      <w:pPr>
        <w:jc w:val="both"/>
        <w:textAlignment w:val="baseline"/>
        <w:rPr>
          <w:rFonts w:ascii="Segoe UI" w:eastAsia="Times New Roman" w:hAnsi="Segoe UI" w:cs="Segoe UI"/>
          <w:lang w:eastAsia="en-GB"/>
        </w:rPr>
      </w:pPr>
      <w:r w:rsidRPr="00E308D3">
        <w:rPr>
          <w:rFonts w:ascii="Calibri" w:eastAsia="Times New Roman" w:hAnsi="Calibri" w:cs="Calibri"/>
          <w:b/>
          <w:bCs/>
          <w:lang w:val="en-US" w:eastAsia="en-GB"/>
        </w:rPr>
        <w:t>Knowledge</w:t>
      </w:r>
      <w:r w:rsidRPr="00E308D3">
        <w:rPr>
          <w:rFonts w:ascii="Calibri" w:eastAsia="Times New Roman" w:hAnsi="Calibri" w:cs="Calibri"/>
          <w:lang w:eastAsia="en-GB"/>
        </w:rPr>
        <w:t> </w:t>
      </w:r>
    </w:p>
    <w:p w14:paraId="3C79DBBE"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Demonstrate an ability to cope with stressful / conflict situations. </w:t>
      </w:r>
    </w:p>
    <w:p w14:paraId="29EFE9BB"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School systems and an understanding of the issues affecting truancy and non-school attendance.  </w:t>
      </w:r>
    </w:p>
    <w:p w14:paraId="73E67F60"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Demonstrate an understanding of issues linked to confidentiality.  </w:t>
      </w:r>
    </w:p>
    <w:p w14:paraId="6CB17AE9"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lastRenderedPageBreak/>
        <w:t>Demonstrate knowledge of attendance regulations.  </w:t>
      </w:r>
    </w:p>
    <w:p w14:paraId="6FC5325B"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Demonstrate an understanding of issues that may affect a student’s ability to attend school.   </w:t>
      </w:r>
    </w:p>
    <w:p w14:paraId="7B29B4AE" w14:textId="77777777" w:rsidR="00E308D3" w:rsidRPr="00E308D3" w:rsidRDefault="00E308D3" w:rsidP="00E308D3">
      <w:pPr>
        <w:spacing w:after="0" w:line="240" w:lineRule="auto"/>
        <w:jc w:val="both"/>
        <w:textAlignment w:val="baseline"/>
        <w:rPr>
          <w:rFonts w:ascii="Calibri" w:eastAsia="Times New Roman" w:hAnsi="Calibri" w:cs="Calibri"/>
          <w:b/>
          <w:bCs/>
          <w:lang w:val="en-US" w:eastAsia="en-GB"/>
        </w:rPr>
      </w:pPr>
    </w:p>
    <w:p w14:paraId="0A057F82" w14:textId="77777777" w:rsidR="00E308D3" w:rsidRPr="00E308D3" w:rsidRDefault="00E308D3" w:rsidP="00E308D3">
      <w:pPr>
        <w:jc w:val="both"/>
        <w:textAlignment w:val="baseline"/>
        <w:rPr>
          <w:rFonts w:ascii="Segoe UI" w:eastAsia="Times New Roman" w:hAnsi="Segoe UI" w:cs="Segoe UI"/>
          <w:lang w:eastAsia="en-GB"/>
        </w:rPr>
      </w:pPr>
      <w:r w:rsidRPr="00E308D3">
        <w:rPr>
          <w:rFonts w:ascii="Calibri" w:eastAsia="Times New Roman" w:hAnsi="Calibri" w:cs="Calibri"/>
          <w:b/>
          <w:bCs/>
          <w:lang w:val="en-US" w:eastAsia="en-GB"/>
        </w:rPr>
        <w:t>Experience</w:t>
      </w:r>
      <w:r w:rsidRPr="00E308D3">
        <w:rPr>
          <w:rFonts w:ascii="Calibri" w:eastAsia="Times New Roman" w:hAnsi="Calibri" w:cs="Calibri"/>
          <w:lang w:eastAsia="en-GB"/>
        </w:rPr>
        <w:t> </w:t>
      </w:r>
    </w:p>
    <w:p w14:paraId="0FF9614A"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At least one year’s related experience of work within a school attendance related service.  Working with children, young people, parents and families preferably within an educational context.   </w:t>
      </w:r>
    </w:p>
    <w:p w14:paraId="6D161D29"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As a part of a team, as well as on your own initiative.  </w:t>
      </w:r>
    </w:p>
    <w:p w14:paraId="0469A077" w14:textId="77777777" w:rsidR="00E308D3" w:rsidRPr="00E308D3" w:rsidRDefault="00E308D3" w:rsidP="00E308D3">
      <w:pPr>
        <w:pStyle w:val="ListParagraph"/>
        <w:numPr>
          <w:ilvl w:val="0"/>
          <w:numId w:val="13"/>
        </w:numPr>
        <w:jc w:val="both"/>
        <w:textAlignment w:val="baseline"/>
        <w:rPr>
          <w:rFonts w:ascii="Segoe UI" w:eastAsia="Times New Roman" w:hAnsi="Segoe UI" w:cs="Segoe UI"/>
          <w:sz w:val="22"/>
          <w:szCs w:val="22"/>
          <w:lang w:val="en-US" w:eastAsia="en-GB"/>
        </w:rPr>
      </w:pPr>
      <w:r w:rsidRPr="00E308D3">
        <w:rPr>
          <w:rFonts w:ascii="Calibri" w:eastAsia="Times New Roman" w:hAnsi="Calibri" w:cs="Calibri"/>
          <w:sz w:val="22"/>
          <w:szCs w:val="22"/>
          <w:lang w:val="en-US" w:eastAsia="en-GB"/>
        </w:rPr>
        <w:t>Working with professionals from other agencies and in multi-agency context.   </w:t>
      </w:r>
    </w:p>
    <w:p w14:paraId="633D9E5D" w14:textId="77777777" w:rsidR="00E308D3" w:rsidRPr="00E308D3" w:rsidRDefault="00E308D3" w:rsidP="00E308D3">
      <w:pPr>
        <w:autoSpaceDE w:val="0"/>
        <w:autoSpaceDN w:val="0"/>
        <w:adjustRightInd w:val="0"/>
        <w:spacing w:before="60" w:after="0" w:line="240" w:lineRule="auto"/>
        <w:jc w:val="both"/>
        <w:rPr>
          <w:rFonts w:cstheme="minorHAnsi"/>
          <w:b/>
          <w:lang w:eastAsia="en-GB"/>
        </w:rPr>
      </w:pPr>
    </w:p>
    <w:p w14:paraId="4DF14B46" w14:textId="77777777" w:rsidR="00E308D3" w:rsidRPr="00E308D3" w:rsidRDefault="00E308D3" w:rsidP="00E308D3">
      <w:pPr>
        <w:autoSpaceDE w:val="0"/>
        <w:autoSpaceDN w:val="0"/>
        <w:adjustRightInd w:val="0"/>
        <w:spacing w:before="60" w:after="0" w:line="240" w:lineRule="auto"/>
        <w:jc w:val="both"/>
        <w:rPr>
          <w:rFonts w:cstheme="minorHAnsi"/>
          <w:b/>
          <w:lang w:eastAsia="en-GB"/>
        </w:rPr>
      </w:pPr>
      <w:r w:rsidRPr="00E308D3">
        <w:rPr>
          <w:rFonts w:cstheme="minorHAnsi"/>
          <w:b/>
          <w:lang w:eastAsia="en-GB"/>
        </w:rPr>
        <w:t>Equal Opportunities</w:t>
      </w:r>
    </w:p>
    <w:p w14:paraId="3CE18F13" w14:textId="77777777" w:rsidR="00E308D3" w:rsidRPr="00E308D3" w:rsidRDefault="00E308D3" w:rsidP="00E308D3">
      <w:pPr>
        <w:pStyle w:val="ListParagraph"/>
        <w:numPr>
          <w:ilvl w:val="0"/>
          <w:numId w:val="12"/>
        </w:numPr>
        <w:rPr>
          <w:rFonts w:asciiTheme="minorHAnsi" w:hAnsiTheme="minorHAnsi" w:cstheme="minorHAnsi"/>
          <w:sz w:val="22"/>
          <w:szCs w:val="22"/>
          <w:lang w:eastAsia="en-GB"/>
        </w:rPr>
      </w:pPr>
      <w:r w:rsidRPr="00E308D3">
        <w:rPr>
          <w:rFonts w:asciiTheme="minorHAnsi" w:hAnsiTheme="minorHAnsi" w:cstheme="minorHAnsi"/>
          <w:sz w:val="22"/>
          <w:szCs w:val="22"/>
          <w:shd w:val="clear" w:color="auto" w:fill="FFFFFF"/>
        </w:rPr>
        <w:t>A commitment to promoting equality and diversity, providing an inclusive and co-operative environment in which all students and individuals working for and on behalf of the organisation feel respected and able to give of their best.</w:t>
      </w:r>
      <w:r w:rsidRPr="00E308D3">
        <w:rPr>
          <w:rFonts w:asciiTheme="minorHAnsi" w:hAnsiTheme="minorHAnsi" w:cstheme="minorHAnsi"/>
          <w:sz w:val="22"/>
          <w:szCs w:val="22"/>
          <w:lang w:eastAsia="en-GB"/>
        </w:rPr>
        <w:t xml:space="preserve"> </w:t>
      </w:r>
    </w:p>
    <w:p w14:paraId="343AB328" w14:textId="77777777" w:rsidR="00E308D3" w:rsidRPr="00E308D3" w:rsidRDefault="00E308D3" w:rsidP="00E308D3">
      <w:pPr>
        <w:autoSpaceDE w:val="0"/>
        <w:autoSpaceDN w:val="0"/>
        <w:adjustRightInd w:val="0"/>
        <w:spacing w:before="60" w:after="0" w:line="240" w:lineRule="auto"/>
        <w:jc w:val="both"/>
        <w:rPr>
          <w:rFonts w:cstheme="minorHAnsi"/>
          <w:b/>
          <w:lang w:eastAsia="en-GB"/>
        </w:rPr>
      </w:pPr>
    </w:p>
    <w:p w14:paraId="4AF7C48C" w14:textId="77777777" w:rsidR="00E308D3" w:rsidRPr="00E308D3" w:rsidRDefault="00E308D3" w:rsidP="00E308D3">
      <w:pPr>
        <w:autoSpaceDE w:val="0"/>
        <w:autoSpaceDN w:val="0"/>
        <w:adjustRightInd w:val="0"/>
        <w:spacing w:before="60" w:after="0" w:line="240" w:lineRule="auto"/>
        <w:jc w:val="both"/>
        <w:rPr>
          <w:rFonts w:cstheme="minorHAnsi"/>
          <w:b/>
          <w:lang w:eastAsia="en-GB"/>
        </w:rPr>
      </w:pPr>
      <w:r w:rsidRPr="00E308D3">
        <w:rPr>
          <w:rFonts w:cstheme="minorHAnsi"/>
          <w:b/>
          <w:lang w:eastAsia="en-GB"/>
        </w:rPr>
        <w:t>Health and Safety</w:t>
      </w:r>
    </w:p>
    <w:p w14:paraId="1E3BFF7C"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sz w:val="22"/>
          <w:szCs w:val="22"/>
          <w:lang w:eastAsia="en-GB"/>
        </w:rPr>
      </w:pPr>
      <w:r w:rsidRPr="00E308D3">
        <w:rPr>
          <w:rFonts w:asciiTheme="minorHAnsi" w:hAnsiTheme="minorHAnsi" w:cstheme="minorHAnsi"/>
          <w:sz w:val="22"/>
          <w:szCs w:val="22"/>
          <w:lang w:eastAsia="en-GB"/>
        </w:rPr>
        <w:t>Aware of Health &amp; Safety and Safeguarding as appropriate to role.</w:t>
      </w:r>
    </w:p>
    <w:p w14:paraId="7EC4FC9A" w14:textId="77777777" w:rsidR="00E308D3" w:rsidRPr="00E308D3" w:rsidRDefault="00E308D3" w:rsidP="00E308D3">
      <w:pPr>
        <w:autoSpaceDE w:val="0"/>
        <w:autoSpaceDN w:val="0"/>
        <w:adjustRightInd w:val="0"/>
        <w:spacing w:before="60" w:after="0" w:line="240" w:lineRule="auto"/>
        <w:jc w:val="both"/>
        <w:rPr>
          <w:rFonts w:cstheme="minorHAnsi"/>
          <w:b/>
          <w:bCs/>
          <w:lang w:eastAsia="en-GB"/>
        </w:rPr>
      </w:pPr>
    </w:p>
    <w:p w14:paraId="661BA7DD" w14:textId="77777777" w:rsidR="00E308D3" w:rsidRPr="00E308D3" w:rsidRDefault="00E308D3" w:rsidP="00E308D3">
      <w:pPr>
        <w:autoSpaceDE w:val="0"/>
        <w:autoSpaceDN w:val="0"/>
        <w:adjustRightInd w:val="0"/>
        <w:spacing w:before="60" w:after="0" w:line="240" w:lineRule="auto"/>
        <w:jc w:val="both"/>
        <w:rPr>
          <w:rFonts w:cstheme="minorHAnsi"/>
          <w:b/>
          <w:bCs/>
          <w:lang w:eastAsia="en-GB"/>
        </w:rPr>
      </w:pPr>
      <w:r w:rsidRPr="00E308D3">
        <w:rPr>
          <w:rFonts w:cstheme="minorHAnsi"/>
          <w:b/>
          <w:bCs/>
          <w:lang w:eastAsia="en-GB"/>
        </w:rPr>
        <w:t>Safeguarding</w:t>
      </w:r>
    </w:p>
    <w:p w14:paraId="4E03B64E"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 xml:space="preserve">Committed to promoting the welfare of all children and creating a safe environment in which children can learn; considering, at all times, what is in the best interests of the child. </w:t>
      </w:r>
    </w:p>
    <w:p w14:paraId="7F75B330"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61682502"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rPr>
        <w:t>Aware that the Trust will take all steps to prevent those who pose a risk of harm from working with children. Recruitment procedures ensure rigour in identifying and rejecting people who might abuse children.</w:t>
      </w:r>
    </w:p>
    <w:p w14:paraId="277A2729" w14:textId="3963797D" w:rsidR="00E308D3" w:rsidRDefault="00E308D3" w:rsidP="00885EC2"/>
    <w:p w14:paraId="38387D36" w14:textId="77777777" w:rsidR="00E308D3" w:rsidRDefault="00E308D3" w:rsidP="00885EC2"/>
    <w:p w14:paraId="254880F8" w14:textId="77777777" w:rsidR="00DC6007" w:rsidRPr="00885EC2" w:rsidRDefault="00DC6007" w:rsidP="00885EC2"/>
    <w:p w14:paraId="5438BF40" w14:textId="77777777" w:rsidR="00063356" w:rsidRPr="001570CA" w:rsidRDefault="00063356" w:rsidP="00063356">
      <w:pPr>
        <w:spacing w:after="0" w:line="240" w:lineRule="auto"/>
        <w:rPr>
          <w:rFonts w:cstheme="minorHAnsi"/>
        </w:rPr>
      </w:pP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0F413"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F2437"/>
    <w:multiLevelType w:val="hybridMultilevel"/>
    <w:tmpl w:val="6F7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993629">
    <w:abstractNumId w:val="1"/>
  </w:num>
  <w:num w:numId="2" w16cid:durableId="1016465376">
    <w:abstractNumId w:val="5"/>
  </w:num>
  <w:num w:numId="3" w16cid:durableId="230311107">
    <w:abstractNumId w:val="11"/>
  </w:num>
  <w:num w:numId="4" w16cid:durableId="1763329599">
    <w:abstractNumId w:val="3"/>
  </w:num>
  <w:num w:numId="5" w16cid:durableId="1494223132">
    <w:abstractNumId w:val="13"/>
  </w:num>
  <w:num w:numId="6" w16cid:durableId="1787851940">
    <w:abstractNumId w:val="2"/>
  </w:num>
  <w:num w:numId="7" w16cid:durableId="832375474">
    <w:abstractNumId w:val="9"/>
  </w:num>
  <w:num w:numId="8" w16cid:durableId="750010544">
    <w:abstractNumId w:val="6"/>
  </w:num>
  <w:num w:numId="9" w16cid:durableId="590314303">
    <w:abstractNumId w:val="0"/>
  </w:num>
  <w:num w:numId="10" w16cid:durableId="1112439835">
    <w:abstractNumId w:val="10"/>
  </w:num>
  <w:num w:numId="11" w16cid:durableId="330109302">
    <w:abstractNumId w:val="7"/>
  </w:num>
  <w:num w:numId="12" w16cid:durableId="1119566282">
    <w:abstractNumId w:val="12"/>
  </w:num>
  <w:num w:numId="13" w16cid:durableId="1623070627">
    <w:abstractNumId w:val="4"/>
  </w:num>
  <w:num w:numId="14" w16cid:durableId="211306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3356"/>
    <w:rsid w:val="000D74A4"/>
    <w:rsid w:val="00114126"/>
    <w:rsid w:val="002901F2"/>
    <w:rsid w:val="002F77A2"/>
    <w:rsid w:val="005426A0"/>
    <w:rsid w:val="005855F0"/>
    <w:rsid w:val="005A0263"/>
    <w:rsid w:val="005C257B"/>
    <w:rsid w:val="00885EC2"/>
    <w:rsid w:val="00890FDD"/>
    <w:rsid w:val="00BA3618"/>
    <w:rsid w:val="00C83332"/>
    <w:rsid w:val="00DC6007"/>
    <w:rsid w:val="00E308D3"/>
    <w:rsid w:val="00E36126"/>
    <w:rsid w:val="00E92C42"/>
    <w:rsid w:val="00EB3FAE"/>
    <w:rsid w:val="00FC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customXml/itemProps2.xml><?xml version="1.0" encoding="utf-8"?>
<ds:datastoreItem xmlns:ds="http://schemas.openxmlformats.org/officeDocument/2006/customXml" ds:itemID="{FD70BDD0-06DC-4C5F-8479-35EFDBEE6D21}"/>
</file>

<file path=customXml/itemProps3.xml><?xml version="1.0" encoding="utf-8"?>
<ds:datastoreItem xmlns:ds="http://schemas.openxmlformats.org/officeDocument/2006/customXml" ds:itemID="{C1EDA587-C07F-427F-9E47-CD758DC59FDD}"/>
</file>

<file path=customXml/itemProps4.xml><?xml version="1.0" encoding="utf-8"?>
<ds:datastoreItem xmlns:ds="http://schemas.openxmlformats.org/officeDocument/2006/customXml" ds:itemID="{F16D262E-5085-43E9-8F41-DC6FF64C9AC2}"/>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Hayley Simpkin</cp:lastModifiedBy>
  <cp:revision>2</cp:revision>
  <cp:lastPrinted>2023-02-01T14:06:00Z</cp:lastPrinted>
  <dcterms:created xsi:type="dcterms:W3CDTF">2024-12-06T09:39:00Z</dcterms:created>
  <dcterms:modified xsi:type="dcterms:W3CDTF">2024-12-06T09:39:00Z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