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9E8" w:rsidRDefault="005D0DD1" w:rsidP="003319E6">
      <w:pPr>
        <w:jc w:val="right"/>
        <w:rPr>
          <w:noProof/>
          <w:sz w:val="24"/>
          <w:lang w:eastAsia="en-GB"/>
        </w:rPr>
      </w:pPr>
      <w:r>
        <w:rPr>
          <w:noProof/>
          <w:sz w:val="24"/>
          <w:lang w:eastAsia="en-GB"/>
        </w:rPr>
        <w:t xml:space="preserve">  </w:t>
      </w:r>
      <w:r>
        <w:rPr>
          <w:noProof/>
          <w:sz w:val="24"/>
          <w:lang w:eastAsia="en-GB"/>
        </w:rPr>
        <w:tab/>
      </w:r>
      <w:r>
        <w:rPr>
          <w:noProof/>
          <w:sz w:val="24"/>
          <w:lang w:eastAsia="en-GB"/>
        </w:rPr>
        <w:tab/>
      </w:r>
      <w:r>
        <w:rPr>
          <w:noProof/>
          <w:sz w:val="24"/>
          <w:lang w:eastAsia="en-GB"/>
        </w:rPr>
        <w:tab/>
      </w:r>
      <w:r>
        <w:rPr>
          <w:noProof/>
          <w:sz w:val="24"/>
          <w:lang w:eastAsia="en-GB"/>
        </w:rPr>
        <w:tab/>
      </w:r>
      <w:r>
        <w:rPr>
          <w:noProof/>
          <w:sz w:val="24"/>
          <w:lang w:eastAsia="en-GB"/>
        </w:rPr>
        <w:tab/>
      </w:r>
      <w:r>
        <w:rPr>
          <w:noProof/>
          <w:sz w:val="24"/>
          <w:lang w:eastAsia="en-GB"/>
        </w:rPr>
        <w:tab/>
        <w:t xml:space="preserve"> </w:t>
      </w:r>
    </w:p>
    <w:p w:rsidR="00783E6C" w:rsidRDefault="00783E6C" w:rsidP="00447743">
      <w:pPr>
        <w:rPr>
          <w:noProof/>
          <w:sz w:val="24"/>
          <w:lang w:eastAsia="en-GB"/>
        </w:rPr>
      </w:pPr>
    </w:p>
    <w:p w:rsidR="00447743" w:rsidRDefault="00447743" w:rsidP="00447743">
      <w:pPr>
        <w:rPr>
          <w:b/>
          <w:sz w:val="28"/>
          <w:szCs w:val="24"/>
        </w:rPr>
      </w:pPr>
    </w:p>
    <w:p w:rsidR="008F59E8" w:rsidRPr="009C6966" w:rsidRDefault="008F59E8" w:rsidP="008F59E8">
      <w:pPr>
        <w:jc w:val="center"/>
        <w:rPr>
          <w:b/>
          <w:sz w:val="24"/>
          <w:szCs w:val="24"/>
        </w:rPr>
      </w:pPr>
      <w:r w:rsidRPr="00A61A44">
        <w:rPr>
          <w:b/>
          <w:sz w:val="28"/>
          <w:szCs w:val="24"/>
        </w:rPr>
        <w:t>Job Description</w:t>
      </w:r>
    </w:p>
    <w:p w:rsidR="003E6729" w:rsidRDefault="003E6729" w:rsidP="00783E6C">
      <w:pPr>
        <w:tabs>
          <w:tab w:val="right" w:pos="9631"/>
        </w:tabs>
        <w:jc w:val="center"/>
        <w:rPr>
          <w:b/>
          <w:sz w:val="28"/>
          <w:szCs w:val="24"/>
        </w:rPr>
      </w:pPr>
      <w:r>
        <w:rPr>
          <w:b/>
          <w:sz w:val="28"/>
          <w:szCs w:val="24"/>
        </w:rPr>
        <w:t>Youth Worker</w:t>
      </w:r>
    </w:p>
    <w:p w:rsidR="00141236" w:rsidRDefault="00287105" w:rsidP="00783E6C">
      <w:pPr>
        <w:tabs>
          <w:tab w:val="right" w:pos="9631"/>
        </w:tabs>
        <w:jc w:val="center"/>
        <w:rPr>
          <w:b/>
          <w:sz w:val="24"/>
          <w:szCs w:val="22"/>
        </w:rPr>
      </w:pPr>
      <w:r>
        <w:rPr>
          <w:b/>
          <w:sz w:val="24"/>
          <w:szCs w:val="22"/>
        </w:rPr>
        <w:t>Student Experience and Welfare (Wandsworth)</w:t>
      </w:r>
    </w:p>
    <w:p w:rsidR="00783E6C" w:rsidRPr="00783E6C" w:rsidRDefault="00783E6C" w:rsidP="00783E6C">
      <w:pPr>
        <w:tabs>
          <w:tab w:val="right" w:pos="9631"/>
        </w:tabs>
        <w:jc w:val="center"/>
        <w:rPr>
          <w:b/>
          <w:sz w:val="24"/>
          <w:szCs w:val="22"/>
        </w:rPr>
      </w:pPr>
    </w:p>
    <w:p w:rsidR="00783E6C" w:rsidRDefault="00783E6C" w:rsidP="003839D6">
      <w:pPr>
        <w:tabs>
          <w:tab w:val="right" w:pos="9631"/>
        </w:tabs>
        <w:rPr>
          <w:b/>
        </w:rPr>
      </w:pPr>
    </w:p>
    <w:p w:rsidR="00783E6C" w:rsidRDefault="00783E6C" w:rsidP="003839D6">
      <w:pPr>
        <w:tabs>
          <w:tab w:val="right" w:pos="9631"/>
        </w:tabs>
        <w:rPr>
          <w:b/>
        </w:rPr>
      </w:pPr>
    </w:p>
    <w:p w:rsidR="008F59E8" w:rsidRPr="00F021B7" w:rsidRDefault="008F59E8" w:rsidP="003839D6">
      <w:pPr>
        <w:tabs>
          <w:tab w:val="right" w:pos="9631"/>
        </w:tabs>
        <w:rPr>
          <w:b/>
        </w:rPr>
      </w:pPr>
      <w:r w:rsidRPr="00F021B7">
        <w:rPr>
          <w:b/>
        </w:rPr>
        <w:t>The role</w:t>
      </w:r>
      <w:r w:rsidR="003839D6">
        <w:rPr>
          <w:b/>
        </w:rPr>
        <w:tab/>
      </w:r>
    </w:p>
    <w:p w:rsidR="008F59E8" w:rsidRPr="008F59E8" w:rsidRDefault="008F59E8" w:rsidP="006102D5">
      <w:pPr>
        <w:rPr>
          <w:sz w:val="10"/>
          <w:szCs w:val="10"/>
        </w:rPr>
      </w:pPr>
      <w:r w:rsidRPr="00F021B7">
        <w:tab/>
      </w:r>
    </w:p>
    <w:p w:rsidR="001A7F6C" w:rsidRDefault="0007486F" w:rsidP="001A7F6C">
      <w:pPr>
        <w:jc w:val="both"/>
        <w:rPr>
          <w:rFonts w:eastAsiaTheme="minorHAnsi" w:cs="Arial"/>
          <w:color w:val="000000"/>
        </w:rPr>
      </w:pPr>
      <w:r>
        <w:rPr>
          <w:rFonts w:eastAsiaTheme="minorHAnsi" w:cs="Arial"/>
          <w:color w:val="000000"/>
        </w:rPr>
        <w:t>the post holder will be required</w:t>
      </w:r>
      <w:r w:rsidR="00406BBB">
        <w:rPr>
          <w:rFonts w:eastAsiaTheme="minorHAnsi" w:cs="Arial"/>
          <w:color w:val="000000"/>
        </w:rPr>
        <w:t xml:space="preserve"> </w:t>
      </w:r>
      <w:r w:rsidR="009274E6">
        <w:rPr>
          <w:rFonts w:eastAsiaTheme="minorHAnsi" w:cs="Arial"/>
          <w:color w:val="000000"/>
        </w:rPr>
        <w:t>t</w:t>
      </w:r>
      <w:r w:rsidR="009274E6" w:rsidRPr="009274E6">
        <w:rPr>
          <w:rFonts w:eastAsiaTheme="minorHAnsi" w:cs="Arial"/>
          <w:color w:val="000000"/>
        </w:rPr>
        <w:t>o work as a member of the Enrichment Team with particular responsibility for supporting learners predominately aged16-18 years. This will include engaging learners in various areas whilst on campus in addition to supervising activities, delivering personal and social development sessions and supporting the work of Pastoral Tutors.</w:t>
      </w:r>
    </w:p>
    <w:p w:rsidR="009274E6" w:rsidRPr="001A7F6C" w:rsidRDefault="009274E6" w:rsidP="001A7F6C">
      <w:pPr>
        <w:jc w:val="both"/>
        <w:rPr>
          <w:rFonts w:eastAsiaTheme="minorHAnsi" w:cs="Arial"/>
          <w:color w:val="000000"/>
        </w:rPr>
      </w:pPr>
    </w:p>
    <w:p w:rsidR="008F59E8" w:rsidRDefault="008F59E8" w:rsidP="009E0547">
      <w:pPr>
        <w:rPr>
          <w:rFonts w:cs="Arial"/>
        </w:rPr>
      </w:pPr>
      <w:r w:rsidRPr="00F021B7">
        <w:rPr>
          <w:b/>
        </w:rPr>
        <w:t xml:space="preserve">Responsible to: </w:t>
      </w:r>
      <w:r w:rsidR="003E6729" w:rsidRPr="007C75B8">
        <w:rPr>
          <w:rFonts w:cs="Arial"/>
        </w:rPr>
        <w:t>Senior Youth Worker</w:t>
      </w:r>
    </w:p>
    <w:p w:rsidR="009E0547" w:rsidRPr="00F021B7" w:rsidRDefault="009E0547" w:rsidP="009E0547">
      <w:pPr>
        <w:rPr>
          <w:b/>
        </w:rPr>
      </w:pPr>
    </w:p>
    <w:p w:rsidR="008F59E8" w:rsidRDefault="008F59E8" w:rsidP="00F021B7">
      <w:pPr>
        <w:contextualSpacing/>
        <w:rPr>
          <w:b/>
        </w:rPr>
      </w:pPr>
      <w:r w:rsidRPr="00F021B7">
        <w:rPr>
          <w:b/>
        </w:rPr>
        <w:t>Main Purposes and Responsibilities</w:t>
      </w:r>
    </w:p>
    <w:p w:rsidR="008F59E8" w:rsidRPr="007637D8" w:rsidRDefault="008F59E8" w:rsidP="00F021B7">
      <w:pPr>
        <w:contextualSpacing/>
        <w:rPr>
          <w:b/>
          <w:sz w:val="10"/>
          <w:szCs w:val="10"/>
        </w:rPr>
      </w:pPr>
    </w:p>
    <w:p w:rsidR="007637D8" w:rsidRPr="007637D8" w:rsidRDefault="007637D8" w:rsidP="00F021B7">
      <w:pPr>
        <w:contextualSpacing/>
        <w:rPr>
          <w:b/>
          <w:sz w:val="10"/>
          <w:szCs w:val="10"/>
        </w:rPr>
      </w:pPr>
    </w:p>
    <w:tbl>
      <w:tblPr>
        <w:tblW w:w="10089" w:type="dxa"/>
        <w:tblLook w:val="01E0" w:firstRow="1" w:lastRow="1" w:firstColumn="1" w:lastColumn="1" w:noHBand="0" w:noVBand="0"/>
      </w:tblPr>
      <w:tblGrid>
        <w:gridCol w:w="10089"/>
      </w:tblGrid>
      <w:tr w:rsidR="00783E6C" w:rsidRPr="00D96589" w:rsidTr="005C6ECB">
        <w:trPr>
          <w:trHeight w:val="588"/>
        </w:trPr>
        <w:tc>
          <w:tcPr>
            <w:tcW w:w="10089" w:type="dxa"/>
          </w:tcPr>
          <w:p w:rsidR="001C7204" w:rsidRPr="001C7204" w:rsidRDefault="001C7204" w:rsidP="001C7204">
            <w:pPr>
              <w:pStyle w:val="BodyText"/>
              <w:numPr>
                <w:ilvl w:val="0"/>
                <w:numId w:val="33"/>
              </w:numPr>
              <w:ind w:left="426"/>
              <w:rPr>
                <w:rFonts w:eastAsiaTheme="minorHAnsi"/>
                <w:color w:val="000000"/>
                <w:szCs w:val="20"/>
              </w:rPr>
            </w:pPr>
            <w:r w:rsidRPr="001C7204">
              <w:rPr>
                <w:rFonts w:eastAsiaTheme="minorHAnsi"/>
                <w:color w:val="000000"/>
                <w:szCs w:val="20"/>
              </w:rPr>
              <w:t>Play a key role in engaging with students around the campus to ensure that the students are attending lessons and that social spaces, corridors and other communal areas in the College are safe and welcoming and that students maintain reasonable standards of behaviour</w:t>
            </w:r>
          </w:p>
          <w:p w:rsidR="001C7204" w:rsidRPr="001C7204" w:rsidRDefault="001C7204" w:rsidP="001C7204">
            <w:pPr>
              <w:pStyle w:val="BodyText"/>
              <w:ind w:left="426" w:hanging="360"/>
              <w:rPr>
                <w:rFonts w:eastAsiaTheme="minorHAnsi"/>
                <w:color w:val="000000"/>
                <w:szCs w:val="20"/>
              </w:rPr>
            </w:pPr>
          </w:p>
          <w:p w:rsidR="001C7204" w:rsidRPr="001C7204" w:rsidRDefault="001C7204" w:rsidP="001C7204">
            <w:pPr>
              <w:pStyle w:val="BodyText"/>
              <w:numPr>
                <w:ilvl w:val="0"/>
                <w:numId w:val="33"/>
              </w:numPr>
              <w:ind w:left="426"/>
              <w:rPr>
                <w:rFonts w:eastAsiaTheme="minorHAnsi"/>
                <w:color w:val="000000"/>
                <w:szCs w:val="20"/>
              </w:rPr>
            </w:pPr>
            <w:r w:rsidRPr="001C7204">
              <w:rPr>
                <w:rFonts w:eastAsiaTheme="minorHAnsi"/>
                <w:color w:val="000000"/>
                <w:szCs w:val="20"/>
              </w:rPr>
              <w:t>To support the Pastoral Tutorial delivery and within an assigned caseload of learners and to monitor their progress against their targets including rigorously tracking and monitoring the attendance of each student across all elements of their programme (Including Maths &amp; English as appropriate).</w:t>
            </w:r>
          </w:p>
          <w:p w:rsidR="00406BBB" w:rsidRPr="00406BBB" w:rsidRDefault="00406BBB" w:rsidP="001C7204">
            <w:pPr>
              <w:ind w:left="426" w:hanging="360"/>
              <w:jc w:val="both"/>
              <w:rPr>
                <w:rFonts w:eastAsiaTheme="minorHAnsi" w:cs="Arial"/>
                <w:color w:val="000000"/>
              </w:rPr>
            </w:pPr>
          </w:p>
          <w:p w:rsidR="001C7204" w:rsidRPr="001C7204" w:rsidRDefault="001C7204" w:rsidP="001C7204">
            <w:pPr>
              <w:numPr>
                <w:ilvl w:val="0"/>
                <w:numId w:val="33"/>
              </w:numPr>
              <w:ind w:left="426"/>
              <w:jc w:val="both"/>
              <w:rPr>
                <w:rFonts w:eastAsiaTheme="minorHAnsi" w:cs="Arial"/>
                <w:color w:val="000000"/>
              </w:rPr>
            </w:pPr>
            <w:r w:rsidRPr="001C7204">
              <w:rPr>
                <w:rFonts w:eastAsiaTheme="minorHAnsi" w:cs="Arial"/>
                <w:color w:val="000000"/>
              </w:rPr>
              <w:t>Supervise enrichment sessions and other recreational areas that are accessed predominately by 16-18 year-old learners.</w:t>
            </w:r>
          </w:p>
          <w:p w:rsidR="001C7204" w:rsidRPr="001C7204" w:rsidRDefault="001C7204" w:rsidP="001C7204">
            <w:pPr>
              <w:pStyle w:val="ListParagraph"/>
              <w:ind w:left="426" w:hanging="360"/>
              <w:rPr>
                <w:rFonts w:eastAsiaTheme="minorHAnsi" w:cs="Arial"/>
                <w:color w:val="000000"/>
              </w:rPr>
            </w:pPr>
          </w:p>
          <w:p w:rsidR="001C7204" w:rsidRPr="001C7204" w:rsidRDefault="001C7204" w:rsidP="001C7204">
            <w:pPr>
              <w:numPr>
                <w:ilvl w:val="0"/>
                <w:numId w:val="33"/>
              </w:numPr>
              <w:ind w:left="426"/>
              <w:jc w:val="both"/>
              <w:rPr>
                <w:rFonts w:eastAsiaTheme="minorHAnsi" w:cs="Arial"/>
                <w:color w:val="000000"/>
              </w:rPr>
            </w:pPr>
            <w:r w:rsidRPr="001C7204">
              <w:rPr>
                <w:rFonts w:eastAsiaTheme="minorHAnsi" w:cs="Arial"/>
                <w:color w:val="000000"/>
              </w:rPr>
              <w:t>Deliver structured enrichment activities that support wider learner development independently or with others as required.</w:t>
            </w:r>
          </w:p>
          <w:p w:rsidR="001C7204" w:rsidRPr="001C7204" w:rsidRDefault="001C7204" w:rsidP="001C7204">
            <w:pPr>
              <w:ind w:left="426" w:hanging="360"/>
              <w:rPr>
                <w:rFonts w:eastAsiaTheme="minorHAnsi" w:cs="Arial"/>
                <w:color w:val="000000"/>
              </w:rPr>
            </w:pPr>
          </w:p>
          <w:p w:rsidR="001C7204" w:rsidRPr="001C7204" w:rsidRDefault="001C7204" w:rsidP="001C7204">
            <w:pPr>
              <w:numPr>
                <w:ilvl w:val="0"/>
                <w:numId w:val="33"/>
              </w:numPr>
              <w:ind w:left="426"/>
              <w:jc w:val="both"/>
              <w:rPr>
                <w:rFonts w:eastAsiaTheme="minorHAnsi" w:cs="Arial"/>
                <w:color w:val="000000"/>
              </w:rPr>
            </w:pPr>
            <w:r w:rsidRPr="001C7204">
              <w:rPr>
                <w:rFonts w:eastAsiaTheme="minorHAnsi" w:cs="Arial"/>
                <w:color w:val="000000"/>
              </w:rPr>
              <w:t>Work with the Student Engagement and Enrichment Team to promote and develop a challenging and stimulating environment for this age group.</w:t>
            </w:r>
          </w:p>
          <w:p w:rsidR="001C7204" w:rsidRPr="001C7204" w:rsidRDefault="001C7204" w:rsidP="001C7204">
            <w:pPr>
              <w:ind w:left="426" w:hanging="360"/>
              <w:jc w:val="both"/>
              <w:rPr>
                <w:rFonts w:eastAsiaTheme="minorHAnsi" w:cs="Arial"/>
                <w:color w:val="000000"/>
              </w:rPr>
            </w:pPr>
          </w:p>
          <w:p w:rsidR="001C7204" w:rsidRPr="001C7204" w:rsidRDefault="001C7204" w:rsidP="001C7204">
            <w:pPr>
              <w:numPr>
                <w:ilvl w:val="0"/>
                <w:numId w:val="33"/>
              </w:numPr>
              <w:ind w:left="426"/>
              <w:jc w:val="both"/>
              <w:rPr>
                <w:rFonts w:eastAsiaTheme="minorHAnsi" w:cs="Arial"/>
                <w:color w:val="000000"/>
              </w:rPr>
            </w:pPr>
            <w:r w:rsidRPr="001C7204">
              <w:rPr>
                <w:rFonts w:eastAsiaTheme="minorHAnsi" w:cs="Arial"/>
                <w:color w:val="000000"/>
              </w:rPr>
              <w:t>Work with the Student Engagement and Enrichment Team and other staff to promote the active participation of students in the life of the College by encouraging and supporting students of all abilities to take part and develop their interest in activities that are offered.</w:t>
            </w:r>
          </w:p>
          <w:p w:rsidR="001C7204" w:rsidRPr="001C7204" w:rsidRDefault="001C7204" w:rsidP="001C7204">
            <w:pPr>
              <w:ind w:left="426" w:hanging="360"/>
              <w:rPr>
                <w:rFonts w:eastAsiaTheme="minorHAnsi" w:cs="Arial"/>
                <w:color w:val="000000"/>
              </w:rPr>
            </w:pPr>
          </w:p>
          <w:p w:rsidR="001C7204" w:rsidRPr="001C7204" w:rsidRDefault="001C7204" w:rsidP="001C7204">
            <w:pPr>
              <w:numPr>
                <w:ilvl w:val="0"/>
                <w:numId w:val="33"/>
              </w:numPr>
              <w:ind w:left="426"/>
              <w:jc w:val="both"/>
              <w:rPr>
                <w:rFonts w:eastAsiaTheme="minorHAnsi" w:cs="Arial"/>
                <w:color w:val="000000"/>
              </w:rPr>
            </w:pPr>
            <w:r w:rsidRPr="001C7204">
              <w:rPr>
                <w:rFonts w:eastAsiaTheme="minorHAnsi" w:cs="Arial"/>
                <w:color w:val="000000"/>
              </w:rPr>
              <w:t xml:space="preserve">Proactively promote, encourage and work with students around the “Learner Voice” to ensure students have a sense of investment in the life of the College through providing support for Course Representatives, Student Executive Officers and the general student population to engage and participate with learner voice events and activities. </w:t>
            </w:r>
          </w:p>
          <w:p w:rsidR="001C7204" w:rsidRPr="001C7204" w:rsidRDefault="001C7204" w:rsidP="001C7204">
            <w:pPr>
              <w:pStyle w:val="BodyText"/>
              <w:ind w:left="426" w:hanging="360"/>
              <w:rPr>
                <w:rFonts w:eastAsiaTheme="minorHAnsi"/>
                <w:color w:val="000000"/>
                <w:szCs w:val="20"/>
              </w:rPr>
            </w:pPr>
          </w:p>
          <w:p w:rsidR="001C7204" w:rsidRPr="001C7204" w:rsidRDefault="001C7204" w:rsidP="001C7204">
            <w:pPr>
              <w:numPr>
                <w:ilvl w:val="0"/>
                <w:numId w:val="33"/>
              </w:numPr>
              <w:ind w:left="426"/>
              <w:jc w:val="both"/>
              <w:rPr>
                <w:rFonts w:eastAsiaTheme="minorHAnsi" w:cs="Arial"/>
                <w:color w:val="000000"/>
              </w:rPr>
            </w:pPr>
            <w:r w:rsidRPr="001C7204">
              <w:rPr>
                <w:rFonts w:eastAsiaTheme="minorHAnsi" w:cs="Arial"/>
                <w:color w:val="000000"/>
              </w:rPr>
              <w:t xml:space="preserve">Monitor attendance at activities within the programme where required. </w:t>
            </w:r>
          </w:p>
          <w:p w:rsidR="001C7204" w:rsidRPr="001C7204" w:rsidRDefault="001C7204" w:rsidP="001C7204">
            <w:pPr>
              <w:ind w:left="426" w:hanging="360"/>
              <w:jc w:val="both"/>
              <w:rPr>
                <w:rFonts w:eastAsiaTheme="minorHAnsi" w:cs="Arial"/>
                <w:color w:val="000000"/>
              </w:rPr>
            </w:pPr>
          </w:p>
          <w:p w:rsidR="001C7204" w:rsidRPr="001C7204" w:rsidRDefault="001C7204" w:rsidP="001C7204">
            <w:pPr>
              <w:pStyle w:val="BodyText"/>
              <w:numPr>
                <w:ilvl w:val="0"/>
                <w:numId w:val="33"/>
              </w:numPr>
              <w:ind w:left="426"/>
              <w:rPr>
                <w:rFonts w:eastAsiaTheme="minorHAnsi"/>
                <w:color w:val="000000"/>
                <w:szCs w:val="20"/>
              </w:rPr>
            </w:pPr>
            <w:r w:rsidRPr="001C7204">
              <w:rPr>
                <w:rFonts w:eastAsiaTheme="minorHAnsi"/>
                <w:color w:val="000000"/>
                <w:szCs w:val="20"/>
              </w:rPr>
              <w:t xml:space="preserve">Promote student representation and encourage student participation in the running of activities within the programme. </w:t>
            </w:r>
          </w:p>
          <w:p w:rsidR="001C7204" w:rsidRPr="001C7204" w:rsidRDefault="001C7204" w:rsidP="001C7204">
            <w:pPr>
              <w:ind w:left="426" w:hanging="360"/>
              <w:jc w:val="both"/>
              <w:rPr>
                <w:rFonts w:eastAsiaTheme="minorHAnsi" w:cs="Arial"/>
                <w:color w:val="000000"/>
              </w:rPr>
            </w:pPr>
          </w:p>
          <w:p w:rsidR="001C7204" w:rsidRPr="001C7204" w:rsidRDefault="001C7204" w:rsidP="001C7204">
            <w:pPr>
              <w:numPr>
                <w:ilvl w:val="0"/>
                <w:numId w:val="33"/>
              </w:numPr>
              <w:ind w:left="426"/>
              <w:jc w:val="both"/>
              <w:rPr>
                <w:rFonts w:eastAsiaTheme="minorHAnsi" w:cs="Arial"/>
                <w:color w:val="000000"/>
              </w:rPr>
            </w:pPr>
            <w:r w:rsidRPr="001C7204">
              <w:rPr>
                <w:rFonts w:eastAsiaTheme="minorHAnsi" w:cs="Arial"/>
                <w:color w:val="000000"/>
              </w:rPr>
              <w:t xml:space="preserve">Engage and work with individuals and groups in an informal and formal basis.  </w:t>
            </w:r>
          </w:p>
          <w:p w:rsidR="001C7204" w:rsidRPr="001C7204" w:rsidRDefault="001C7204" w:rsidP="001C7204">
            <w:pPr>
              <w:ind w:left="426" w:hanging="360"/>
              <w:jc w:val="both"/>
              <w:rPr>
                <w:rFonts w:eastAsiaTheme="minorHAnsi" w:cs="Arial"/>
                <w:color w:val="000000"/>
              </w:rPr>
            </w:pPr>
          </w:p>
          <w:p w:rsidR="001C7204" w:rsidRPr="001C7204" w:rsidRDefault="001C7204" w:rsidP="001C7204">
            <w:pPr>
              <w:numPr>
                <w:ilvl w:val="0"/>
                <w:numId w:val="33"/>
              </w:numPr>
              <w:ind w:left="426"/>
              <w:jc w:val="both"/>
              <w:rPr>
                <w:rFonts w:eastAsiaTheme="minorHAnsi" w:cs="Arial"/>
                <w:color w:val="000000"/>
              </w:rPr>
            </w:pPr>
            <w:r w:rsidRPr="001C7204">
              <w:rPr>
                <w:rFonts w:eastAsiaTheme="minorHAnsi" w:cs="Arial"/>
                <w:color w:val="000000"/>
              </w:rPr>
              <w:t>Proactively liaise with managers, teaching staff and business support staff to support the 16-18 student cohort.</w:t>
            </w:r>
          </w:p>
          <w:p w:rsidR="001C7204" w:rsidRPr="001C7204" w:rsidRDefault="001C7204" w:rsidP="001C7204">
            <w:pPr>
              <w:ind w:left="426" w:hanging="360"/>
              <w:jc w:val="both"/>
              <w:rPr>
                <w:rFonts w:eastAsiaTheme="minorHAnsi" w:cs="Arial"/>
                <w:color w:val="000000"/>
              </w:rPr>
            </w:pPr>
          </w:p>
          <w:p w:rsidR="001C7204" w:rsidRPr="001C7204" w:rsidRDefault="001C7204" w:rsidP="001C7204">
            <w:pPr>
              <w:numPr>
                <w:ilvl w:val="0"/>
                <w:numId w:val="33"/>
              </w:numPr>
              <w:ind w:left="426"/>
              <w:jc w:val="both"/>
              <w:rPr>
                <w:rFonts w:eastAsiaTheme="minorHAnsi" w:cs="Arial"/>
                <w:color w:val="000000"/>
              </w:rPr>
            </w:pPr>
            <w:r w:rsidRPr="001C7204">
              <w:rPr>
                <w:rFonts w:eastAsiaTheme="minorHAnsi" w:cs="Arial"/>
                <w:color w:val="000000"/>
              </w:rPr>
              <w:t>Contribute</w:t>
            </w:r>
            <w:bookmarkStart w:id="0" w:name="_GoBack"/>
            <w:bookmarkEnd w:id="0"/>
            <w:r w:rsidRPr="001C7204">
              <w:rPr>
                <w:rFonts w:eastAsiaTheme="minorHAnsi" w:cs="Arial"/>
                <w:color w:val="000000"/>
              </w:rPr>
              <w:t xml:space="preserve"> to the Student Engagement and Enrichment Team organisation and participation at cross College events such as Open Events, Parents Evenings and Fresher’s Fair with the rest of the Enrichment team.  This may mean at times throughout the year working additional hours outside of the regular work pattern.</w:t>
            </w:r>
          </w:p>
          <w:p w:rsidR="001C7204" w:rsidRPr="00EA0F31" w:rsidRDefault="001C7204" w:rsidP="001C7204">
            <w:pPr>
              <w:ind w:left="426" w:hanging="360"/>
              <w:jc w:val="both"/>
              <w:rPr>
                <w:rFonts w:cs="Arial"/>
                <w:sz w:val="22"/>
                <w:szCs w:val="22"/>
              </w:rPr>
            </w:pPr>
          </w:p>
          <w:p w:rsidR="00783E6C" w:rsidRPr="00783E6C" w:rsidRDefault="001C7204" w:rsidP="001C7204">
            <w:pPr>
              <w:pStyle w:val="BodyText"/>
              <w:numPr>
                <w:ilvl w:val="0"/>
                <w:numId w:val="33"/>
              </w:numPr>
              <w:ind w:left="426"/>
              <w:rPr>
                <w:rFonts w:eastAsiaTheme="minorHAnsi"/>
                <w:color w:val="000000"/>
              </w:rPr>
            </w:pPr>
            <w:r w:rsidRPr="001C7204">
              <w:rPr>
                <w:rFonts w:eastAsiaTheme="minorHAnsi"/>
                <w:color w:val="000000"/>
                <w:szCs w:val="20"/>
              </w:rPr>
              <w:t>Act as a lead staff member in a particular area or areas as identified by the needs of the service.</w:t>
            </w:r>
            <w:r>
              <w:rPr>
                <w:sz w:val="22"/>
                <w:szCs w:val="22"/>
              </w:rPr>
              <w:t xml:space="preserve"> </w:t>
            </w:r>
            <w:r w:rsidR="003E6729" w:rsidRPr="003E6729">
              <w:rPr>
                <w:rFonts w:eastAsiaTheme="minorHAnsi"/>
                <w:color w:val="000000"/>
              </w:rPr>
              <w:t xml:space="preserve"> </w:t>
            </w:r>
          </w:p>
        </w:tc>
      </w:tr>
    </w:tbl>
    <w:p w:rsidR="00447743" w:rsidRDefault="00447743" w:rsidP="008F59E8">
      <w:pPr>
        <w:spacing w:line="276" w:lineRule="auto"/>
        <w:jc w:val="both"/>
        <w:rPr>
          <w:rFonts w:cs="Arial"/>
        </w:rPr>
      </w:pPr>
    </w:p>
    <w:p w:rsidR="00447743" w:rsidRDefault="00447743" w:rsidP="008F59E8">
      <w:pPr>
        <w:spacing w:line="276" w:lineRule="auto"/>
        <w:jc w:val="both"/>
        <w:rPr>
          <w:rFonts w:cs="Arial"/>
        </w:rPr>
      </w:pPr>
    </w:p>
    <w:p w:rsidR="008F59E8" w:rsidRPr="008F59E8" w:rsidRDefault="008F59E8" w:rsidP="008F59E8">
      <w:pPr>
        <w:spacing w:line="276" w:lineRule="auto"/>
        <w:jc w:val="both"/>
        <w:rPr>
          <w:rFonts w:cs="Arial"/>
        </w:rPr>
      </w:pPr>
      <w:r w:rsidRPr="008F59E8">
        <w:rPr>
          <w:rFonts w:cs="Arial"/>
        </w:rPr>
        <w:lastRenderedPageBreak/>
        <w:t xml:space="preserve">As a list of general duties, the above is not exhaustive.  The work of the Group as a whole is expected to develop and the holder of the post will be required to work flexibly with colleagues to facilitate this development.  </w:t>
      </w:r>
    </w:p>
    <w:p w:rsidR="008F59E8" w:rsidRPr="008F59E8" w:rsidRDefault="008F59E8" w:rsidP="008F59E8">
      <w:pPr>
        <w:spacing w:line="276" w:lineRule="auto"/>
        <w:rPr>
          <w:rFonts w:cs="Arial"/>
        </w:rPr>
      </w:pPr>
    </w:p>
    <w:p w:rsidR="00F021B7" w:rsidRPr="00F021B7" w:rsidRDefault="00F021B7" w:rsidP="00F021B7">
      <w:pPr>
        <w:spacing w:line="276" w:lineRule="auto"/>
        <w:jc w:val="both"/>
        <w:rPr>
          <w:rFonts w:cs="Arial"/>
          <w:b/>
        </w:rPr>
      </w:pPr>
      <w:r w:rsidRPr="00F021B7">
        <w:rPr>
          <w:rFonts w:cs="Arial"/>
          <w:b/>
        </w:rPr>
        <w:t>Additional Information</w:t>
      </w:r>
    </w:p>
    <w:p w:rsidR="00F021B7" w:rsidRPr="007637D8" w:rsidRDefault="00F021B7" w:rsidP="00F021B7">
      <w:pPr>
        <w:spacing w:line="276" w:lineRule="auto"/>
        <w:jc w:val="both"/>
        <w:rPr>
          <w:rFonts w:cs="Arial"/>
          <w:sz w:val="10"/>
          <w:szCs w:val="10"/>
        </w:rPr>
      </w:pPr>
    </w:p>
    <w:p w:rsidR="00F021B7" w:rsidRDefault="00F021B7" w:rsidP="00F021B7">
      <w:pPr>
        <w:pStyle w:val="BodyText"/>
        <w:spacing w:line="276" w:lineRule="auto"/>
        <w:rPr>
          <w:szCs w:val="20"/>
        </w:rPr>
      </w:pPr>
      <w:r w:rsidRPr="00F021B7">
        <w:rPr>
          <w:szCs w:val="20"/>
        </w:rPr>
        <w:t>This Job Description / Specification is subject to periodic review.</w:t>
      </w:r>
    </w:p>
    <w:p w:rsidR="00406BBB" w:rsidRDefault="00406BBB" w:rsidP="00F021B7">
      <w:pPr>
        <w:pStyle w:val="BodyText"/>
        <w:spacing w:line="276" w:lineRule="auto"/>
        <w:rPr>
          <w:szCs w:val="20"/>
        </w:rPr>
      </w:pPr>
    </w:p>
    <w:p w:rsidR="00447743" w:rsidRDefault="00DC0F61" w:rsidP="00447743">
      <w:pPr>
        <w:rPr>
          <w:rFonts w:ascii="Calibri" w:hAnsi="Calibri"/>
          <w:sz w:val="22"/>
          <w:szCs w:val="22"/>
        </w:rPr>
      </w:pPr>
      <w:r>
        <w:rPr>
          <w:rFonts w:ascii="Calibri" w:hAnsi="Calibri"/>
          <w:sz w:val="22"/>
          <w:szCs w:val="22"/>
        </w:rPr>
        <w:t>This post is 28</w:t>
      </w:r>
      <w:r w:rsidR="00406BBB">
        <w:rPr>
          <w:rFonts w:ascii="Calibri" w:hAnsi="Calibri"/>
          <w:sz w:val="22"/>
          <w:szCs w:val="22"/>
        </w:rPr>
        <w:t xml:space="preserve"> hours per week for 38</w:t>
      </w:r>
      <w:r w:rsidR="000226A2">
        <w:rPr>
          <w:rFonts w:ascii="Calibri" w:hAnsi="Calibri"/>
          <w:sz w:val="22"/>
          <w:szCs w:val="22"/>
        </w:rPr>
        <w:t xml:space="preserve"> weeks per year</w:t>
      </w:r>
    </w:p>
    <w:p w:rsidR="00447743" w:rsidRPr="00F021B7" w:rsidRDefault="00447743" w:rsidP="00F021B7">
      <w:pPr>
        <w:pStyle w:val="BodyText"/>
        <w:spacing w:line="276" w:lineRule="auto"/>
        <w:rPr>
          <w:szCs w:val="20"/>
        </w:rPr>
      </w:pPr>
    </w:p>
    <w:p w:rsidR="00F021B7" w:rsidRPr="00F021B7" w:rsidRDefault="00F021B7" w:rsidP="00F021B7">
      <w:pPr>
        <w:spacing w:line="276" w:lineRule="auto"/>
        <w:jc w:val="both"/>
        <w:rPr>
          <w:rFonts w:cs="Arial"/>
        </w:rPr>
      </w:pPr>
    </w:p>
    <w:p w:rsidR="00F021B7" w:rsidRDefault="00F021B7" w:rsidP="00406BBB">
      <w:pPr>
        <w:pStyle w:val="Heading3"/>
        <w:spacing w:line="276" w:lineRule="auto"/>
        <w:rPr>
          <w:szCs w:val="22"/>
        </w:rPr>
      </w:pPr>
      <w:r w:rsidRPr="00F021B7">
        <w:rPr>
          <w:rFonts w:cs="Arial"/>
          <w:sz w:val="20"/>
        </w:rPr>
        <w:t>Salary scale:</w:t>
      </w:r>
      <w:r w:rsidR="00B459CB">
        <w:rPr>
          <w:rFonts w:cs="Arial"/>
          <w:sz w:val="20"/>
        </w:rPr>
        <w:t xml:space="preserve"> </w:t>
      </w:r>
      <w:r w:rsidR="003E6729">
        <w:rPr>
          <w:b w:val="0"/>
          <w:sz w:val="20"/>
        </w:rPr>
        <w:t xml:space="preserve">£ </w:t>
      </w:r>
      <w:r w:rsidR="00406BBB" w:rsidRPr="00406BBB">
        <w:rPr>
          <w:b w:val="0"/>
          <w:sz w:val="20"/>
        </w:rPr>
        <w:t xml:space="preserve">20,596 - £22,591 p.a. inc. London weighting, full time equivalent </w:t>
      </w:r>
      <w:r w:rsidR="00AC2FCD" w:rsidRPr="009C6966">
        <w:rPr>
          <w:szCs w:val="22"/>
        </w:rPr>
        <w:br w:type="page"/>
      </w:r>
    </w:p>
    <w:p w:rsidR="008F59E8" w:rsidRDefault="008F59E8" w:rsidP="00F021B7">
      <w:pPr>
        <w:spacing w:line="276" w:lineRule="auto"/>
        <w:rPr>
          <w:rFonts w:cs="Arial"/>
          <w:b/>
        </w:rPr>
      </w:pPr>
    </w:p>
    <w:p w:rsidR="008F59E8" w:rsidRPr="00260EF8" w:rsidRDefault="008F59E8" w:rsidP="008F59E8">
      <w:pPr>
        <w:spacing w:line="276" w:lineRule="auto"/>
        <w:jc w:val="center"/>
        <w:rPr>
          <w:rFonts w:cs="Arial"/>
          <w:b/>
          <w:sz w:val="28"/>
          <w:szCs w:val="28"/>
        </w:rPr>
      </w:pPr>
      <w:r w:rsidRPr="00260EF8">
        <w:rPr>
          <w:rFonts w:cs="Arial"/>
          <w:b/>
          <w:sz w:val="28"/>
          <w:szCs w:val="28"/>
        </w:rPr>
        <w:t>Person Specification</w:t>
      </w:r>
    </w:p>
    <w:p w:rsidR="003E6729" w:rsidRDefault="003E6729" w:rsidP="003E6729">
      <w:pPr>
        <w:tabs>
          <w:tab w:val="right" w:pos="9631"/>
        </w:tabs>
        <w:jc w:val="center"/>
        <w:rPr>
          <w:b/>
          <w:sz w:val="28"/>
          <w:szCs w:val="24"/>
        </w:rPr>
      </w:pPr>
      <w:r>
        <w:rPr>
          <w:b/>
          <w:sz w:val="28"/>
          <w:szCs w:val="24"/>
        </w:rPr>
        <w:t>Youth Worker</w:t>
      </w:r>
    </w:p>
    <w:p w:rsidR="003E6729" w:rsidRDefault="003E6729" w:rsidP="003E6729">
      <w:pPr>
        <w:tabs>
          <w:tab w:val="right" w:pos="9631"/>
        </w:tabs>
        <w:jc w:val="center"/>
        <w:rPr>
          <w:b/>
          <w:sz w:val="24"/>
          <w:szCs w:val="22"/>
        </w:rPr>
      </w:pPr>
      <w:r>
        <w:rPr>
          <w:b/>
          <w:sz w:val="24"/>
          <w:szCs w:val="22"/>
        </w:rPr>
        <w:t>Student Experience and Welfare (</w:t>
      </w:r>
      <w:r w:rsidR="00406BBB">
        <w:rPr>
          <w:b/>
          <w:sz w:val="24"/>
          <w:szCs w:val="22"/>
        </w:rPr>
        <w:t>Wandsworth</w:t>
      </w:r>
      <w:r>
        <w:rPr>
          <w:b/>
          <w:sz w:val="24"/>
          <w:szCs w:val="22"/>
        </w:rPr>
        <w:t>)</w:t>
      </w:r>
    </w:p>
    <w:p w:rsidR="00141236" w:rsidRDefault="00141236" w:rsidP="00B459CB">
      <w:pPr>
        <w:spacing w:line="276" w:lineRule="auto"/>
        <w:rPr>
          <w:rFonts w:cs="Arial"/>
          <w:b/>
        </w:rPr>
      </w:pPr>
    </w:p>
    <w:p w:rsidR="00F021B7" w:rsidRPr="00B459CB" w:rsidRDefault="00F021B7" w:rsidP="00B459CB">
      <w:pPr>
        <w:spacing w:line="276" w:lineRule="auto"/>
        <w:rPr>
          <w:rFonts w:cs="Arial"/>
          <w:sz w:val="10"/>
          <w:szCs w:val="10"/>
        </w:rPr>
      </w:pPr>
      <w:r>
        <w:rPr>
          <w:rFonts w:cs="Arial"/>
          <w:b/>
        </w:rPr>
        <w:t>Person Specification, Experience and Qualifications</w:t>
      </w:r>
      <w:r>
        <w:rPr>
          <w:sz w:val="22"/>
          <w:szCs w:val="22"/>
        </w:rPr>
        <w:br/>
      </w:r>
    </w:p>
    <w:p w:rsidR="00F021B7" w:rsidRDefault="00F021B7" w:rsidP="00F021B7">
      <w:pPr>
        <w:rPr>
          <w:sz w:val="22"/>
          <w:szCs w:val="22"/>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1"/>
        <w:gridCol w:w="671"/>
        <w:gridCol w:w="671"/>
        <w:gridCol w:w="671"/>
      </w:tblGrid>
      <w:tr w:rsidR="00406BBB" w:rsidRPr="00D357E7" w:rsidTr="00AA166A">
        <w:trPr>
          <w:cantSplit/>
          <w:trHeight w:val="1750"/>
          <w:tblHeader/>
        </w:trPr>
        <w:tc>
          <w:tcPr>
            <w:tcW w:w="8761" w:type="dxa"/>
          </w:tcPr>
          <w:p w:rsidR="00406BBB" w:rsidRPr="00D357E7" w:rsidRDefault="00406BBB" w:rsidP="00AA166A">
            <w:pPr>
              <w:ind w:left="318"/>
              <w:jc w:val="both"/>
              <w:rPr>
                <w:rFonts w:cs="Arial"/>
                <w:b/>
                <w:sz w:val="22"/>
              </w:rPr>
            </w:pPr>
          </w:p>
          <w:p w:rsidR="00406BBB" w:rsidRPr="00D357E7" w:rsidRDefault="00406BBB" w:rsidP="00AA166A">
            <w:pPr>
              <w:ind w:left="318"/>
              <w:jc w:val="both"/>
              <w:rPr>
                <w:rFonts w:cs="Arial"/>
                <w:b/>
                <w:sz w:val="22"/>
              </w:rPr>
            </w:pPr>
          </w:p>
          <w:p w:rsidR="00406BBB" w:rsidRPr="00D357E7" w:rsidRDefault="00406BBB" w:rsidP="00AA166A">
            <w:pPr>
              <w:ind w:left="318"/>
              <w:jc w:val="both"/>
              <w:rPr>
                <w:rFonts w:cs="Arial"/>
                <w:b/>
                <w:sz w:val="22"/>
              </w:rPr>
            </w:pPr>
          </w:p>
          <w:p w:rsidR="00406BBB" w:rsidRPr="00D357E7" w:rsidRDefault="00406BBB" w:rsidP="00AA166A">
            <w:pPr>
              <w:ind w:left="318"/>
              <w:jc w:val="both"/>
              <w:rPr>
                <w:rFonts w:cs="Arial"/>
                <w:b/>
                <w:sz w:val="22"/>
              </w:rPr>
            </w:pPr>
            <w:r w:rsidRPr="00D357E7">
              <w:rPr>
                <w:rFonts w:cs="Arial"/>
                <w:b/>
                <w:sz w:val="22"/>
              </w:rPr>
              <w:t>Personal Skills Characteristics</w:t>
            </w:r>
          </w:p>
        </w:tc>
        <w:tc>
          <w:tcPr>
            <w:tcW w:w="671" w:type="dxa"/>
            <w:textDirection w:val="btLr"/>
          </w:tcPr>
          <w:p w:rsidR="00406BBB" w:rsidRPr="00D357E7" w:rsidRDefault="00406BBB" w:rsidP="00AA166A">
            <w:pPr>
              <w:ind w:left="113" w:right="113"/>
              <w:rPr>
                <w:rFonts w:cs="Arial"/>
                <w:b/>
                <w:sz w:val="22"/>
                <w:szCs w:val="16"/>
              </w:rPr>
            </w:pPr>
            <w:r w:rsidRPr="00D357E7">
              <w:rPr>
                <w:rFonts w:cs="Arial"/>
                <w:b/>
                <w:sz w:val="22"/>
                <w:szCs w:val="16"/>
              </w:rPr>
              <w:t>Essential</w:t>
            </w:r>
          </w:p>
        </w:tc>
        <w:tc>
          <w:tcPr>
            <w:tcW w:w="671" w:type="dxa"/>
            <w:textDirection w:val="btLr"/>
          </w:tcPr>
          <w:p w:rsidR="00406BBB" w:rsidRPr="00D357E7" w:rsidRDefault="00406BBB" w:rsidP="00AA166A">
            <w:pPr>
              <w:ind w:left="113" w:right="113"/>
              <w:rPr>
                <w:rFonts w:cs="Arial"/>
                <w:b/>
                <w:sz w:val="22"/>
                <w:szCs w:val="16"/>
              </w:rPr>
            </w:pPr>
            <w:r w:rsidRPr="00D357E7">
              <w:rPr>
                <w:rFonts w:cs="Arial"/>
                <w:b/>
                <w:sz w:val="22"/>
                <w:szCs w:val="16"/>
              </w:rPr>
              <w:t>Desirable</w:t>
            </w:r>
          </w:p>
        </w:tc>
        <w:tc>
          <w:tcPr>
            <w:tcW w:w="671" w:type="dxa"/>
            <w:textDirection w:val="btLr"/>
          </w:tcPr>
          <w:p w:rsidR="00406BBB" w:rsidRPr="00D357E7" w:rsidRDefault="00406BBB" w:rsidP="00AA166A">
            <w:pPr>
              <w:ind w:left="113" w:right="113"/>
              <w:jc w:val="center"/>
              <w:rPr>
                <w:rFonts w:cs="Arial"/>
                <w:b/>
                <w:sz w:val="22"/>
                <w:szCs w:val="16"/>
              </w:rPr>
            </w:pPr>
            <w:r w:rsidRPr="00D357E7">
              <w:rPr>
                <w:rFonts w:cs="Arial"/>
                <w:b/>
                <w:sz w:val="22"/>
                <w:szCs w:val="16"/>
              </w:rPr>
              <w:t>Method of Assessment</w:t>
            </w:r>
          </w:p>
        </w:tc>
      </w:tr>
      <w:tr w:rsidR="00406BBB" w:rsidRPr="00D357E7" w:rsidTr="00AA166A">
        <w:tc>
          <w:tcPr>
            <w:tcW w:w="8761" w:type="dxa"/>
          </w:tcPr>
          <w:p w:rsidR="00406BBB" w:rsidRPr="00D357E7" w:rsidRDefault="00406BBB" w:rsidP="00406BBB">
            <w:pPr>
              <w:numPr>
                <w:ilvl w:val="0"/>
                <w:numId w:val="32"/>
              </w:numPr>
              <w:jc w:val="both"/>
              <w:rPr>
                <w:rFonts w:cs="Arial"/>
                <w:sz w:val="22"/>
              </w:rPr>
            </w:pPr>
            <w:r w:rsidRPr="00EA0F31">
              <w:rPr>
                <w:rFonts w:cs="Arial"/>
                <w:sz w:val="22"/>
                <w:szCs w:val="22"/>
              </w:rPr>
              <w:t>Experience of working with young people 14-19 years of age from a variety of backgrounds and an understanding of the needs and issues surrounding them and</w:t>
            </w:r>
            <w:r>
              <w:rPr>
                <w:rFonts w:cs="Arial"/>
                <w:sz w:val="22"/>
                <w:szCs w:val="22"/>
              </w:rPr>
              <w:t xml:space="preserve"> the difficulties students face</w:t>
            </w:r>
          </w:p>
        </w:tc>
        <w:tc>
          <w:tcPr>
            <w:tcW w:w="671" w:type="dxa"/>
            <w:vAlign w:val="center"/>
          </w:tcPr>
          <w:p w:rsidR="00406BBB" w:rsidRPr="00EA0F31" w:rsidRDefault="00406BBB" w:rsidP="00AA166A">
            <w:pPr>
              <w:jc w:val="center"/>
              <w:rPr>
                <w:rFonts w:cs="Arial"/>
                <w:sz w:val="22"/>
              </w:rPr>
            </w:pPr>
            <w:r w:rsidRPr="00EA0F31">
              <w:rPr>
                <w:rFonts w:cs="Arial"/>
                <w:sz w:val="22"/>
              </w:rPr>
              <w:sym w:font="Wingdings" w:char="F0FC"/>
            </w:r>
          </w:p>
        </w:tc>
        <w:tc>
          <w:tcPr>
            <w:tcW w:w="671" w:type="dxa"/>
            <w:vAlign w:val="center"/>
          </w:tcPr>
          <w:p w:rsidR="00406BBB" w:rsidRPr="00EA0F31" w:rsidRDefault="00406BBB" w:rsidP="00AA166A">
            <w:pPr>
              <w:pStyle w:val="Heading3"/>
              <w:jc w:val="center"/>
              <w:rPr>
                <w:rFonts w:cs="Arial"/>
              </w:rPr>
            </w:pPr>
          </w:p>
        </w:tc>
        <w:tc>
          <w:tcPr>
            <w:tcW w:w="671" w:type="dxa"/>
            <w:vAlign w:val="center"/>
          </w:tcPr>
          <w:p w:rsidR="00406BBB" w:rsidRPr="00EA0F31" w:rsidRDefault="00406BBB" w:rsidP="00AA166A">
            <w:pPr>
              <w:pStyle w:val="Header"/>
              <w:jc w:val="center"/>
              <w:rPr>
                <w:rFonts w:cs="Arial"/>
                <w:sz w:val="22"/>
              </w:rPr>
            </w:pPr>
            <w:r w:rsidRPr="00EA0F31">
              <w:rPr>
                <w:rFonts w:cs="Arial"/>
                <w:sz w:val="22"/>
              </w:rPr>
              <w:t>A</w:t>
            </w:r>
            <w:r>
              <w:rPr>
                <w:rFonts w:cs="Arial"/>
                <w:sz w:val="22"/>
              </w:rPr>
              <w:t>/I</w:t>
            </w:r>
          </w:p>
        </w:tc>
      </w:tr>
      <w:tr w:rsidR="00406BBB" w:rsidRPr="00D357E7" w:rsidTr="00AA166A">
        <w:tc>
          <w:tcPr>
            <w:tcW w:w="8761" w:type="dxa"/>
          </w:tcPr>
          <w:p w:rsidR="00406BBB" w:rsidRPr="00D357E7" w:rsidRDefault="00406BBB" w:rsidP="00406BBB">
            <w:pPr>
              <w:numPr>
                <w:ilvl w:val="0"/>
                <w:numId w:val="31"/>
              </w:numPr>
              <w:jc w:val="both"/>
              <w:rPr>
                <w:rFonts w:cs="Arial"/>
                <w:sz w:val="22"/>
              </w:rPr>
            </w:pPr>
            <w:r w:rsidRPr="00EA0F31">
              <w:rPr>
                <w:rFonts w:cs="Arial"/>
                <w:sz w:val="22"/>
                <w:szCs w:val="22"/>
              </w:rPr>
              <w:t>Experience of positively engaging young people and working</w:t>
            </w:r>
            <w:r>
              <w:rPr>
                <w:rFonts w:cs="Arial"/>
                <w:sz w:val="22"/>
                <w:szCs w:val="22"/>
              </w:rPr>
              <w:t xml:space="preserve"> with them to improve behaviour</w:t>
            </w:r>
          </w:p>
        </w:tc>
        <w:tc>
          <w:tcPr>
            <w:tcW w:w="671" w:type="dxa"/>
            <w:vAlign w:val="center"/>
          </w:tcPr>
          <w:p w:rsidR="00406BBB" w:rsidRPr="00EA0F31" w:rsidRDefault="00406BBB" w:rsidP="00AA166A">
            <w:pPr>
              <w:jc w:val="center"/>
              <w:rPr>
                <w:rFonts w:cs="Arial"/>
                <w:sz w:val="22"/>
              </w:rPr>
            </w:pPr>
            <w:r w:rsidRPr="00EA0F31">
              <w:rPr>
                <w:rFonts w:cs="Arial"/>
                <w:sz w:val="22"/>
              </w:rPr>
              <w:sym w:font="Wingdings" w:char="F0FC"/>
            </w:r>
          </w:p>
        </w:tc>
        <w:tc>
          <w:tcPr>
            <w:tcW w:w="671" w:type="dxa"/>
            <w:vAlign w:val="center"/>
          </w:tcPr>
          <w:p w:rsidR="00406BBB" w:rsidRPr="00EA0F31" w:rsidRDefault="00406BBB" w:rsidP="00AA166A">
            <w:pPr>
              <w:pStyle w:val="Heading3"/>
              <w:jc w:val="center"/>
              <w:rPr>
                <w:rFonts w:cs="Arial"/>
              </w:rPr>
            </w:pPr>
          </w:p>
        </w:tc>
        <w:tc>
          <w:tcPr>
            <w:tcW w:w="671" w:type="dxa"/>
            <w:vAlign w:val="center"/>
          </w:tcPr>
          <w:p w:rsidR="00406BBB" w:rsidRPr="00EA0F31" w:rsidRDefault="00406BBB" w:rsidP="00AA166A">
            <w:pPr>
              <w:pStyle w:val="Header"/>
              <w:jc w:val="center"/>
              <w:rPr>
                <w:rFonts w:cs="Arial"/>
                <w:sz w:val="22"/>
              </w:rPr>
            </w:pPr>
            <w:r w:rsidRPr="00EA0F31">
              <w:rPr>
                <w:rFonts w:cs="Arial"/>
                <w:sz w:val="22"/>
              </w:rPr>
              <w:t>A</w:t>
            </w:r>
            <w:r>
              <w:rPr>
                <w:rFonts w:cs="Arial"/>
                <w:sz w:val="22"/>
              </w:rPr>
              <w:t>/I</w:t>
            </w:r>
          </w:p>
        </w:tc>
      </w:tr>
      <w:tr w:rsidR="00406BBB" w:rsidRPr="00D357E7" w:rsidTr="00AA166A">
        <w:tc>
          <w:tcPr>
            <w:tcW w:w="8761" w:type="dxa"/>
          </w:tcPr>
          <w:p w:rsidR="00406BBB" w:rsidRPr="00EA0F31" w:rsidRDefault="00406BBB" w:rsidP="00406BBB">
            <w:pPr>
              <w:numPr>
                <w:ilvl w:val="0"/>
                <w:numId w:val="31"/>
              </w:numPr>
              <w:jc w:val="both"/>
              <w:rPr>
                <w:rFonts w:cs="Arial"/>
                <w:sz w:val="22"/>
                <w:szCs w:val="22"/>
              </w:rPr>
            </w:pPr>
            <w:r>
              <w:rPr>
                <w:rFonts w:cs="Arial"/>
                <w:sz w:val="22"/>
                <w:szCs w:val="22"/>
              </w:rPr>
              <w:t>Experience of working with young people in a challenging environment including proactively engaging them in challenging situations</w:t>
            </w:r>
          </w:p>
        </w:tc>
        <w:tc>
          <w:tcPr>
            <w:tcW w:w="671" w:type="dxa"/>
            <w:vAlign w:val="center"/>
          </w:tcPr>
          <w:p w:rsidR="00406BBB" w:rsidRPr="00EA0F31" w:rsidRDefault="00406BBB" w:rsidP="00AA166A">
            <w:pPr>
              <w:jc w:val="center"/>
              <w:rPr>
                <w:rFonts w:cs="Arial"/>
                <w:sz w:val="22"/>
              </w:rPr>
            </w:pPr>
            <w:r w:rsidRPr="00EA0F31">
              <w:rPr>
                <w:rFonts w:cs="Arial"/>
                <w:sz w:val="22"/>
              </w:rPr>
              <w:sym w:font="Wingdings" w:char="F0FC"/>
            </w:r>
          </w:p>
        </w:tc>
        <w:tc>
          <w:tcPr>
            <w:tcW w:w="671" w:type="dxa"/>
            <w:vAlign w:val="center"/>
          </w:tcPr>
          <w:p w:rsidR="00406BBB" w:rsidRPr="00EA0F31" w:rsidRDefault="00406BBB" w:rsidP="00AA166A">
            <w:pPr>
              <w:pStyle w:val="Heading3"/>
              <w:jc w:val="center"/>
              <w:rPr>
                <w:rFonts w:cs="Arial"/>
              </w:rPr>
            </w:pPr>
          </w:p>
        </w:tc>
        <w:tc>
          <w:tcPr>
            <w:tcW w:w="671" w:type="dxa"/>
            <w:vAlign w:val="center"/>
          </w:tcPr>
          <w:p w:rsidR="00406BBB" w:rsidRPr="00EA0F31" w:rsidRDefault="00406BBB" w:rsidP="00AA166A">
            <w:pPr>
              <w:pStyle w:val="Header"/>
              <w:jc w:val="center"/>
              <w:rPr>
                <w:rFonts w:cs="Arial"/>
                <w:sz w:val="22"/>
              </w:rPr>
            </w:pPr>
            <w:r>
              <w:rPr>
                <w:rFonts w:cs="Arial"/>
                <w:sz w:val="22"/>
              </w:rPr>
              <w:t>A//I</w:t>
            </w:r>
          </w:p>
        </w:tc>
      </w:tr>
      <w:tr w:rsidR="00406BBB" w:rsidRPr="00D357E7" w:rsidTr="00AA166A">
        <w:tc>
          <w:tcPr>
            <w:tcW w:w="8761" w:type="dxa"/>
          </w:tcPr>
          <w:p w:rsidR="00406BBB" w:rsidRPr="000E4FAF" w:rsidRDefault="00406BBB" w:rsidP="00406BBB">
            <w:pPr>
              <w:numPr>
                <w:ilvl w:val="0"/>
                <w:numId w:val="31"/>
              </w:numPr>
              <w:jc w:val="both"/>
              <w:rPr>
                <w:rFonts w:cs="Arial"/>
                <w:sz w:val="22"/>
                <w:szCs w:val="22"/>
              </w:rPr>
            </w:pPr>
            <w:r w:rsidRPr="000E4FAF">
              <w:rPr>
                <w:rFonts w:cs="Arial"/>
                <w:sz w:val="22"/>
                <w:szCs w:val="22"/>
              </w:rPr>
              <w:t xml:space="preserve">A minimum of a level 3 Youth Work qualification </w:t>
            </w:r>
          </w:p>
        </w:tc>
        <w:tc>
          <w:tcPr>
            <w:tcW w:w="671" w:type="dxa"/>
            <w:vAlign w:val="center"/>
          </w:tcPr>
          <w:p w:rsidR="00406BBB" w:rsidRPr="000E4FAF" w:rsidRDefault="00406BBB" w:rsidP="00AA166A">
            <w:pPr>
              <w:jc w:val="center"/>
              <w:rPr>
                <w:rFonts w:cs="Arial"/>
                <w:sz w:val="22"/>
                <w:szCs w:val="22"/>
              </w:rPr>
            </w:pPr>
            <w:r w:rsidRPr="000E4FAF">
              <w:rPr>
                <w:rFonts w:cs="Arial"/>
                <w:sz w:val="22"/>
                <w:szCs w:val="22"/>
              </w:rPr>
              <w:sym w:font="Wingdings" w:char="F0FC"/>
            </w:r>
          </w:p>
        </w:tc>
        <w:tc>
          <w:tcPr>
            <w:tcW w:w="671" w:type="dxa"/>
            <w:vAlign w:val="center"/>
          </w:tcPr>
          <w:p w:rsidR="00406BBB" w:rsidRPr="000E4FAF" w:rsidRDefault="00406BBB" w:rsidP="00AA166A">
            <w:pPr>
              <w:jc w:val="center"/>
              <w:rPr>
                <w:rFonts w:cs="Arial"/>
                <w:sz w:val="22"/>
                <w:szCs w:val="22"/>
              </w:rPr>
            </w:pPr>
          </w:p>
        </w:tc>
        <w:tc>
          <w:tcPr>
            <w:tcW w:w="671" w:type="dxa"/>
            <w:vAlign w:val="center"/>
          </w:tcPr>
          <w:p w:rsidR="00406BBB" w:rsidRPr="000E4FAF" w:rsidRDefault="00406BBB" w:rsidP="00AA166A">
            <w:pPr>
              <w:pStyle w:val="Header"/>
              <w:jc w:val="center"/>
              <w:rPr>
                <w:rFonts w:cs="Arial"/>
                <w:sz w:val="22"/>
                <w:szCs w:val="22"/>
              </w:rPr>
            </w:pPr>
            <w:r w:rsidRPr="000E4FAF">
              <w:rPr>
                <w:rFonts w:cs="Arial"/>
                <w:sz w:val="22"/>
                <w:szCs w:val="22"/>
              </w:rPr>
              <w:t>A</w:t>
            </w:r>
          </w:p>
        </w:tc>
      </w:tr>
      <w:tr w:rsidR="00406BBB" w:rsidRPr="00D357E7" w:rsidTr="00AA166A">
        <w:tc>
          <w:tcPr>
            <w:tcW w:w="8761" w:type="dxa"/>
          </w:tcPr>
          <w:p w:rsidR="00406BBB" w:rsidRPr="000E4FAF" w:rsidRDefault="00406BBB" w:rsidP="00406BBB">
            <w:pPr>
              <w:numPr>
                <w:ilvl w:val="0"/>
                <w:numId w:val="31"/>
              </w:numPr>
              <w:jc w:val="both"/>
              <w:rPr>
                <w:rFonts w:cs="Arial"/>
                <w:sz w:val="22"/>
                <w:szCs w:val="22"/>
              </w:rPr>
            </w:pPr>
            <w:r w:rsidRPr="000E4FAF">
              <w:rPr>
                <w:rFonts w:cs="Arial"/>
                <w:sz w:val="22"/>
                <w:szCs w:val="22"/>
              </w:rPr>
              <w:t>Educated to GCSE/ level 2 or equivalent with grades A*-C in English and Mathematics (or to achieve BKSB equivalent within six weeks of appointment)</w:t>
            </w:r>
          </w:p>
        </w:tc>
        <w:tc>
          <w:tcPr>
            <w:tcW w:w="671" w:type="dxa"/>
          </w:tcPr>
          <w:p w:rsidR="00406BBB" w:rsidRPr="000E4FAF" w:rsidRDefault="00406BBB" w:rsidP="00AA166A">
            <w:pPr>
              <w:jc w:val="center"/>
              <w:rPr>
                <w:rFonts w:cs="Arial"/>
                <w:sz w:val="22"/>
                <w:szCs w:val="22"/>
              </w:rPr>
            </w:pPr>
            <w:r w:rsidRPr="000E4FAF">
              <w:rPr>
                <w:rFonts w:cs="Arial"/>
                <w:sz w:val="22"/>
                <w:szCs w:val="22"/>
              </w:rPr>
              <w:sym w:font="Wingdings" w:char="F0FC"/>
            </w:r>
          </w:p>
        </w:tc>
        <w:tc>
          <w:tcPr>
            <w:tcW w:w="671" w:type="dxa"/>
          </w:tcPr>
          <w:p w:rsidR="00406BBB" w:rsidRPr="000E4FAF" w:rsidRDefault="00406BBB" w:rsidP="00AA166A">
            <w:pPr>
              <w:rPr>
                <w:rFonts w:cs="Arial"/>
                <w:sz w:val="22"/>
                <w:szCs w:val="22"/>
              </w:rPr>
            </w:pPr>
          </w:p>
        </w:tc>
        <w:tc>
          <w:tcPr>
            <w:tcW w:w="671" w:type="dxa"/>
          </w:tcPr>
          <w:p w:rsidR="00406BBB" w:rsidRPr="000E4FAF" w:rsidRDefault="00406BBB" w:rsidP="00AA166A">
            <w:pPr>
              <w:pStyle w:val="Header"/>
              <w:jc w:val="center"/>
              <w:rPr>
                <w:rFonts w:cs="Arial"/>
                <w:sz w:val="22"/>
                <w:szCs w:val="22"/>
              </w:rPr>
            </w:pPr>
            <w:r w:rsidRPr="000E4FAF">
              <w:rPr>
                <w:rFonts w:cs="Arial"/>
                <w:sz w:val="22"/>
                <w:szCs w:val="22"/>
              </w:rPr>
              <w:t>A/I</w:t>
            </w:r>
          </w:p>
        </w:tc>
      </w:tr>
      <w:tr w:rsidR="00406BBB" w:rsidRPr="00D357E7" w:rsidTr="00AA166A">
        <w:tc>
          <w:tcPr>
            <w:tcW w:w="8761" w:type="dxa"/>
          </w:tcPr>
          <w:p w:rsidR="00406BBB" w:rsidRPr="00417344" w:rsidRDefault="00406BBB" w:rsidP="00406BBB">
            <w:pPr>
              <w:numPr>
                <w:ilvl w:val="0"/>
                <w:numId w:val="19"/>
              </w:numPr>
              <w:tabs>
                <w:tab w:val="num" w:pos="1080"/>
              </w:tabs>
              <w:jc w:val="both"/>
              <w:rPr>
                <w:rFonts w:cs="Arial"/>
                <w:sz w:val="22"/>
                <w:szCs w:val="22"/>
              </w:rPr>
            </w:pPr>
            <w:r w:rsidRPr="00417344">
              <w:rPr>
                <w:rFonts w:cs="Arial"/>
                <w:sz w:val="22"/>
                <w:szCs w:val="22"/>
              </w:rPr>
              <w:t>A working knowledge and abi</w:t>
            </w:r>
            <w:r>
              <w:rPr>
                <w:rFonts w:cs="Arial"/>
                <w:sz w:val="22"/>
                <w:szCs w:val="22"/>
              </w:rPr>
              <w:t>lity to deliver topics around</w:t>
            </w:r>
            <w:r w:rsidRPr="00417344">
              <w:rPr>
                <w:rFonts w:cs="Arial"/>
                <w:sz w:val="22"/>
                <w:szCs w:val="22"/>
              </w:rPr>
              <w:t xml:space="preserve"> Personal Social Development</w:t>
            </w:r>
          </w:p>
        </w:tc>
        <w:tc>
          <w:tcPr>
            <w:tcW w:w="671" w:type="dxa"/>
            <w:vAlign w:val="center"/>
          </w:tcPr>
          <w:p w:rsidR="00406BBB" w:rsidRPr="00EA0F31" w:rsidRDefault="00406BBB" w:rsidP="00AA166A">
            <w:pPr>
              <w:jc w:val="center"/>
              <w:rPr>
                <w:rFonts w:cs="Arial"/>
                <w:sz w:val="22"/>
              </w:rPr>
            </w:pPr>
            <w:r w:rsidRPr="00EA0F31">
              <w:rPr>
                <w:rFonts w:cs="Arial"/>
                <w:sz w:val="22"/>
              </w:rPr>
              <w:sym w:font="Wingdings" w:char="F0FC"/>
            </w:r>
          </w:p>
        </w:tc>
        <w:tc>
          <w:tcPr>
            <w:tcW w:w="671" w:type="dxa"/>
            <w:vAlign w:val="center"/>
          </w:tcPr>
          <w:p w:rsidR="00406BBB" w:rsidRPr="00EA0F31" w:rsidRDefault="00406BBB" w:rsidP="00AA166A">
            <w:pPr>
              <w:jc w:val="center"/>
              <w:rPr>
                <w:rFonts w:cs="Arial"/>
                <w:sz w:val="22"/>
              </w:rPr>
            </w:pPr>
          </w:p>
        </w:tc>
        <w:tc>
          <w:tcPr>
            <w:tcW w:w="671" w:type="dxa"/>
            <w:vAlign w:val="center"/>
          </w:tcPr>
          <w:p w:rsidR="00406BBB" w:rsidRPr="00EA0F31" w:rsidRDefault="00406BBB" w:rsidP="00AA166A">
            <w:pPr>
              <w:jc w:val="center"/>
              <w:rPr>
                <w:rFonts w:cs="Arial"/>
                <w:sz w:val="22"/>
              </w:rPr>
            </w:pPr>
            <w:r w:rsidRPr="00EA0F31">
              <w:rPr>
                <w:rFonts w:cs="Arial"/>
                <w:sz w:val="22"/>
              </w:rPr>
              <w:t>I/R</w:t>
            </w:r>
          </w:p>
        </w:tc>
      </w:tr>
      <w:tr w:rsidR="00406BBB" w:rsidRPr="00D357E7" w:rsidTr="00AA166A">
        <w:tc>
          <w:tcPr>
            <w:tcW w:w="8761" w:type="dxa"/>
          </w:tcPr>
          <w:p w:rsidR="00406BBB" w:rsidRPr="00EA0F31" w:rsidRDefault="00406BBB" w:rsidP="00406BBB">
            <w:pPr>
              <w:numPr>
                <w:ilvl w:val="0"/>
                <w:numId w:val="19"/>
              </w:numPr>
              <w:tabs>
                <w:tab w:val="num" w:pos="1080"/>
              </w:tabs>
              <w:rPr>
                <w:rFonts w:cs="Arial"/>
                <w:sz w:val="22"/>
                <w:szCs w:val="22"/>
              </w:rPr>
            </w:pPr>
            <w:r w:rsidRPr="00EA0F31">
              <w:rPr>
                <w:rFonts w:cs="Arial"/>
                <w:sz w:val="22"/>
                <w:szCs w:val="22"/>
              </w:rPr>
              <w:t>Ability to listen and communicate with young people in an individual an</w:t>
            </w:r>
            <w:r>
              <w:rPr>
                <w:rFonts w:cs="Arial"/>
                <w:sz w:val="22"/>
                <w:szCs w:val="22"/>
              </w:rPr>
              <w:t>d group setting</w:t>
            </w:r>
          </w:p>
        </w:tc>
        <w:tc>
          <w:tcPr>
            <w:tcW w:w="671" w:type="dxa"/>
            <w:vAlign w:val="center"/>
          </w:tcPr>
          <w:p w:rsidR="00406BBB" w:rsidRPr="00EA0F31" w:rsidRDefault="00406BBB" w:rsidP="00AA166A">
            <w:pPr>
              <w:jc w:val="center"/>
              <w:rPr>
                <w:rFonts w:cs="Arial"/>
              </w:rPr>
            </w:pPr>
            <w:r w:rsidRPr="00EA0F31">
              <w:rPr>
                <w:rFonts w:cs="Arial"/>
                <w:sz w:val="22"/>
              </w:rPr>
              <w:sym w:font="Wingdings" w:char="F0FC"/>
            </w:r>
          </w:p>
        </w:tc>
        <w:tc>
          <w:tcPr>
            <w:tcW w:w="671" w:type="dxa"/>
            <w:vAlign w:val="center"/>
          </w:tcPr>
          <w:p w:rsidR="00406BBB" w:rsidRPr="00EA0F31" w:rsidRDefault="00406BBB" w:rsidP="00AA166A">
            <w:pPr>
              <w:jc w:val="center"/>
              <w:rPr>
                <w:rFonts w:cs="Arial"/>
                <w:sz w:val="22"/>
              </w:rPr>
            </w:pPr>
          </w:p>
        </w:tc>
        <w:tc>
          <w:tcPr>
            <w:tcW w:w="671" w:type="dxa"/>
            <w:vAlign w:val="center"/>
          </w:tcPr>
          <w:p w:rsidR="00406BBB" w:rsidRPr="00EA0F31" w:rsidRDefault="00406BBB" w:rsidP="00AA166A">
            <w:pPr>
              <w:jc w:val="center"/>
              <w:rPr>
                <w:rFonts w:cs="Arial"/>
                <w:sz w:val="22"/>
              </w:rPr>
            </w:pPr>
            <w:r w:rsidRPr="00EA0F31">
              <w:rPr>
                <w:rFonts w:cs="Arial"/>
                <w:sz w:val="22"/>
              </w:rPr>
              <w:t>A</w:t>
            </w:r>
          </w:p>
        </w:tc>
      </w:tr>
      <w:tr w:rsidR="00406BBB" w:rsidRPr="00D357E7" w:rsidTr="00AA166A">
        <w:trPr>
          <w:trHeight w:val="275"/>
        </w:trPr>
        <w:tc>
          <w:tcPr>
            <w:tcW w:w="8761" w:type="dxa"/>
          </w:tcPr>
          <w:p w:rsidR="00406BBB" w:rsidRPr="00EA0F31" w:rsidRDefault="00406BBB" w:rsidP="00406BBB">
            <w:pPr>
              <w:numPr>
                <w:ilvl w:val="0"/>
                <w:numId w:val="19"/>
              </w:numPr>
              <w:tabs>
                <w:tab w:val="num" w:pos="1080"/>
              </w:tabs>
              <w:rPr>
                <w:rFonts w:cs="Arial"/>
                <w:sz w:val="22"/>
                <w:szCs w:val="22"/>
              </w:rPr>
            </w:pPr>
            <w:r>
              <w:rPr>
                <w:rFonts w:cs="Arial"/>
                <w:sz w:val="22"/>
                <w:szCs w:val="22"/>
              </w:rPr>
              <w:t>Able to stay calm in challenging situations, which may involve managing conflict between students</w:t>
            </w:r>
          </w:p>
        </w:tc>
        <w:tc>
          <w:tcPr>
            <w:tcW w:w="671" w:type="dxa"/>
            <w:vAlign w:val="center"/>
          </w:tcPr>
          <w:p w:rsidR="00406BBB" w:rsidRPr="00EA0F31" w:rsidRDefault="00406BBB" w:rsidP="00AA166A">
            <w:pPr>
              <w:jc w:val="center"/>
              <w:rPr>
                <w:rFonts w:cs="Arial"/>
                <w:sz w:val="22"/>
              </w:rPr>
            </w:pPr>
            <w:r w:rsidRPr="00EA0F31">
              <w:rPr>
                <w:rFonts w:cs="Arial"/>
                <w:sz w:val="22"/>
              </w:rPr>
              <w:sym w:font="Wingdings" w:char="F0FC"/>
            </w:r>
          </w:p>
        </w:tc>
        <w:tc>
          <w:tcPr>
            <w:tcW w:w="671" w:type="dxa"/>
            <w:vAlign w:val="center"/>
          </w:tcPr>
          <w:p w:rsidR="00406BBB" w:rsidRPr="00EA0F31" w:rsidRDefault="00406BBB" w:rsidP="00AA166A">
            <w:pPr>
              <w:jc w:val="center"/>
              <w:rPr>
                <w:rFonts w:cs="Arial"/>
                <w:sz w:val="22"/>
              </w:rPr>
            </w:pPr>
          </w:p>
        </w:tc>
        <w:tc>
          <w:tcPr>
            <w:tcW w:w="671" w:type="dxa"/>
            <w:vAlign w:val="center"/>
          </w:tcPr>
          <w:p w:rsidR="00406BBB" w:rsidRPr="00EA0F31" w:rsidRDefault="00406BBB" w:rsidP="00AA166A">
            <w:pPr>
              <w:jc w:val="center"/>
              <w:rPr>
                <w:rFonts w:cs="Arial"/>
                <w:sz w:val="22"/>
              </w:rPr>
            </w:pPr>
            <w:r>
              <w:rPr>
                <w:rFonts w:cs="Arial"/>
                <w:sz w:val="22"/>
              </w:rPr>
              <w:t>A/I</w:t>
            </w:r>
          </w:p>
        </w:tc>
      </w:tr>
      <w:tr w:rsidR="00406BBB" w:rsidRPr="00D357E7" w:rsidTr="00AA166A">
        <w:tc>
          <w:tcPr>
            <w:tcW w:w="8761" w:type="dxa"/>
          </w:tcPr>
          <w:p w:rsidR="00406BBB" w:rsidRPr="00EA0F31" w:rsidRDefault="00406BBB" w:rsidP="00406BBB">
            <w:pPr>
              <w:numPr>
                <w:ilvl w:val="0"/>
                <w:numId w:val="19"/>
              </w:numPr>
              <w:tabs>
                <w:tab w:val="num" w:pos="1080"/>
              </w:tabs>
              <w:jc w:val="both"/>
              <w:rPr>
                <w:rFonts w:cs="Arial"/>
                <w:sz w:val="22"/>
                <w:szCs w:val="22"/>
              </w:rPr>
            </w:pPr>
            <w:r w:rsidRPr="00EA0F31">
              <w:rPr>
                <w:rFonts w:cs="Arial"/>
                <w:sz w:val="22"/>
                <w:szCs w:val="22"/>
              </w:rPr>
              <w:t>Basic level of computer literacy (including word processing, use of internet and email)</w:t>
            </w:r>
          </w:p>
        </w:tc>
        <w:tc>
          <w:tcPr>
            <w:tcW w:w="671" w:type="dxa"/>
            <w:vAlign w:val="center"/>
          </w:tcPr>
          <w:p w:rsidR="00406BBB" w:rsidRPr="00EA0F31" w:rsidRDefault="00406BBB" w:rsidP="00AA166A">
            <w:pPr>
              <w:jc w:val="center"/>
              <w:rPr>
                <w:rFonts w:cs="Arial"/>
              </w:rPr>
            </w:pPr>
            <w:r w:rsidRPr="00EA0F31">
              <w:rPr>
                <w:rFonts w:cs="Arial"/>
                <w:sz w:val="22"/>
              </w:rPr>
              <w:sym w:font="Wingdings" w:char="F0FC"/>
            </w:r>
          </w:p>
        </w:tc>
        <w:tc>
          <w:tcPr>
            <w:tcW w:w="671" w:type="dxa"/>
            <w:vAlign w:val="center"/>
          </w:tcPr>
          <w:p w:rsidR="00406BBB" w:rsidRPr="00EA0F31" w:rsidRDefault="00406BBB" w:rsidP="00AA166A">
            <w:pPr>
              <w:jc w:val="center"/>
              <w:rPr>
                <w:rFonts w:cs="Arial"/>
                <w:sz w:val="22"/>
              </w:rPr>
            </w:pPr>
          </w:p>
        </w:tc>
        <w:tc>
          <w:tcPr>
            <w:tcW w:w="671" w:type="dxa"/>
            <w:vAlign w:val="center"/>
          </w:tcPr>
          <w:p w:rsidR="00406BBB" w:rsidRPr="00EA0F31" w:rsidRDefault="00406BBB" w:rsidP="00AA166A">
            <w:pPr>
              <w:jc w:val="center"/>
              <w:rPr>
                <w:rFonts w:cs="Arial"/>
                <w:sz w:val="22"/>
              </w:rPr>
            </w:pPr>
            <w:r w:rsidRPr="00EA0F31">
              <w:rPr>
                <w:rFonts w:cs="Arial"/>
                <w:sz w:val="22"/>
              </w:rPr>
              <w:t>A/I</w:t>
            </w:r>
          </w:p>
        </w:tc>
      </w:tr>
      <w:tr w:rsidR="00406BBB" w:rsidRPr="00D357E7" w:rsidTr="00AA166A">
        <w:tc>
          <w:tcPr>
            <w:tcW w:w="8761" w:type="dxa"/>
          </w:tcPr>
          <w:p w:rsidR="00406BBB" w:rsidRPr="00EA0F31" w:rsidRDefault="00406BBB" w:rsidP="00406BBB">
            <w:pPr>
              <w:numPr>
                <w:ilvl w:val="0"/>
                <w:numId w:val="19"/>
              </w:numPr>
              <w:jc w:val="both"/>
              <w:rPr>
                <w:rFonts w:cs="Arial"/>
                <w:sz w:val="22"/>
              </w:rPr>
            </w:pPr>
            <w:r w:rsidRPr="00EA0F31">
              <w:rPr>
                <w:rFonts w:cs="Arial"/>
                <w:sz w:val="22"/>
              </w:rPr>
              <w:t>Able to use initiative, organise and prioritise.</w:t>
            </w:r>
          </w:p>
        </w:tc>
        <w:tc>
          <w:tcPr>
            <w:tcW w:w="671" w:type="dxa"/>
            <w:vAlign w:val="center"/>
          </w:tcPr>
          <w:p w:rsidR="00406BBB" w:rsidRPr="00EA0F31" w:rsidRDefault="00406BBB" w:rsidP="00AA166A">
            <w:pPr>
              <w:jc w:val="center"/>
              <w:rPr>
                <w:rFonts w:cs="Arial"/>
              </w:rPr>
            </w:pPr>
            <w:r w:rsidRPr="00EA0F31">
              <w:rPr>
                <w:rFonts w:cs="Arial"/>
                <w:sz w:val="22"/>
              </w:rPr>
              <w:sym w:font="Wingdings" w:char="F0FC"/>
            </w:r>
          </w:p>
        </w:tc>
        <w:tc>
          <w:tcPr>
            <w:tcW w:w="671" w:type="dxa"/>
            <w:vAlign w:val="center"/>
          </w:tcPr>
          <w:p w:rsidR="00406BBB" w:rsidRPr="00EA0F31" w:rsidRDefault="00406BBB" w:rsidP="00AA166A">
            <w:pPr>
              <w:jc w:val="center"/>
              <w:rPr>
                <w:rFonts w:cs="Arial"/>
                <w:sz w:val="22"/>
              </w:rPr>
            </w:pPr>
          </w:p>
        </w:tc>
        <w:tc>
          <w:tcPr>
            <w:tcW w:w="671" w:type="dxa"/>
            <w:vAlign w:val="center"/>
          </w:tcPr>
          <w:p w:rsidR="00406BBB" w:rsidRPr="00EA0F31" w:rsidRDefault="00406BBB" w:rsidP="00AA166A">
            <w:pPr>
              <w:jc w:val="center"/>
              <w:rPr>
                <w:rFonts w:cs="Arial"/>
                <w:sz w:val="22"/>
              </w:rPr>
            </w:pPr>
            <w:r w:rsidRPr="00EA0F31">
              <w:rPr>
                <w:rFonts w:cs="Arial"/>
                <w:sz w:val="22"/>
              </w:rPr>
              <w:t>I</w:t>
            </w:r>
          </w:p>
        </w:tc>
      </w:tr>
      <w:tr w:rsidR="00406BBB" w:rsidRPr="00D357E7" w:rsidTr="00AA166A">
        <w:tc>
          <w:tcPr>
            <w:tcW w:w="8761" w:type="dxa"/>
          </w:tcPr>
          <w:p w:rsidR="00406BBB" w:rsidRPr="00EA0F31" w:rsidRDefault="00406BBB" w:rsidP="00406BBB">
            <w:pPr>
              <w:numPr>
                <w:ilvl w:val="0"/>
                <w:numId w:val="19"/>
              </w:numPr>
              <w:jc w:val="both"/>
              <w:rPr>
                <w:rFonts w:cs="Arial"/>
                <w:bCs/>
                <w:sz w:val="22"/>
              </w:rPr>
            </w:pPr>
            <w:r w:rsidRPr="00EA0F31">
              <w:rPr>
                <w:rFonts w:cs="Arial"/>
                <w:bCs/>
                <w:sz w:val="22"/>
              </w:rPr>
              <w:t>Able to work effectively as a member of a team</w:t>
            </w:r>
          </w:p>
        </w:tc>
        <w:tc>
          <w:tcPr>
            <w:tcW w:w="671" w:type="dxa"/>
            <w:vAlign w:val="center"/>
          </w:tcPr>
          <w:p w:rsidR="00406BBB" w:rsidRPr="00EA0F31" w:rsidRDefault="00406BBB" w:rsidP="00AA166A">
            <w:pPr>
              <w:jc w:val="center"/>
              <w:rPr>
                <w:rFonts w:cs="Arial"/>
                <w:sz w:val="22"/>
              </w:rPr>
            </w:pPr>
            <w:r w:rsidRPr="00EA0F31">
              <w:rPr>
                <w:rFonts w:cs="Arial"/>
                <w:sz w:val="22"/>
              </w:rPr>
              <w:sym w:font="Wingdings" w:char="F0FC"/>
            </w:r>
          </w:p>
        </w:tc>
        <w:tc>
          <w:tcPr>
            <w:tcW w:w="671" w:type="dxa"/>
            <w:vAlign w:val="center"/>
          </w:tcPr>
          <w:p w:rsidR="00406BBB" w:rsidRPr="00EA0F31" w:rsidRDefault="00406BBB" w:rsidP="00AA166A">
            <w:pPr>
              <w:jc w:val="center"/>
              <w:rPr>
                <w:rFonts w:cs="Arial"/>
                <w:sz w:val="22"/>
              </w:rPr>
            </w:pPr>
          </w:p>
        </w:tc>
        <w:tc>
          <w:tcPr>
            <w:tcW w:w="671" w:type="dxa"/>
            <w:vAlign w:val="center"/>
          </w:tcPr>
          <w:p w:rsidR="00406BBB" w:rsidRPr="00EA0F31" w:rsidRDefault="00406BBB" w:rsidP="00AA166A">
            <w:pPr>
              <w:jc w:val="center"/>
              <w:rPr>
                <w:rFonts w:cs="Arial"/>
                <w:sz w:val="22"/>
              </w:rPr>
            </w:pPr>
            <w:r w:rsidRPr="00EA0F31">
              <w:rPr>
                <w:rFonts w:cs="Arial"/>
                <w:sz w:val="22"/>
              </w:rPr>
              <w:t>A/I</w:t>
            </w:r>
          </w:p>
        </w:tc>
      </w:tr>
      <w:tr w:rsidR="00406BBB" w:rsidRPr="00D357E7" w:rsidTr="00AA166A">
        <w:tc>
          <w:tcPr>
            <w:tcW w:w="8761" w:type="dxa"/>
          </w:tcPr>
          <w:p w:rsidR="00406BBB" w:rsidRPr="00EA0F31" w:rsidRDefault="00406BBB" w:rsidP="00406BBB">
            <w:pPr>
              <w:numPr>
                <w:ilvl w:val="0"/>
                <w:numId w:val="19"/>
              </w:numPr>
              <w:jc w:val="both"/>
              <w:rPr>
                <w:rFonts w:cs="Arial"/>
                <w:sz w:val="22"/>
              </w:rPr>
            </w:pPr>
            <w:r w:rsidRPr="00EA0F31">
              <w:rPr>
                <w:rFonts w:cs="Arial"/>
                <w:sz w:val="22"/>
              </w:rPr>
              <w:t>Able to communicate effectively both orally and in writing with staff at all levels.</w:t>
            </w:r>
          </w:p>
        </w:tc>
        <w:tc>
          <w:tcPr>
            <w:tcW w:w="671" w:type="dxa"/>
            <w:vAlign w:val="center"/>
          </w:tcPr>
          <w:p w:rsidR="00406BBB" w:rsidRPr="00EA0F31" w:rsidRDefault="00406BBB" w:rsidP="00AA166A">
            <w:pPr>
              <w:jc w:val="center"/>
              <w:rPr>
                <w:rFonts w:cs="Arial"/>
              </w:rPr>
            </w:pPr>
            <w:r w:rsidRPr="00EA0F31">
              <w:rPr>
                <w:rFonts w:cs="Arial"/>
                <w:sz w:val="22"/>
              </w:rPr>
              <w:sym w:font="Wingdings" w:char="F0FC"/>
            </w:r>
          </w:p>
        </w:tc>
        <w:tc>
          <w:tcPr>
            <w:tcW w:w="671" w:type="dxa"/>
            <w:vAlign w:val="center"/>
          </w:tcPr>
          <w:p w:rsidR="00406BBB" w:rsidRPr="00EA0F31" w:rsidRDefault="00406BBB" w:rsidP="00AA166A">
            <w:pPr>
              <w:pStyle w:val="Heading3"/>
              <w:jc w:val="center"/>
              <w:rPr>
                <w:rFonts w:cs="Arial"/>
              </w:rPr>
            </w:pPr>
          </w:p>
        </w:tc>
        <w:tc>
          <w:tcPr>
            <w:tcW w:w="671" w:type="dxa"/>
            <w:vAlign w:val="center"/>
          </w:tcPr>
          <w:p w:rsidR="00406BBB" w:rsidRPr="00EA0F31" w:rsidRDefault="00406BBB" w:rsidP="00AA166A">
            <w:pPr>
              <w:jc w:val="center"/>
              <w:rPr>
                <w:rFonts w:cs="Arial"/>
                <w:sz w:val="22"/>
              </w:rPr>
            </w:pPr>
            <w:r w:rsidRPr="00EA0F31">
              <w:rPr>
                <w:rFonts w:cs="Arial"/>
                <w:sz w:val="22"/>
              </w:rPr>
              <w:t>I</w:t>
            </w:r>
          </w:p>
        </w:tc>
      </w:tr>
      <w:tr w:rsidR="00406BBB" w:rsidRPr="00D357E7" w:rsidTr="00AA166A">
        <w:trPr>
          <w:trHeight w:val="397"/>
        </w:trPr>
        <w:tc>
          <w:tcPr>
            <w:tcW w:w="8761" w:type="dxa"/>
            <w:tcBorders>
              <w:top w:val="single" w:sz="4" w:space="0" w:color="auto"/>
              <w:left w:val="single" w:sz="4" w:space="0" w:color="auto"/>
              <w:bottom w:val="single" w:sz="4" w:space="0" w:color="auto"/>
              <w:right w:val="single" w:sz="4" w:space="0" w:color="auto"/>
            </w:tcBorders>
            <w:vAlign w:val="center"/>
          </w:tcPr>
          <w:p w:rsidR="00406BBB" w:rsidRPr="00D357E7" w:rsidRDefault="00406BBB" w:rsidP="00406BBB">
            <w:pPr>
              <w:numPr>
                <w:ilvl w:val="0"/>
                <w:numId w:val="31"/>
              </w:numPr>
              <w:rPr>
                <w:rFonts w:cs="Arial"/>
                <w:bCs/>
                <w:sz w:val="22"/>
              </w:rPr>
            </w:pPr>
            <w:r w:rsidRPr="00D357E7">
              <w:rPr>
                <w:rFonts w:cs="Arial"/>
                <w:bCs/>
                <w:sz w:val="22"/>
              </w:rPr>
              <w:t>Commitment to establishing and maintaining good working relations with colleagues and students</w:t>
            </w:r>
          </w:p>
        </w:tc>
        <w:tc>
          <w:tcPr>
            <w:tcW w:w="671" w:type="dxa"/>
            <w:tcBorders>
              <w:top w:val="single" w:sz="4" w:space="0" w:color="auto"/>
              <w:left w:val="single" w:sz="4" w:space="0" w:color="auto"/>
              <w:bottom w:val="single" w:sz="4" w:space="0" w:color="auto"/>
              <w:right w:val="single" w:sz="4" w:space="0" w:color="auto"/>
            </w:tcBorders>
          </w:tcPr>
          <w:p w:rsidR="00406BBB" w:rsidRPr="00D357E7" w:rsidRDefault="00406BBB" w:rsidP="00AA166A">
            <w:pPr>
              <w:rPr>
                <w:rFonts w:cs="Arial"/>
                <w:bCs/>
                <w:sz w:val="22"/>
              </w:rPr>
            </w:pPr>
            <w:r w:rsidRPr="00D357E7">
              <w:rPr>
                <w:rFonts w:cs="Arial"/>
                <w:sz w:val="22"/>
              </w:rPr>
              <w:sym w:font="Wingdings" w:char="F0FC"/>
            </w:r>
          </w:p>
        </w:tc>
        <w:tc>
          <w:tcPr>
            <w:tcW w:w="671" w:type="dxa"/>
            <w:tcBorders>
              <w:top w:val="single" w:sz="4" w:space="0" w:color="auto"/>
              <w:left w:val="single" w:sz="4" w:space="0" w:color="auto"/>
              <w:bottom w:val="single" w:sz="4" w:space="0" w:color="auto"/>
              <w:right w:val="single" w:sz="4" w:space="0" w:color="auto"/>
            </w:tcBorders>
            <w:vAlign w:val="center"/>
          </w:tcPr>
          <w:p w:rsidR="00406BBB" w:rsidRPr="00B00E15" w:rsidRDefault="00406BBB" w:rsidP="00AA166A">
            <w:pPr>
              <w:pStyle w:val="Heading3"/>
              <w:rPr>
                <w:rFonts w:cs="Arial"/>
                <w:b w:val="0"/>
                <w:bCs/>
              </w:rPr>
            </w:pPr>
          </w:p>
        </w:tc>
        <w:tc>
          <w:tcPr>
            <w:tcW w:w="671" w:type="dxa"/>
            <w:tcBorders>
              <w:top w:val="single" w:sz="4" w:space="0" w:color="auto"/>
              <w:left w:val="single" w:sz="4" w:space="0" w:color="auto"/>
              <w:bottom w:val="single" w:sz="4" w:space="0" w:color="auto"/>
              <w:right w:val="single" w:sz="4" w:space="0" w:color="auto"/>
            </w:tcBorders>
            <w:vAlign w:val="center"/>
          </w:tcPr>
          <w:p w:rsidR="00406BBB" w:rsidRPr="00D357E7" w:rsidRDefault="00406BBB" w:rsidP="00AA166A">
            <w:pPr>
              <w:rPr>
                <w:rFonts w:cs="Arial"/>
                <w:bCs/>
                <w:sz w:val="22"/>
              </w:rPr>
            </w:pPr>
            <w:r w:rsidRPr="00D357E7">
              <w:rPr>
                <w:rFonts w:cs="Arial"/>
                <w:bCs/>
                <w:sz w:val="22"/>
              </w:rPr>
              <w:t>I/R</w:t>
            </w:r>
          </w:p>
        </w:tc>
      </w:tr>
      <w:tr w:rsidR="00406BBB" w:rsidRPr="00D357E7" w:rsidTr="00AA166A">
        <w:trPr>
          <w:trHeight w:val="397"/>
        </w:trPr>
        <w:tc>
          <w:tcPr>
            <w:tcW w:w="8761" w:type="dxa"/>
            <w:tcBorders>
              <w:top w:val="single" w:sz="4" w:space="0" w:color="auto"/>
              <w:left w:val="single" w:sz="4" w:space="0" w:color="auto"/>
              <w:bottom w:val="single" w:sz="4" w:space="0" w:color="auto"/>
              <w:right w:val="single" w:sz="4" w:space="0" w:color="auto"/>
            </w:tcBorders>
            <w:vAlign w:val="center"/>
          </w:tcPr>
          <w:p w:rsidR="00406BBB" w:rsidRPr="00D357E7" w:rsidRDefault="00406BBB" w:rsidP="00406BBB">
            <w:pPr>
              <w:numPr>
                <w:ilvl w:val="0"/>
                <w:numId w:val="31"/>
              </w:numPr>
              <w:rPr>
                <w:rFonts w:cs="Arial"/>
                <w:bCs/>
                <w:sz w:val="22"/>
              </w:rPr>
            </w:pPr>
            <w:r w:rsidRPr="00D357E7">
              <w:rPr>
                <w:rFonts w:cs="Arial"/>
                <w:bCs/>
                <w:sz w:val="22"/>
              </w:rPr>
              <w:t>Evidence of commitment to the safeguarding and promotion of the welfare of children and vulnerable adults</w:t>
            </w:r>
          </w:p>
        </w:tc>
        <w:tc>
          <w:tcPr>
            <w:tcW w:w="671" w:type="dxa"/>
            <w:tcBorders>
              <w:top w:val="single" w:sz="4" w:space="0" w:color="auto"/>
              <w:left w:val="single" w:sz="4" w:space="0" w:color="auto"/>
              <w:bottom w:val="single" w:sz="4" w:space="0" w:color="auto"/>
              <w:right w:val="single" w:sz="4" w:space="0" w:color="auto"/>
            </w:tcBorders>
          </w:tcPr>
          <w:p w:rsidR="00406BBB" w:rsidRPr="00D357E7" w:rsidRDefault="00406BBB" w:rsidP="00AA166A">
            <w:pPr>
              <w:rPr>
                <w:rFonts w:cs="Arial"/>
                <w:sz w:val="22"/>
              </w:rPr>
            </w:pPr>
            <w:r w:rsidRPr="00D357E7">
              <w:rPr>
                <w:rFonts w:cs="Arial"/>
                <w:sz w:val="22"/>
              </w:rPr>
              <w:sym w:font="Wingdings" w:char="F0FC"/>
            </w:r>
          </w:p>
        </w:tc>
        <w:tc>
          <w:tcPr>
            <w:tcW w:w="671" w:type="dxa"/>
            <w:tcBorders>
              <w:top w:val="single" w:sz="4" w:space="0" w:color="auto"/>
              <w:left w:val="single" w:sz="4" w:space="0" w:color="auto"/>
              <w:bottom w:val="single" w:sz="4" w:space="0" w:color="auto"/>
              <w:right w:val="single" w:sz="4" w:space="0" w:color="auto"/>
            </w:tcBorders>
            <w:vAlign w:val="center"/>
          </w:tcPr>
          <w:p w:rsidR="00406BBB" w:rsidRPr="00B00E15" w:rsidRDefault="00406BBB" w:rsidP="00AA166A">
            <w:pPr>
              <w:pStyle w:val="Heading3"/>
              <w:rPr>
                <w:rFonts w:cs="Arial"/>
                <w:b w:val="0"/>
                <w:bCs/>
              </w:rPr>
            </w:pPr>
          </w:p>
        </w:tc>
        <w:tc>
          <w:tcPr>
            <w:tcW w:w="671" w:type="dxa"/>
            <w:tcBorders>
              <w:top w:val="single" w:sz="4" w:space="0" w:color="auto"/>
              <w:left w:val="single" w:sz="4" w:space="0" w:color="auto"/>
              <w:bottom w:val="single" w:sz="4" w:space="0" w:color="auto"/>
              <w:right w:val="single" w:sz="4" w:space="0" w:color="auto"/>
            </w:tcBorders>
            <w:vAlign w:val="center"/>
          </w:tcPr>
          <w:p w:rsidR="00406BBB" w:rsidRPr="00D357E7" w:rsidRDefault="00406BBB" w:rsidP="00AA166A">
            <w:pPr>
              <w:rPr>
                <w:rFonts w:cs="Arial"/>
                <w:bCs/>
                <w:sz w:val="22"/>
              </w:rPr>
            </w:pPr>
            <w:r w:rsidRPr="00D357E7">
              <w:rPr>
                <w:rFonts w:cs="Arial"/>
                <w:bCs/>
                <w:sz w:val="22"/>
              </w:rPr>
              <w:t>A/I/R</w:t>
            </w:r>
          </w:p>
        </w:tc>
      </w:tr>
      <w:tr w:rsidR="00406BBB" w:rsidRPr="00D357E7" w:rsidTr="00AA166A">
        <w:trPr>
          <w:trHeight w:val="397"/>
        </w:trPr>
        <w:tc>
          <w:tcPr>
            <w:tcW w:w="8761" w:type="dxa"/>
            <w:tcBorders>
              <w:top w:val="single" w:sz="4" w:space="0" w:color="auto"/>
              <w:left w:val="single" w:sz="4" w:space="0" w:color="auto"/>
              <w:bottom w:val="single" w:sz="4" w:space="0" w:color="auto"/>
              <w:right w:val="single" w:sz="4" w:space="0" w:color="auto"/>
            </w:tcBorders>
            <w:vAlign w:val="center"/>
          </w:tcPr>
          <w:p w:rsidR="00406BBB" w:rsidRPr="00D357E7" w:rsidRDefault="00406BBB" w:rsidP="00406BBB">
            <w:pPr>
              <w:numPr>
                <w:ilvl w:val="0"/>
                <w:numId w:val="31"/>
              </w:numPr>
              <w:rPr>
                <w:rFonts w:cs="Arial"/>
                <w:bCs/>
                <w:sz w:val="22"/>
              </w:rPr>
            </w:pPr>
            <w:r w:rsidRPr="00D357E7">
              <w:rPr>
                <w:rFonts w:cs="Arial"/>
                <w:bCs/>
                <w:sz w:val="22"/>
              </w:rPr>
              <w:t>Commitment to the provision of a quality service and the implementation of quality improvements</w:t>
            </w:r>
          </w:p>
        </w:tc>
        <w:tc>
          <w:tcPr>
            <w:tcW w:w="671" w:type="dxa"/>
            <w:tcBorders>
              <w:top w:val="single" w:sz="4" w:space="0" w:color="auto"/>
              <w:left w:val="single" w:sz="4" w:space="0" w:color="auto"/>
              <w:bottom w:val="single" w:sz="4" w:space="0" w:color="auto"/>
              <w:right w:val="single" w:sz="4" w:space="0" w:color="auto"/>
            </w:tcBorders>
          </w:tcPr>
          <w:p w:rsidR="00406BBB" w:rsidRPr="00D357E7" w:rsidRDefault="00406BBB" w:rsidP="00AA166A">
            <w:pPr>
              <w:rPr>
                <w:rFonts w:cs="Arial"/>
                <w:sz w:val="22"/>
              </w:rPr>
            </w:pPr>
            <w:r w:rsidRPr="00D357E7">
              <w:rPr>
                <w:rFonts w:cs="Arial"/>
                <w:sz w:val="22"/>
              </w:rPr>
              <w:sym w:font="Wingdings" w:char="F0FC"/>
            </w:r>
          </w:p>
        </w:tc>
        <w:tc>
          <w:tcPr>
            <w:tcW w:w="671" w:type="dxa"/>
            <w:tcBorders>
              <w:top w:val="single" w:sz="4" w:space="0" w:color="auto"/>
              <w:left w:val="single" w:sz="4" w:space="0" w:color="auto"/>
              <w:bottom w:val="single" w:sz="4" w:space="0" w:color="auto"/>
              <w:right w:val="single" w:sz="4" w:space="0" w:color="auto"/>
            </w:tcBorders>
            <w:vAlign w:val="center"/>
          </w:tcPr>
          <w:p w:rsidR="00406BBB" w:rsidRPr="00B00E15" w:rsidRDefault="00406BBB" w:rsidP="00AA166A">
            <w:pPr>
              <w:pStyle w:val="Heading3"/>
              <w:rPr>
                <w:rFonts w:cs="Arial"/>
                <w:b w:val="0"/>
                <w:bCs/>
              </w:rPr>
            </w:pPr>
          </w:p>
        </w:tc>
        <w:tc>
          <w:tcPr>
            <w:tcW w:w="671" w:type="dxa"/>
            <w:tcBorders>
              <w:top w:val="single" w:sz="4" w:space="0" w:color="auto"/>
              <w:left w:val="single" w:sz="4" w:space="0" w:color="auto"/>
              <w:bottom w:val="single" w:sz="4" w:space="0" w:color="auto"/>
              <w:right w:val="single" w:sz="4" w:space="0" w:color="auto"/>
            </w:tcBorders>
            <w:vAlign w:val="center"/>
          </w:tcPr>
          <w:p w:rsidR="00406BBB" w:rsidRPr="00D357E7" w:rsidRDefault="00406BBB" w:rsidP="00AA166A">
            <w:pPr>
              <w:rPr>
                <w:rFonts w:cs="Arial"/>
                <w:bCs/>
                <w:sz w:val="22"/>
              </w:rPr>
            </w:pPr>
            <w:r w:rsidRPr="00D357E7">
              <w:rPr>
                <w:rFonts w:cs="Arial"/>
                <w:bCs/>
                <w:sz w:val="22"/>
              </w:rPr>
              <w:t>I/R</w:t>
            </w:r>
          </w:p>
        </w:tc>
      </w:tr>
      <w:tr w:rsidR="00406BBB" w:rsidRPr="00D357E7" w:rsidTr="00AA166A">
        <w:trPr>
          <w:trHeight w:val="397"/>
        </w:trPr>
        <w:tc>
          <w:tcPr>
            <w:tcW w:w="8761" w:type="dxa"/>
            <w:tcBorders>
              <w:top w:val="single" w:sz="4" w:space="0" w:color="auto"/>
              <w:left w:val="single" w:sz="4" w:space="0" w:color="auto"/>
              <w:bottom w:val="single" w:sz="4" w:space="0" w:color="auto"/>
              <w:right w:val="single" w:sz="4" w:space="0" w:color="auto"/>
            </w:tcBorders>
            <w:vAlign w:val="center"/>
          </w:tcPr>
          <w:p w:rsidR="00406BBB" w:rsidRPr="00D357E7" w:rsidRDefault="00406BBB" w:rsidP="00406BBB">
            <w:pPr>
              <w:numPr>
                <w:ilvl w:val="0"/>
                <w:numId w:val="31"/>
              </w:numPr>
              <w:rPr>
                <w:rFonts w:cs="Arial"/>
                <w:bCs/>
                <w:sz w:val="22"/>
              </w:rPr>
            </w:pPr>
            <w:r w:rsidRPr="00D357E7">
              <w:rPr>
                <w:rFonts w:cs="Arial"/>
                <w:bCs/>
                <w:sz w:val="22"/>
              </w:rPr>
              <w:t>Commitment to valuing diversity</w:t>
            </w:r>
          </w:p>
        </w:tc>
        <w:tc>
          <w:tcPr>
            <w:tcW w:w="671" w:type="dxa"/>
            <w:tcBorders>
              <w:top w:val="single" w:sz="4" w:space="0" w:color="auto"/>
              <w:left w:val="single" w:sz="4" w:space="0" w:color="auto"/>
              <w:bottom w:val="single" w:sz="4" w:space="0" w:color="auto"/>
              <w:right w:val="single" w:sz="4" w:space="0" w:color="auto"/>
            </w:tcBorders>
          </w:tcPr>
          <w:p w:rsidR="00406BBB" w:rsidRPr="00D357E7" w:rsidRDefault="00406BBB" w:rsidP="00AA166A">
            <w:pPr>
              <w:rPr>
                <w:rFonts w:cs="Arial"/>
                <w:sz w:val="22"/>
              </w:rPr>
            </w:pPr>
            <w:r w:rsidRPr="00D357E7">
              <w:rPr>
                <w:rFonts w:cs="Arial"/>
                <w:sz w:val="22"/>
              </w:rPr>
              <w:sym w:font="Wingdings" w:char="F0FC"/>
            </w:r>
          </w:p>
        </w:tc>
        <w:tc>
          <w:tcPr>
            <w:tcW w:w="671" w:type="dxa"/>
            <w:tcBorders>
              <w:top w:val="single" w:sz="4" w:space="0" w:color="auto"/>
              <w:left w:val="single" w:sz="4" w:space="0" w:color="auto"/>
              <w:bottom w:val="single" w:sz="4" w:space="0" w:color="auto"/>
              <w:right w:val="single" w:sz="4" w:space="0" w:color="auto"/>
            </w:tcBorders>
            <w:vAlign w:val="center"/>
          </w:tcPr>
          <w:p w:rsidR="00406BBB" w:rsidRPr="00B00E15" w:rsidRDefault="00406BBB" w:rsidP="00AA166A">
            <w:pPr>
              <w:pStyle w:val="Heading3"/>
              <w:rPr>
                <w:rFonts w:cs="Arial"/>
                <w:b w:val="0"/>
                <w:bCs/>
              </w:rPr>
            </w:pPr>
          </w:p>
        </w:tc>
        <w:tc>
          <w:tcPr>
            <w:tcW w:w="671" w:type="dxa"/>
            <w:tcBorders>
              <w:top w:val="single" w:sz="4" w:space="0" w:color="auto"/>
              <w:left w:val="single" w:sz="4" w:space="0" w:color="auto"/>
              <w:bottom w:val="single" w:sz="4" w:space="0" w:color="auto"/>
              <w:right w:val="single" w:sz="4" w:space="0" w:color="auto"/>
            </w:tcBorders>
            <w:vAlign w:val="center"/>
          </w:tcPr>
          <w:p w:rsidR="00406BBB" w:rsidRPr="00D357E7" w:rsidRDefault="00406BBB" w:rsidP="00AA166A">
            <w:pPr>
              <w:rPr>
                <w:rFonts w:cs="Arial"/>
                <w:bCs/>
                <w:sz w:val="22"/>
              </w:rPr>
            </w:pPr>
            <w:r w:rsidRPr="00D357E7">
              <w:rPr>
                <w:rFonts w:cs="Arial"/>
                <w:bCs/>
                <w:sz w:val="22"/>
              </w:rPr>
              <w:t>I/R</w:t>
            </w:r>
          </w:p>
        </w:tc>
      </w:tr>
      <w:tr w:rsidR="00406BBB" w:rsidRPr="00D357E7" w:rsidTr="00AA166A">
        <w:trPr>
          <w:trHeight w:val="397"/>
        </w:trPr>
        <w:tc>
          <w:tcPr>
            <w:tcW w:w="8761" w:type="dxa"/>
            <w:tcBorders>
              <w:top w:val="single" w:sz="4" w:space="0" w:color="auto"/>
              <w:left w:val="single" w:sz="4" w:space="0" w:color="auto"/>
              <w:bottom w:val="single" w:sz="4" w:space="0" w:color="auto"/>
              <w:right w:val="single" w:sz="4" w:space="0" w:color="auto"/>
            </w:tcBorders>
            <w:vAlign w:val="center"/>
          </w:tcPr>
          <w:p w:rsidR="00406BBB" w:rsidRPr="00D357E7" w:rsidRDefault="00406BBB" w:rsidP="00406BBB">
            <w:pPr>
              <w:numPr>
                <w:ilvl w:val="0"/>
                <w:numId w:val="21"/>
              </w:numPr>
              <w:ind w:left="318"/>
              <w:rPr>
                <w:rFonts w:cs="Arial"/>
                <w:bCs/>
                <w:sz w:val="22"/>
              </w:rPr>
            </w:pPr>
            <w:r w:rsidRPr="00D357E7">
              <w:rPr>
                <w:rFonts w:cs="Arial"/>
                <w:bCs/>
                <w:sz w:val="22"/>
              </w:rPr>
              <w:t>Able to work flexibly throughout the week/over the year by prior agreement</w:t>
            </w:r>
          </w:p>
        </w:tc>
        <w:tc>
          <w:tcPr>
            <w:tcW w:w="671" w:type="dxa"/>
            <w:tcBorders>
              <w:top w:val="single" w:sz="4" w:space="0" w:color="auto"/>
              <w:left w:val="single" w:sz="4" w:space="0" w:color="auto"/>
              <w:bottom w:val="single" w:sz="4" w:space="0" w:color="auto"/>
              <w:right w:val="single" w:sz="4" w:space="0" w:color="auto"/>
            </w:tcBorders>
          </w:tcPr>
          <w:p w:rsidR="00406BBB" w:rsidRPr="00D357E7" w:rsidRDefault="00406BBB" w:rsidP="00AA166A">
            <w:pPr>
              <w:rPr>
                <w:rFonts w:cs="Arial"/>
                <w:sz w:val="22"/>
              </w:rPr>
            </w:pPr>
            <w:r w:rsidRPr="00D357E7">
              <w:rPr>
                <w:rFonts w:cs="Arial"/>
                <w:sz w:val="22"/>
              </w:rPr>
              <w:sym w:font="Wingdings" w:char="F0FC"/>
            </w:r>
          </w:p>
        </w:tc>
        <w:tc>
          <w:tcPr>
            <w:tcW w:w="671" w:type="dxa"/>
            <w:tcBorders>
              <w:top w:val="single" w:sz="4" w:space="0" w:color="auto"/>
              <w:left w:val="single" w:sz="4" w:space="0" w:color="auto"/>
              <w:bottom w:val="single" w:sz="4" w:space="0" w:color="auto"/>
              <w:right w:val="single" w:sz="4" w:space="0" w:color="auto"/>
            </w:tcBorders>
            <w:vAlign w:val="center"/>
          </w:tcPr>
          <w:p w:rsidR="00406BBB" w:rsidRPr="00B00E15" w:rsidRDefault="00406BBB" w:rsidP="00AA166A">
            <w:pPr>
              <w:pStyle w:val="Heading3"/>
              <w:rPr>
                <w:rFonts w:cs="Arial"/>
                <w:b w:val="0"/>
                <w:bCs/>
              </w:rPr>
            </w:pPr>
          </w:p>
        </w:tc>
        <w:tc>
          <w:tcPr>
            <w:tcW w:w="671" w:type="dxa"/>
            <w:tcBorders>
              <w:top w:val="single" w:sz="4" w:space="0" w:color="auto"/>
              <w:left w:val="single" w:sz="4" w:space="0" w:color="auto"/>
              <w:bottom w:val="single" w:sz="4" w:space="0" w:color="auto"/>
              <w:right w:val="single" w:sz="4" w:space="0" w:color="auto"/>
            </w:tcBorders>
            <w:vAlign w:val="center"/>
          </w:tcPr>
          <w:p w:rsidR="00406BBB" w:rsidRPr="00D357E7" w:rsidRDefault="00406BBB" w:rsidP="00AA166A">
            <w:pPr>
              <w:rPr>
                <w:rFonts w:cs="Arial"/>
                <w:bCs/>
                <w:sz w:val="22"/>
              </w:rPr>
            </w:pPr>
            <w:r w:rsidRPr="00D357E7">
              <w:rPr>
                <w:rFonts w:cs="Arial"/>
                <w:bCs/>
                <w:sz w:val="22"/>
              </w:rPr>
              <w:t>I</w:t>
            </w:r>
          </w:p>
        </w:tc>
      </w:tr>
    </w:tbl>
    <w:p w:rsidR="00783E6C" w:rsidRPr="009C6966" w:rsidRDefault="00783E6C" w:rsidP="00F021B7">
      <w:pPr>
        <w:rPr>
          <w:sz w:val="22"/>
          <w:szCs w:val="22"/>
        </w:rPr>
      </w:pPr>
    </w:p>
    <w:p w:rsidR="00FC0626" w:rsidRDefault="00FC0626" w:rsidP="00F021B7"/>
    <w:sectPr w:rsidR="00FC0626" w:rsidSect="008F59E8">
      <w:headerReference w:type="even" r:id="rId8"/>
      <w:headerReference w:type="default" r:id="rId9"/>
      <w:footerReference w:type="even" r:id="rId10"/>
      <w:footerReference w:type="default" r:id="rId11"/>
      <w:headerReference w:type="first" r:id="rId12"/>
      <w:footerReference w:type="first" r:id="rId13"/>
      <w:pgSz w:w="11907" w:h="16840" w:code="9"/>
      <w:pgMar w:top="687" w:right="1138" w:bottom="851" w:left="1138" w:header="426" w:footer="0" w:gutter="0"/>
      <w:paperSrc w:first="256" w:other="25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7D8" w:rsidRDefault="007637D8" w:rsidP="00920E66">
      <w:r>
        <w:separator/>
      </w:r>
    </w:p>
  </w:endnote>
  <w:endnote w:type="continuationSeparator" w:id="0">
    <w:p w:rsidR="007637D8" w:rsidRDefault="007637D8" w:rsidP="0092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BBB" w:rsidRDefault="00406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50477"/>
      <w:docPartObj>
        <w:docPartGallery w:val="Page Numbers (Top of Page)"/>
        <w:docPartUnique/>
      </w:docPartObj>
    </w:sdtPr>
    <w:sdtEndPr/>
    <w:sdtContent>
      <w:p w:rsidR="007637D8" w:rsidRPr="009E2946" w:rsidRDefault="007637D8" w:rsidP="008F59E8">
        <w:pPr>
          <w:pStyle w:val="Footer"/>
          <w:tabs>
            <w:tab w:val="clear" w:pos="4153"/>
            <w:tab w:val="clear" w:pos="8306"/>
            <w:tab w:val="center" w:pos="4860"/>
            <w:tab w:val="right" w:pos="9540"/>
          </w:tabs>
          <w:rPr>
            <w:rStyle w:val="PageNumber"/>
            <w:sz w:val="16"/>
            <w:szCs w:val="16"/>
          </w:rPr>
        </w:pPr>
        <w:r w:rsidRPr="009E2946">
          <w:rPr>
            <w:rFonts w:cs="Arial"/>
            <w:sz w:val="16"/>
            <w:szCs w:val="16"/>
          </w:rPr>
          <w:t>JD –</w:t>
        </w:r>
        <w:r w:rsidR="003E6729">
          <w:rPr>
            <w:rFonts w:cs="Arial"/>
            <w:sz w:val="16"/>
            <w:szCs w:val="16"/>
          </w:rPr>
          <w:t>Youth Worker</w:t>
        </w:r>
        <w:r w:rsidRPr="009E2946">
          <w:rPr>
            <w:rFonts w:cs="Arial"/>
            <w:sz w:val="16"/>
            <w:szCs w:val="16"/>
          </w:rPr>
          <w:tab/>
          <w:t xml:space="preserve">Page </w:t>
        </w:r>
        <w:r w:rsidRPr="009E2946">
          <w:rPr>
            <w:rStyle w:val="PageNumber"/>
            <w:sz w:val="16"/>
            <w:szCs w:val="16"/>
          </w:rPr>
          <w:fldChar w:fldCharType="begin"/>
        </w:r>
        <w:r w:rsidRPr="009E2946">
          <w:rPr>
            <w:rStyle w:val="PageNumber"/>
            <w:sz w:val="16"/>
            <w:szCs w:val="16"/>
          </w:rPr>
          <w:instrText xml:space="preserve"> PAGE </w:instrText>
        </w:r>
        <w:r w:rsidRPr="009E2946">
          <w:rPr>
            <w:rStyle w:val="PageNumber"/>
            <w:sz w:val="16"/>
            <w:szCs w:val="16"/>
          </w:rPr>
          <w:fldChar w:fldCharType="separate"/>
        </w:r>
        <w:r w:rsidR="001C7204">
          <w:rPr>
            <w:rStyle w:val="PageNumber"/>
            <w:noProof/>
            <w:sz w:val="16"/>
            <w:szCs w:val="16"/>
          </w:rPr>
          <w:t>3</w:t>
        </w:r>
        <w:r w:rsidRPr="009E2946">
          <w:rPr>
            <w:rStyle w:val="PageNumber"/>
            <w:sz w:val="16"/>
            <w:szCs w:val="16"/>
          </w:rPr>
          <w:fldChar w:fldCharType="end"/>
        </w:r>
        <w:r w:rsidRPr="009E2946">
          <w:rPr>
            <w:rStyle w:val="PageNumber"/>
            <w:sz w:val="16"/>
            <w:szCs w:val="16"/>
          </w:rPr>
          <w:t xml:space="preserve"> of </w:t>
        </w:r>
        <w:r w:rsidRPr="009E2946">
          <w:rPr>
            <w:rStyle w:val="PageNumber"/>
            <w:sz w:val="16"/>
            <w:szCs w:val="16"/>
          </w:rPr>
          <w:fldChar w:fldCharType="begin"/>
        </w:r>
        <w:r w:rsidRPr="009E2946">
          <w:rPr>
            <w:rStyle w:val="PageNumber"/>
            <w:sz w:val="16"/>
            <w:szCs w:val="16"/>
          </w:rPr>
          <w:instrText xml:space="preserve"> NUMPAGES </w:instrText>
        </w:r>
        <w:r w:rsidRPr="009E2946">
          <w:rPr>
            <w:rStyle w:val="PageNumber"/>
            <w:sz w:val="16"/>
            <w:szCs w:val="16"/>
          </w:rPr>
          <w:fldChar w:fldCharType="separate"/>
        </w:r>
        <w:r w:rsidR="001C7204">
          <w:rPr>
            <w:rStyle w:val="PageNumber"/>
            <w:noProof/>
            <w:sz w:val="16"/>
            <w:szCs w:val="16"/>
          </w:rPr>
          <w:t>3</w:t>
        </w:r>
        <w:r w:rsidRPr="009E2946">
          <w:rPr>
            <w:rStyle w:val="PageNumber"/>
            <w:sz w:val="16"/>
            <w:szCs w:val="16"/>
          </w:rPr>
          <w:fldChar w:fldCharType="end"/>
        </w:r>
        <w:r w:rsidRPr="009E2946">
          <w:rPr>
            <w:rStyle w:val="PageNumber"/>
            <w:sz w:val="16"/>
            <w:szCs w:val="16"/>
          </w:rPr>
          <w:tab/>
        </w:r>
        <w:r w:rsidR="003E6729">
          <w:rPr>
            <w:rStyle w:val="PageNumber"/>
            <w:sz w:val="16"/>
            <w:szCs w:val="16"/>
          </w:rPr>
          <w:t>December 201</w:t>
        </w:r>
        <w:r w:rsidR="00023EFA">
          <w:rPr>
            <w:rStyle w:val="PageNumber"/>
            <w:sz w:val="16"/>
            <w:szCs w:val="16"/>
          </w:rPr>
          <w:t>7</w:t>
        </w:r>
        <w:r>
          <w:rPr>
            <w:rStyle w:val="PageNumber"/>
            <w:sz w:val="16"/>
            <w:szCs w:val="16"/>
          </w:rPr>
          <w:t xml:space="preserve"> </w:t>
        </w:r>
      </w:p>
      <w:p w:rsidR="007637D8" w:rsidRDefault="001C7204" w:rsidP="008F59E8"/>
    </w:sdtContent>
  </w:sdt>
  <w:p w:rsidR="007637D8" w:rsidRPr="008F59E8" w:rsidRDefault="007637D8" w:rsidP="008F5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D8" w:rsidRPr="003F443A" w:rsidRDefault="007637D8">
    <w:pPr>
      <w:rPr>
        <w:sz w:val="16"/>
        <w:szCs w:val="16"/>
      </w:rPr>
    </w:pPr>
    <w:r>
      <w:rPr>
        <w:sz w:val="16"/>
        <w:szCs w:val="16"/>
      </w:rPr>
      <w:t>JD Administrator (Variable Hours)</w:t>
    </w:r>
    <w:sdt>
      <w:sdtPr>
        <w:rPr>
          <w:sz w:val="16"/>
          <w:szCs w:val="16"/>
        </w:rPr>
        <w:id w:val="250395305"/>
        <w:docPartObj>
          <w:docPartGallery w:val="Page Numbers (Top of Page)"/>
          <w:docPartUnique/>
        </w:docPartObj>
      </w:sdtPr>
      <w:sdtEndPr/>
      <w:sdtContent>
        <w:r>
          <w:rPr>
            <w:sz w:val="16"/>
            <w:szCs w:val="16"/>
          </w:rPr>
          <w:tab/>
        </w:r>
        <w:r>
          <w:rPr>
            <w:sz w:val="16"/>
            <w:szCs w:val="16"/>
          </w:rPr>
          <w:tab/>
        </w:r>
        <w:r>
          <w:rPr>
            <w:sz w:val="16"/>
            <w:szCs w:val="16"/>
          </w:rPr>
          <w:tab/>
        </w:r>
        <w:r w:rsidRPr="003F443A">
          <w:rPr>
            <w:sz w:val="16"/>
            <w:szCs w:val="16"/>
          </w:rPr>
          <w:t xml:space="preserve">Page </w:t>
        </w:r>
        <w:r w:rsidRPr="003F443A">
          <w:rPr>
            <w:sz w:val="16"/>
            <w:szCs w:val="16"/>
          </w:rPr>
          <w:fldChar w:fldCharType="begin"/>
        </w:r>
        <w:r w:rsidRPr="003F443A">
          <w:rPr>
            <w:sz w:val="16"/>
            <w:szCs w:val="16"/>
          </w:rPr>
          <w:instrText xml:space="preserve"> PAGE </w:instrText>
        </w:r>
        <w:r w:rsidRPr="003F443A">
          <w:rPr>
            <w:sz w:val="16"/>
            <w:szCs w:val="16"/>
          </w:rPr>
          <w:fldChar w:fldCharType="separate"/>
        </w:r>
        <w:r>
          <w:rPr>
            <w:noProof/>
            <w:sz w:val="16"/>
            <w:szCs w:val="16"/>
          </w:rPr>
          <w:t>1</w:t>
        </w:r>
        <w:r w:rsidRPr="003F443A">
          <w:rPr>
            <w:sz w:val="16"/>
            <w:szCs w:val="16"/>
          </w:rPr>
          <w:fldChar w:fldCharType="end"/>
        </w:r>
        <w:r w:rsidRPr="003F443A">
          <w:rPr>
            <w:sz w:val="16"/>
            <w:szCs w:val="16"/>
          </w:rPr>
          <w:t xml:space="preserve"> of </w:t>
        </w:r>
        <w:r w:rsidRPr="003F443A">
          <w:rPr>
            <w:sz w:val="16"/>
            <w:szCs w:val="16"/>
          </w:rPr>
          <w:fldChar w:fldCharType="begin"/>
        </w:r>
        <w:r w:rsidRPr="003F443A">
          <w:rPr>
            <w:sz w:val="16"/>
            <w:szCs w:val="16"/>
          </w:rPr>
          <w:instrText xml:space="preserve"> NUMPAGES  </w:instrText>
        </w:r>
        <w:r w:rsidRPr="003F443A">
          <w:rPr>
            <w:sz w:val="16"/>
            <w:szCs w:val="16"/>
          </w:rPr>
          <w:fldChar w:fldCharType="separate"/>
        </w:r>
        <w:r>
          <w:rPr>
            <w:noProof/>
            <w:sz w:val="16"/>
            <w:szCs w:val="16"/>
          </w:rPr>
          <w:t>6</w:t>
        </w:r>
        <w:r w:rsidRPr="003F443A">
          <w:rPr>
            <w:sz w:val="16"/>
            <w:szCs w:val="16"/>
          </w:rPr>
          <w:fldChar w:fldCharType="end"/>
        </w:r>
        <w:r>
          <w:rPr>
            <w:sz w:val="16"/>
            <w:szCs w:val="16"/>
          </w:rPr>
          <w:tab/>
        </w:r>
        <w:r>
          <w:rPr>
            <w:sz w:val="16"/>
            <w:szCs w:val="16"/>
          </w:rPr>
          <w:tab/>
        </w:r>
        <w:r>
          <w:rPr>
            <w:sz w:val="16"/>
            <w:szCs w:val="16"/>
          </w:rPr>
          <w:tab/>
        </w:r>
        <w:r>
          <w:rPr>
            <w:sz w:val="16"/>
            <w:szCs w:val="16"/>
          </w:rPr>
          <w:tab/>
          <w:t xml:space="preserve">            March 2013</w:t>
        </w:r>
      </w:sdtContent>
    </w:sdt>
  </w:p>
  <w:p w:rsidR="007637D8" w:rsidRDefault="0076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7D8" w:rsidRDefault="007637D8" w:rsidP="00920E66">
      <w:r>
        <w:separator/>
      </w:r>
    </w:p>
  </w:footnote>
  <w:footnote w:type="continuationSeparator" w:id="0">
    <w:p w:rsidR="007637D8" w:rsidRDefault="007637D8" w:rsidP="0092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BBB" w:rsidRDefault="00406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43" w:rsidRDefault="00287105" w:rsidP="00447743">
    <w:pPr>
      <w:rPr>
        <w:noProof/>
        <w:sz w:val="24"/>
        <w:lang w:eastAsia="en-GB"/>
      </w:rPr>
    </w:pPr>
    <w:r>
      <w:rPr>
        <w:noProof/>
        <w:lang w:eastAsia="en-GB"/>
      </w:rPr>
      <w:drawing>
        <wp:anchor distT="0" distB="0" distL="114300" distR="114300" simplePos="0" relativeHeight="251658240" behindDoc="1" locked="0" layoutInCell="1" allowOverlap="1">
          <wp:simplePos x="0" y="0"/>
          <wp:positionH relativeFrom="column">
            <wp:posOffset>4596130</wp:posOffset>
          </wp:positionH>
          <wp:positionV relativeFrom="paragraph">
            <wp:posOffset>-87630</wp:posOffset>
          </wp:positionV>
          <wp:extent cx="1997075" cy="742950"/>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7075" cy="742950"/>
                  </a:xfrm>
                  <a:prstGeom prst="rect">
                    <a:avLst/>
                  </a:prstGeom>
                </pic:spPr>
              </pic:pic>
            </a:graphicData>
          </a:graphic>
        </wp:anchor>
      </w:drawing>
    </w:r>
    <w:r w:rsidR="00447743">
      <w:rPr>
        <w:noProof/>
        <w:sz w:val="24"/>
        <w:lang w:eastAsia="en-GB"/>
      </w:rPr>
      <w:t xml:space="preserve">  </w:t>
    </w:r>
    <w:r w:rsidR="00447743">
      <w:rPr>
        <w:noProof/>
        <w:sz w:val="24"/>
        <w:lang w:eastAsia="en-GB"/>
      </w:rPr>
      <w:tab/>
    </w:r>
    <w:r w:rsidR="00447743">
      <w:rPr>
        <w:noProof/>
        <w:sz w:val="24"/>
        <w:lang w:eastAsia="en-GB"/>
      </w:rPr>
      <w:tab/>
    </w:r>
    <w:r w:rsidR="00447743">
      <w:rPr>
        <w:noProof/>
        <w:sz w:val="24"/>
        <w:lang w:eastAsia="en-GB"/>
      </w:rPr>
      <w:tab/>
    </w:r>
    <w:r w:rsidR="00447743">
      <w:rPr>
        <w:noProof/>
        <w:sz w:val="24"/>
        <w:lang w:eastAsia="en-GB"/>
      </w:rPr>
      <w:tab/>
    </w:r>
    <w:r w:rsidR="00447743">
      <w:rPr>
        <w:noProof/>
        <w:sz w:val="24"/>
        <w:lang w:eastAsia="en-GB"/>
      </w:rPr>
      <w:tab/>
    </w:r>
    <w:r w:rsidR="00447743">
      <w:rPr>
        <w:noProof/>
        <w:sz w:val="24"/>
        <w:lang w:eastAsia="en-GB"/>
      </w:rPr>
      <w:tab/>
      <w:t xml:space="preserve"> </w:t>
    </w:r>
  </w:p>
  <w:p w:rsidR="007637D8" w:rsidRDefault="00763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D8" w:rsidRDefault="007637D8">
    <w:pPr>
      <w:pStyle w:val="Header"/>
    </w:pPr>
    <w:r w:rsidRPr="00407C27">
      <w:rPr>
        <w:noProof/>
        <w:lang w:eastAsia="en-GB"/>
      </w:rPr>
      <w:drawing>
        <wp:anchor distT="0" distB="0" distL="114300" distR="114300" simplePos="0" relativeHeight="251659264" behindDoc="0" locked="0" layoutInCell="1" allowOverlap="1" wp14:anchorId="74C104BC" wp14:editId="2BDF9C9B">
          <wp:simplePos x="0" y="0"/>
          <wp:positionH relativeFrom="column">
            <wp:posOffset>4077970</wp:posOffset>
          </wp:positionH>
          <wp:positionV relativeFrom="paragraph">
            <wp:posOffset>-105410</wp:posOffset>
          </wp:positionV>
          <wp:extent cx="2514600" cy="1038225"/>
          <wp:effectExtent l="0" t="0" r="0" b="0"/>
          <wp:wrapSquare wrapText="bothSides"/>
          <wp:docPr id="15" name="Picture 1" descr="Users:emmetm:Desktop:KSEP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mmetm:Desktop:KSEP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041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46FA2"/>
    <w:multiLevelType w:val="hybridMultilevel"/>
    <w:tmpl w:val="ED20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93B59"/>
    <w:multiLevelType w:val="hybridMultilevel"/>
    <w:tmpl w:val="205823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17CAD"/>
    <w:multiLevelType w:val="hybridMultilevel"/>
    <w:tmpl w:val="AC86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831EC"/>
    <w:multiLevelType w:val="hybridMultilevel"/>
    <w:tmpl w:val="CF4C0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7376C9"/>
    <w:multiLevelType w:val="singleLevel"/>
    <w:tmpl w:val="FA5E966E"/>
    <w:lvl w:ilvl="0">
      <w:start w:val="1"/>
      <w:numFmt w:val="bullet"/>
      <w:lvlText w:val="-"/>
      <w:lvlJc w:val="left"/>
      <w:pPr>
        <w:tabs>
          <w:tab w:val="num" w:pos="1800"/>
        </w:tabs>
        <w:ind w:left="1800" w:hanging="360"/>
      </w:pPr>
      <w:rPr>
        <w:rFonts w:ascii="Times New Roman" w:hAnsi="Times New Roman" w:hint="default"/>
      </w:rPr>
    </w:lvl>
  </w:abstractNum>
  <w:abstractNum w:abstractNumId="6" w15:restartNumberingAfterBreak="0">
    <w:nsid w:val="14390541"/>
    <w:multiLevelType w:val="hybridMultilevel"/>
    <w:tmpl w:val="0EFC3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9E227F"/>
    <w:multiLevelType w:val="hybridMultilevel"/>
    <w:tmpl w:val="2B7C9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120ADF"/>
    <w:multiLevelType w:val="hybridMultilevel"/>
    <w:tmpl w:val="81D43D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00EB9"/>
    <w:multiLevelType w:val="hybridMultilevel"/>
    <w:tmpl w:val="29061B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E248D0"/>
    <w:multiLevelType w:val="hybridMultilevel"/>
    <w:tmpl w:val="107C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05AC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253F1754"/>
    <w:multiLevelType w:val="hybridMultilevel"/>
    <w:tmpl w:val="31D2D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07C15"/>
    <w:multiLevelType w:val="hybridMultilevel"/>
    <w:tmpl w:val="EC2E23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52FC9"/>
    <w:multiLevelType w:val="hybridMultilevel"/>
    <w:tmpl w:val="0DB432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FF7442F"/>
    <w:multiLevelType w:val="hybridMultilevel"/>
    <w:tmpl w:val="45BA647E"/>
    <w:lvl w:ilvl="0" w:tplc="AAC27790">
      <w:start w:val="1"/>
      <w:numFmt w:val="bullet"/>
      <w:lvlText w:val=""/>
      <w:lvlJc w:val="left"/>
      <w:pPr>
        <w:tabs>
          <w:tab w:val="num" w:pos="360"/>
        </w:tabs>
        <w:ind w:left="340" w:hanging="340"/>
      </w:pPr>
      <w:rPr>
        <w:rFonts w:ascii="Symbol" w:hAnsi="Symbol" w:hint="default"/>
      </w:rPr>
    </w:lvl>
    <w:lvl w:ilvl="1" w:tplc="C7688280">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3E4730"/>
    <w:multiLevelType w:val="hybridMultilevel"/>
    <w:tmpl w:val="53AEC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9F4372"/>
    <w:multiLevelType w:val="hybridMultilevel"/>
    <w:tmpl w:val="3066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63AB3"/>
    <w:multiLevelType w:val="hybridMultilevel"/>
    <w:tmpl w:val="56EE6A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547481"/>
    <w:multiLevelType w:val="hybridMultilevel"/>
    <w:tmpl w:val="6CB6FE8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A9A16B5"/>
    <w:multiLevelType w:val="hybridMultilevel"/>
    <w:tmpl w:val="8FF6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B7B58"/>
    <w:multiLevelType w:val="hybridMultilevel"/>
    <w:tmpl w:val="FA7E6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FD38D4"/>
    <w:multiLevelType w:val="hybridMultilevel"/>
    <w:tmpl w:val="A0380EDE"/>
    <w:lvl w:ilvl="0" w:tplc="C7688280">
      <w:start w:val="1"/>
      <w:numFmt w:val="decimal"/>
      <w:lvlText w:val="%1."/>
      <w:lvlJc w:val="left"/>
      <w:pPr>
        <w:tabs>
          <w:tab w:val="num" w:pos="720"/>
        </w:tabs>
        <w:ind w:left="720" w:hanging="720"/>
      </w:pPr>
      <w:rPr>
        <w:rFonts w:hint="default"/>
      </w:rPr>
    </w:lvl>
    <w:lvl w:ilvl="1" w:tplc="322418A0">
      <w:start w:val="1"/>
      <w:numFmt w:val="bullet"/>
      <w:lvlText w:val=""/>
      <w:lvlJc w:val="left"/>
      <w:pPr>
        <w:tabs>
          <w:tab w:val="num" w:pos="1440"/>
        </w:tabs>
        <w:ind w:left="1250" w:hanging="17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DD55A2"/>
    <w:multiLevelType w:val="hybridMultilevel"/>
    <w:tmpl w:val="C96475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9108B5"/>
    <w:multiLevelType w:val="hybridMultilevel"/>
    <w:tmpl w:val="5E22DA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268B7"/>
    <w:multiLevelType w:val="hybridMultilevel"/>
    <w:tmpl w:val="F9E0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3408A"/>
    <w:multiLevelType w:val="hybridMultilevel"/>
    <w:tmpl w:val="5F72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4"/>
  </w:num>
  <w:num w:numId="4">
    <w:abstractNumId w:val="25"/>
  </w:num>
  <w:num w:numId="5">
    <w:abstractNumId w:val="13"/>
  </w:num>
  <w:num w:numId="6">
    <w:abstractNumId w:val="23"/>
  </w:num>
  <w:num w:numId="7">
    <w:abstractNumId w:val="2"/>
  </w:num>
  <w:num w:numId="8">
    <w:abstractNumId w:val="12"/>
  </w:num>
  <w:num w:numId="9">
    <w:abstractNumId w:val="7"/>
  </w:num>
  <w:num w:numId="10">
    <w:abstractNumId w:val="20"/>
  </w:num>
  <w:num w:numId="11">
    <w:abstractNumId w:val="19"/>
  </w:num>
  <w:num w:numId="12">
    <w:abstractNumId w:val="9"/>
  </w:num>
  <w:num w:numId="13">
    <w:abstractNumId w:val="6"/>
  </w:num>
  <w:num w:numId="14">
    <w:abstractNumId w:val="14"/>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5"/>
  </w:num>
  <w:num w:numId="17">
    <w:abstractNumId w:val="11"/>
  </w:num>
  <w:num w:numId="18">
    <w:abstractNumId w:val="8"/>
  </w:num>
  <w:num w:numId="19">
    <w:abstractNumId w:val="15"/>
  </w:num>
  <w:num w:numId="20">
    <w:abstractNumId w:val="15"/>
    <w:lvlOverride w:ilvl="0"/>
    <w:lvlOverride w:ilvl="1">
      <w:startOverride w:val="1"/>
    </w:lvlOverride>
    <w:lvlOverride w:ilvl="2"/>
    <w:lvlOverride w:ilvl="3"/>
    <w:lvlOverride w:ilvl="4"/>
    <w:lvlOverride w:ilvl="5"/>
    <w:lvlOverride w:ilvl="6"/>
    <w:lvlOverride w:ilvl="7"/>
    <w:lvlOverride w:ilvl="8"/>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0"/>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6"/>
  </w:num>
  <w:num w:numId="32">
    <w:abstractNumId w:val="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CD"/>
    <w:rsid w:val="000226A2"/>
    <w:rsid w:val="00023EFA"/>
    <w:rsid w:val="00061517"/>
    <w:rsid w:val="0007486F"/>
    <w:rsid w:val="00141236"/>
    <w:rsid w:val="001A7F6C"/>
    <w:rsid w:val="001C7204"/>
    <w:rsid w:val="0021299A"/>
    <w:rsid w:val="00287105"/>
    <w:rsid w:val="002960C8"/>
    <w:rsid w:val="002D0CF3"/>
    <w:rsid w:val="003319E6"/>
    <w:rsid w:val="003839D6"/>
    <w:rsid w:val="003A1480"/>
    <w:rsid w:val="003E28DC"/>
    <w:rsid w:val="003E6729"/>
    <w:rsid w:val="00402D22"/>
    <w:rsid w:val="00406BBB"/>
    <w:rsid w:val="00414D3A"/>
    <w:rsid w:val="004212D6"/>
    <w:rsid w:val="0044174E"/>
    <w:rsid w:val="00447743"/>
    <w:rsid w:val="00466796"/>
    <w:rsid w:val="0053064F"/>
    <w:rsid w:val="005D0DD1"/>
    <w:rsid w:val="005E366F"/>
    <w:rsid w:val="006102D5"/>
    <w:rsid w:val="006811DD"/>
    <w:rsid w:val="006F5868"/>
    <w:rsid w:val="007637D8"/>
    <w:rsid w:val="00783E6C"/>
    <w:rsid w:val="00797F32"/>
    <w:rsid w:val="008A1AAB"/>
    <w:rsid w:val="008E2D67"/>
    <w:rsid w:val="008E5B45"/>
    <w:rsid w:val="008F5569"/>
    <w:rsid w:val="008F59E8"/>
    <w:rsid w:val="00920E66"/>
    <w:rsid w:val="009274E6"/>
    <w:rsid w:val="009350D7"/>
    <w:rsid w:val="00967A3C"/>
    <w:rsid w:val="00993E97"/>
    <w:rsid w:val="009E0547"/>
    <w:rsid w:val="00AC2FCD"/>
    <w:rsid w:val="00B047F9"/>
    <w:rsid w:val="00B459CB"/>
    <w:rsid w:val="00B54E51"/>
    <w:rsid w:val="00B63D86"/>
    <w:rsid w:val="00B6669E"/>
    <w:rsid w:val="00C85B1D"/>
    <w:rsid w:val="00CD7802"/>
    <w:rsid w:val="00D45659"/>
    <w:rsid w:val="00DC0F61"/>
    <w:rsid w:val="00E00F2C"/>
    <w:rsid w:val="00EA3B82"/>
    <w:rsid w:val="00EF5E72"/>
    <w:rsid w:val="00F021B7"/>
    <w:rsid w:val="00F43DB0"/>
    <w:rsid w:val="00FA246E"/>
    <w:rsid w:val="00FC0626"/>
    <w:rsid w:val="00FE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B835AA"/>
  <w15:docId w15:val="{A78839C1-976B-4A80-966D-23E62A97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CD"/>
    <w:pPr>
      <w:spacing w:after="0" w:line="240" w:lineRule="auto"/>
    </w:pPr>
    <w:rPr>
      <w:rFonts w:ascii="Arial" w:eastAsia="Times New Roman" w:hAnsi="Arial" w:cs="Times New Roman"/>
      <w:sz w:val="20"/>
      <w:szCs w:val="20"/>
    </w:rPr>
  </w:style>
  <w:style w:type="paragraph" w:styleId="Heading3">
    <w:name w:val="heading 3"/>
    <w:basedOn w:val="Normal"/>
    <w:next w:val="Normal"/>
    <w:link w:val="Heading3Char"/>
    <w:qFormat/>
    <w:rsid w:val="00F021B7"/>
    <w:pPr>
      <w:keepNext/>
      <w:ind w:left="1246" w:hanging="126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FCD"/>
    <w:pPr>
      <w:tabs>
        <w:tab w:val="center" w:pos="4153"/>
        <w:tab w:val="right" w:pos="8306"/>
      </w:tabs>
    </w:pPr>
  </w:style>
  <w:style w:type="character" w:customStyle="1" w:styleId="HeaderChar">
    <w:name w:val="Header Char"/>
    <w:basedOn w:val="DefaultParagraphFont"/>
    <w:link w:val="Header"/>
    <w:uiPriority w:val="99"/>
    <w:rsid w:val="00AC2FCD"/>
    <w:rPr>
      <w:rFonts w:ascii="Arial" w:eastAsia="Times New Roman" w:hAnsi="Arial" w:cs="Times New Roman"/>
      <w:sz w:val="20"/>
      <w:szCs w:val="20"/>
    </w:rPr>
  </w:style>
  <w:style w:type="paragraph" w:styleId="Footer">
    <w:name w:val="footer"/>
    <w:basedOn w:val="Normal"/>
    <w:link w:val="FooterChar"/>
    <w:rsid w:val="00AC2FCD"/>
    <w:pPr>
      <w:tabs>
        <w:tab w:val="center" w:pos="4153"/>
        <w:tab w:val="right" w:pos="8306"/>
      </w:tabs>
    </w:pPr>
  </w:style>
  <w:style w:type="character" w:customStyle="1" w:styleId="FooterChar">
    <w:name w:val="Footer Char"/>
    <w:basedOn w:val="DefaultParagraphFont"/>
    <w:link w:val="Footer"/>
    <w:uiPriority w:val="99"/>
    <w:rsid w:val="00AC2FCD"/>
    <w:rPr>
      <w:rFonts w:ascii="Arial" w:eastAsia="Times New Roman" w:hAnsi="Arial" w:cs="Times New Roman"/>
      <w:sz w:val="20"/>
      <w:szCs w:val="20"/>
    </w:rPr>
  </w:style>
  <w:style w:type="paragraph" w:styleId="ListParagraph">
    <w:name w:val="List Paragraph"/>
    <w:basedOn w:val="Normal"/>
    <w:uiPriority w:val="34"/>
    <w:qFormat/>
    <w:rsid w:val="00AC2FCD"/>
    <w:pPr>
      <w:ind w:left="720"/>
    </w:pPr>
  </w:style>
  <w:style w:type="paragraph" w:customStyle="1" w:styleId="Default">
    <w:name w:val="Default"/>
    <w:rsid w:val="00FE3CF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45659"/>
    <w:rPr>
      <w:rFonts w:ascii="Tahoma" w:hAnsi="Tahoma" w:cs="Tahoma"/>
      <w:sz w:val="16"/>
      <w:szCs w:val="16"/>
    </w:rPr>
  </w:style>
  <w:style w:type="character" w:customStyle="1" w:styleId="BalloonTextChar">
    <w:name w:val="Balloon Text Char"/>
    <w:basedOn w:val="DefaultParagraphFont"/>
    <w:link w:val="BalloonText"/>
    <w:uiPriority w:val="99"/>
    <w:semiHidden/>
    <w:rsid w:val="00D45659"/>
    <w:rPr>
      <w:rFonts w:ascii="Tahoma" w:eastAsia="Times New Roman" w:hAnsi="Tahoma" w:cs="Tahoma"/>
      <w:sz w:val="16"/>
      <w:szCs w:val="16"/>
    </w:rPr>
  </w:style>
  <w:style w:type="character" w:customStyle="1" w:styleId="Heading3Char">
    <w:name w:val="Heading 3 Char"/>
    <w:basedOn w:val="DefaultParagraphFont"/>
    <w:link w:val="Heading3"/>
    <w:rsid w:val="00F021B7"/>
    <w:rPr>
      <w:rFonts w:ascii="Arial" w:eastAsia="Times New Roman" w:hAnsi="Arial" w:cs="Times New Roman"/>
      <w:b/>
      <w:szCs w:val="20"/>
    </w:rPr>
  </w:style>
  <w:style w:type="paragraph" w:styleId="BodyText">
    <w:name w:val="Body Text"/>
    <w:basedOn w:val="Normal"/>
    <w:link w:val="BodyTextChar"/>
    <w:rsid w:val="00F021B7"/>
    <w:pPr>
      <w:jc w:val="both"/>
    </w:pPr>
    <w:rPr>
      <w:rFonts w:cs="Arial"/>
      <w:szCs w:val="24"/>
    </w:rPr>
  </w:style>
  <w:style w:type="character" w:customStyle="1" w:styleId="BodyTextChar">
    <w:name w:val="Body Text Char"/>
    <w:basedOn w:val="DefaultParagraphFont"/>
    <w:link w:val="BodyText"/>
    <w:rsid w:val="00F021B7"/>
    <w:rPr>
      <w:rFonts w:ascii="Arial" w:eastAsia="Times New Roman" w:hAnsi="Arial" w:cs="Arial"/>
      <w:sz w:val="20"/>
      <w:szCs w:val="24"/>
    </w:rPr>
  </w:style>
  <w:style w:type="character" w:styleId="PageNumber">
    <w:name w:val="page number"/>
    <w:basedOn w:val="DefaultParagraphFont"/>
    <w:rsid w:val="008F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DA76A-2470-48E2-8175-981E317C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7F428A7B</Template>
  <TotalTime>154</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Hasmita Patel</dc:creator>
  <cp:lastModifiedBy>Ulrike Nucera</cp:lastModifiedBy>
  <cp:revision>16</cp:revision>
  <cp:lastPrinted>2015-08-20T11:19:00Z</cp:lastPrinted>
  <dcterms:created xsi:type="dcterms:W3CDTF">2017-11-27T10:11:00Z</dcterms:created>
  <dcterms:modified xsi:type="dcterms:W3CDTF">2018-02-01T09:43:00Z</dcterms:modified>
</cp:coreProperties>
</file>