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33" w:rsidRPr="00A42F02" w:rsidRDefault="008B39FA" w:rsidP="00160E33">
      <w:pPr>
        <w:jc w:val="center"/>
        <w:rPr>
          <w:rFonts w:asciiTheme="minorHAnsi" w:hAnsiTheme="minorHAnsi" w:cstheme="minorHAnsi"/>
          <w:b/>
          <w:sz w:val="28"/>
          <w:szCs w:val="28"/>
        </w:rPr>
      </w:pPr>
      <w:r>
        <w:rPr>
          <w:rFonts w:asciiTheme="minorHAnsi" w:hAnsiTheme="minorHAnsi" w:cstheme="minorHAnsi"/>
          <w:b/>
          <w:sz w:val="28"/>
          <w:szCs w:val="28"/>
        </w:rPr>
        <w:t>History</w:t>
      </w:r>
      <w:r w:rsidR="00160E33">
        <w:rPr>
          <w:rFonts w:asciiTheme="minorHAnsi" w:hAnsiTheme="minorHAnsi" w:cstheme="minorHAnsi"/>
          <w:b/>
          <w:sz w:val="28"/>
          <w:szCs w:val="28"/>
        </w:rPr>
        <w:t xml:space="preserve"> </w:t>
      </w:r>
      <w:r w:rsidR="00160E33" w:rsidRPr="00A42F02">
        <w:rPr>
          <w:rFonts w:asciiTheme="minorHAnsi" w:hAnsiTheme="minorHAnsi" w:cstheme="minorHAnsi"/>
          <w:b/>
          <w:sz w:val="28"/>
          <w:szCs w:val="28"/>
        </w:rPr>
        <w:t>Teacher</w:t>
      </w:r>
      <w:r>
        <w:rPr>
          <w:rFonts w:asciiTheme="minorHAnsi" w:hAnsiTheme="minorHAnsi" w:cstheme="minorHAnsi"/>
          <w:b/>
          <w:sz w:val="28"/>
          <w:szCs w:val="28"/>
        </w:rPr>
        <w:t xml:space="preserve"> (maternity cover)</w:t>
      </w:r>
    </w:p>
    <w:p w:rsidR="00160E33" w:rsidRPr="00A42F02" w:rsidRDefault="00160E33" w:rsidP="00160E33">
      <w:pPr>
        <w:jc w:val="center"/>
        <w:rPr>
          <w:rFonts w:asciiTheme="minorHAnsi" w:hAnsiTheme="minorHAnsi" w:cstheme="minorHAnsi"/>
          <w:b/>
          <w:szCs w:val="24"/>
        </w:rPr>
      </w:pPr>
    </w:p>
    <w:p w:rsidR="00160E33" w:rsidRPr="00CA5758" w:rsidRDefault="00160E33" w:rsidP="00160E33">
      <w:pPr>
        <w:rPr>
          <w:rFonts w:asciiTheme="minorHAnsi" w:hAnsiTheme="minorHAnsi" w:cstheme="minorHAnsi"/>
          <w:b/>
          <w:szCs w:val="24"/>
        </w:rPr>
      </w:pPr>
      <w:r w:rsidRPr="00CA5758">
        <w:rPr>
          <w:rFonts w:asciiTheme="minorHAnsi" w:hAnsiTheme="minorHAnsi" w:cstheme="minorHAnsi"/>
          <w:b/>
          <w:szCs w:val="24"/>
        </w:rPr>
        <w:t>Full time</w:t>
      </w:r>
      <w:r w:rsidR="008B39FA">
        <w:rPr>
          <w:rFonts w:asciiTheme="minorHAnsi" w:hAnsiTheme="minorHAnsi" w:cstheme="minorHAnsi"/>
          <w:b/>
          <w:szCs w:val="24"/>
        </w:rPr>
        <w:t>, maternity contract</w:t>
      </w:r>
    </w:p>
    <w:p w:rsidR="00160E33" w:rsidRPr="00CA5758" w:rsidRDefault="00160E33" w:rsidP="00160E33">
      <w:pPr>
        <w:rPr>
          <w:rFonts w:asciiTheme="minorHAnsi" w:hAnsiTheme="minorHAnsi" w:cstheme="minorHAnsi"/>
          <w:b/>
          <w:szCs w:val="24"/>
        </w:rPr>
      </w:pPr>
      <w:r w:rsidRPr="00CA5758">
        <w:rPr>
          <w:rFonts w:asciiTheme="minorHAnsi" w:hAnsiTheme="minorHAnsi" w:cstheme="minorHAnsi"/>
          <w:b/>
          <w:szCs w:val="24"/>
        </w:rPr>
        <w:t>Salary: Qualified teaching pay scale between M</w:t>
      </w:r>
      <w:r w:rsidR="00210961">
        <w:rPr>
          <w:rFonts w:asciiTheme="minorHAnsi" w:hAnsiTheme="minorHAnsi" w:cstheme="minorHAnsi"/>
          <w:b/>
          <w:szCs w:val="24"/>
        </w:rPr>
        <w:t>1 and UPS3 (£23,720 and £39,406</w:t>
      </w:r>
      <w:r w:rsidR="008B39FA">
        <w:rPr>
          <w:rFonts w:asciiTheme="minorHAnsi" w:hAnsiTheme="minorHAnsi" w:cstheme="minorHAnsi"/>
          <w:b/>
          <w:szCs w:val="24"/>
        </w:rPr>
        <w:t>)</w:t>
      </w:r>
    </w:p>
    <w:p w:rsidR="00160E33" w:rsidRPr="00CA5758" w:rsidRDefault="008B39FA" w:rsidP="00160E33">
      <w:pPr>
        <w:rPr>
          <w:rFonts w:asciiTheme="minorHAnsi" w:hAnsiTheme="minorHAnsi" w:cstheme="minorHAnsi"/>
          <w:b/>
          <w:szCs w:val="24"/>
        </w:rPr>
      </w:pPr>
      <w:r>
        <w:rPr>
          <w:rFonts w:asciiTheme="minorHAnsi" w:hAnsiTheme="minorHAnsi" w:cstheme="minorHAnsi"/>
          <w:b/>
          <w:szCs w:val="24"/>
        </w:rPr>
        <w:t>Contract start date: February/March 2019 (date to be confirmed) and ending on the return of the current post holder</w:t>
      </w:r>
    </w:p>
    <w:p w:rsidR="00160E33" w:rsidRPr="00CA5758" w:rsidRDefault="00160E33" w:rsidP="00160E33">
      <w:pPr>
        <w:rPr>
          <w:rFonts w:asciiTheme="minorHAnsi" w:hAnsiTheme="minorHAnsi" w:cstheme="minorHAnsi"/>
          <w:b/>
          <w:szCs w:val="24"/>
        </w:rPr>
      </w:pPr>
    </w:p>
    <w:p w:rsidR="00160E33" w:rsidRPr="00001EB1" w:rsidRDefault="00160E33" w:rsidP="00160E33">
      <w:pPr>
        <w:rPr>
          <w:rFonts w:asciiTheme="minorHAnsi" w:hAnsiTheme="minorHAnsi" w:cstheme="minorHAnsi"/>
          <w:b/>
          <w:i/>
          <w:szCs w:val="24"/>
        </w:rPr>
      </w:pPr>
      <w:r>
        <w:rPr>
          <w:rFonts w:asciiTheme="minorHAnsi" w:hAnsiTheme="minorHAnsi" w:cstheme="minorHAnsi"/>
          <w:b/>
          <w:i/>
          <w:szCs w:val="24"/>
        </w:rPr>
        <w:t>The P</w:t>
      </w:r>
      <w:r w:rsidRPr="00001EB1">
        <w:rPr>
          <w:rFonts w:asciiTheme="minorHAnsi" w:hAnsiTheme="minorHAnsi" w:cstheme="minorHAnsi"/>
          <w:b/>
          <w:i/>
          <w:szCs w:val="24"/>
        </w:rPr>
        <w:t>ost</w:t>
      </w:r>
    </w:p>
    <w:p w:rsidR="00160E33" w:rsidRPr="00CA5758" w:rsidRDefault="006E29C0" w:rsidP="00160E33">
      <w:pPr>
        <w:rPr>
          <w:rFonts w:asciiTheme="minorHAnsi" w:hAnsiTheme="minorHAnsi" w:cstheme="minorHAnsi"/>
          <w:szCs w:val="24"/>
        </w:rPr>
      </w:pPr>
      <w:r w:rsidRPr="00CA5758">
        <w:rPr>
          <w:rFonts w:asciiTheme="minorHAnsi" w:hAnsiTheme="minorHAnsi" w:cstheme="minorHAnsi"/>
          <w:szCs w:val="24"/>
        </w:rPr>
        <w:t xml:space="preserve">Canon Slade </w:t>
      </w:r>
      <w:r>
        <w:rPr>
          <w:rFonts w:asciiTheme="minorHAnsi" w:hAnsiTheme="minorHAnsi" w:cstheme="minorHAnsi"/>
          <w:szCs w:val="24"/>
        </w:rPr>
        <w:t xml:space="preserve">School are seeking to appoint </w:t>
      </w:r>
      <w:r w:rsidR="008B39FA">
        <w:rPr>
          <w:rFonts w:asciiTheme="minorHAnsi" w:hAnsiTheme="minorHAnsi" w:cstheme="minorHAnsi"/>
          <w:szCs w:val="24"/>
        </w:rPr>
        <w:t>a History Teacher for a maternity cover</w:t>
      </w:r>
      <w:r w:rsidRPr="00CA5758">
        <w:rPr>
          <w:rFonts w:asciiTheme="minorHAnsi" w:hAnsiTheme="minorHAnsi" w:cstheme="minorHAnsi"/>
          <w:szCs w:val="24"/>
        </w:rPr>
        <w:t xml:space="preserve"> in this very popular and successful Church of England secondary school of 1,700 students (335 in the Sixth Form</w:t>
      </w:r>
      <w:r>
        <w:rPr>
          <w:rFonts w:asciiTheme="minorHAnsi" w:hAnsiTheme="minorHAnsi" w:cstheme="minorHAnsi"/>
          <w:szCs w:val="24"/>
        </w:rPr>
        <w:t xml:space="preserve">).  We </w:t>
      </w:r>
      <w:r w:rsidRPr="00CA5758">
        <w:rPr>
          <w:rFonts w:asciiTheme="minorHAnsi" w:hAnsiTheme="minorHAnsi" w:cstheme="minorHAnsi"/>
          <w:szCs w:val="24"/>
        </w:rPr>
        <w:t xml:space="preserve">welcome applications from both NQTs and experienced teachers who </w:t>
      </w:r>
      <w:r>
        <w:rPr>
          <w:rFonts w:asciiTheme="minorHAnsi" w:hAnsiTheme="minorHAnsi" w:cstheme="minorHAnsi"/>
          <w:szCs w:val="24"/>
        </w:rPr>
        <w:t xml:space="preserve">want to achieve amazing things with our great students in our oversubscribed </w:t>
      </w:r>
      <w:r w:rsidRPr="00CA5758">
        <w:rPr>
          <w:rFonts w:asciiTheme="minorHAnsi" w:hAnsiTheme="minorHAnsi" w:cstheme="minorHAnsi"/>
          <w:szCs w:val="24"/>
        </w:rPr>
        <w:t>11-18 school.</w:t>
      </w:r>
      <w:r>
        <w:rPr>
          <w:rFonts w:asciiTheme="minorHAnsi" w:hAnsiTheme="minorHAnsi" w:cstheme="minorHAnsi"/>
          <w:szCs w:val="24"/>
        </w:rPr>
        <w:t xml:space="preserve">  Some of our students progress onto Oxford, Cambridge and other Russell Group universities each year as well as prestigious apprenticeships</w:t>
      </w:r>
    </w:p>
    <w:p w:rsidR="00160E33" w:rsidRPr="00CA5758" w:rsidRDefault="00160E33" w:rsidP="00160E33">
      <w:pPr>
        <w:rPr>
          <w:rFonts w:asciiTheme="minorHAnsi" w:hAnsiTheme="minorHAnsi" w:cstheme="minorHAnsi"/>
          <w:szCs w:val="24"/>
        </w:rPr>
      </w:pPr>
    </w:p>
    <w:p w:rsidR="00160E33" w:rsidRPr="00CA5758" w:rsidRDefault="00160E33" w:rsidP="00160E33">
      <w:pPr>
        <w:rPr>
          <w:rFonts w:asciiTheme="minorHAnsi" w:hAnsiTheme="minorHAnsi" w:cstheme="minorHAnsi"/>
          <w:szCs w:val="24"/>
        </w:rPr>
      </w:pPr>
      <w:r w:rsidRPr="00CA5758">
        <w:rPr>
          <w:rFonts w:asciiTheme="minorHAnsi" w:hAnsiTheme="minorHAnsi" w:cstheme="minorHAnsi"/>
          <w:szCs w:val="24"/>
        </w:rPr>
        <w:t xml:space="preserve">We are looking for an enthusiastic and innovative team player with strong interpersonal skills and a commitment to achieving high standards within a successful department.  The candidate should be an excellent classroom practitioner, have enthusiasm for their subject and be capable of teaching </w:t>
      </w:r>
      <w:r w:rsidR="008B39FA">
        <w:rPr>
          <w:rFonts w:asciiTheme="minorHAnsi" w:hAnsiTheme="minorHAnsi" w:cstheme="minorHAnsi"/>
          <w:szCs w:val="24"/>
        </w:rPr>
        <w:t>History</w:t>
      </w:r>
      <w:r w:rsidRPr="00CA5758">
        <w:rPr>
          <w:rFonts w:asciiTheme="minorHAnsi" w:hAnsiTheme="minorHAnsi" w:cstheme="minorHAnsi"/>
          <w:szCs w:val="24"/>
        </w:rPr>
        <w:t xml:space="preserve"> across our full age and ability range including the Sixth Form.  A job description and person specification for this post </w:t>
      </w:r>
      <w:r>
        <w:rPr>
          <w:rFonts w:asciiTheme="minorHAnsi" w:hAnsiTheme="minorHAnsi" w:cstheme="minorHAnsi"/>
          <w:szCs w:val="24"/>
        </w:rPr>
        <w:t>are attached</w:t>
      </w:r>
      <w:r w:rsidRPr="00CA5758">
        <w:rPr>
          <w:rFonts w:asciiTheme="minorHAnsi" w:hAnsiTheme="minorHAnsi" w:cstheme="minorHAnsi"/>
          <w:szCs w:val="24"/>
        </w:rPr>
        <w:t xml:space="preserve">.  </w:t>
      </w:r>
    </w:p>
    <w:p w:rsidR="00160E33" w:rsidRDefault="00160E33" w:rsidP="00160E33">
      <w:pPr>
        <w:rPr>
          <w:rFonts w:asciiTheme="minorHAnsi" w:hAnsiTheme="minorHAnsi" w:cstheme="minorHAnsi"/>
          <w:szCs w:val="24"/>
        </w:rPr>
      </w:pPr>
    </w:p>
    <w:p w:rsidR="00160E33" w:rsidRPr="00001EB1" w:rsidRDefault="00160E33" w:rsidP="00160E33">
      <w:pPr>
        <w:rPr>
          <w:rFonts w:asciiTheme="minorHAnsi" w:hAnsiTheme="minorHAnsi" w:cstheme="minorHAnsi"/>
          <w:b/>
          <w:i/>
          <w:szCs w:val="24"/>
        </w:rPr>
      </w:pPr>
      <w:r>
        <w:rPr>
          <w:rFonts w:asciiTheme="minorHAnsi" w:hAnsiTheme="minorHAnsi" w:cstheme="minorHAnsi"/>
          <w:b/>
          <w:i/>
          <w:szCs w:val="24"/>
        </w:rPr>
        <w:t>The D</w:t>
      </w:r>
      <w:r w:rsidRPr="00001EB1">
        <w:rPr>
          <w:rFonts w:asciiTheme="minorHAnsi" w:hAnsiTheme="minorHAnsi" w:cstheme="minorHAnsi"/>
          <w:b/>
          <w:i/>
          <w:szCs w:val="24"/>
        </w:rPr>
        <w:t>epartment</w:t>
      </w:r>
    </w:p>
    <w:p w:rsidR="00120F2B" w:rsidRDefault="00120F2B" w:rsidP="00120F2B">
      <w:pPr>
        <w:rPr>
          <w:rFonts w:ascii="Calibri" w:hAnsi="Calibri"/>
        </w:rPr>
      </w:pPr>
      <w:r w:rsidRPr="23F7AEF8">
        <w:rPr>
          <w:rFonts w:ascii="Calibri" w:hAnsi="Calibri"/>
        </w:rPr>
        <w:t>The History department consists of 4 graduate historians, all of which have the opportunity to teach History from KS3 to KS5 – all classes are mixed ability.  We have dedicated teaching rooms, equipped with interactive whiteboards, and have a departmental office for staff use.  The department offers extra-curricular trips and some recent destinations include WWI and WWII battlefields, Berlin, Poland, Moscow and St Petersburg, and New York and Washington.</w:t>
      </w:r>
    </w:p>
    <w:p w:rsidR="00120F2B" w:rsidRPr="002A5DF7" w:rsidRDefault="00120F2B" w:rsidP="00120F2B">
      <w:pPr>
        <w:rPr>
          <w:rFonts w:ascii="Calibri" w:hAnsi="Calibri"/>
        </w:rPr>
      </w:pPr>
    </w:p>
    <w:p w:rsidR="00120F2B" w:rsidRDefault="00120F2B" w:rsidP="00120F2B">
      <w:pPr>
        <w:rPr>
          <w:rFonts w:ascii="Calibri" w:hAnsi="Calibri"/>
        </w:rPr>
      </w:pPr>
      <w:r>
        <w:rPr>
          <w:rFonts w:ascii="Calibri" w:hAnsi="Calibri"/>
          <w:u w:val="single"/>
        </w:rPr>
        <w:t xml:space="preserve">The </w:t>
      </w:r>
      <w:r w:rsidRPr="00814066">
        <w:rPr>
          <w:rFonts w:ascii="Calibri" w:hAnsi="Calibri"/>
          <w:u w:val="single"/>
        </w:rPr>
        <w:t>A Level course</w:t>
      </w:r>
      <w:r>
        <w:rPr>
          <w:rFonts w:ascii="Calibri" w:hAnsi="Calibri"/>
        </w:rPr>
        <w:t xml:space="preserve"> (AQA) includes:</w:t>
      </w:r>
    </w:p>
    <w:p w:rsidR="00120F2B" w:rsidRPr="00071276" w:rsidRDefault="00120F2B" w:rsidP="00120F2B">
      <w:pPr>
        <w:rPr>
          <w:rFonts w:ascii="Calibri" w:hAnsi="Calibri"/>
        </w:rPr>
      </w:pPr>
      <w:r w:rsidRPr="00071276">
        <w:rPr>
          <w:rFonts w:asciiTheme="minorHAnsi" w:hAnsiTheme="minorHAnsi" w:cstheme="minorHAnsi"/>
          <w:color w:val="000000" w:themeColor="text1"/>
        </w:rPr>
        <w:t>1G Challenge and Transformation: Britain 1851-1964 (40%)</w:t>
      </w:r>
    </w:p>
    <w:p w:rsidR="00120F2B" w:rsidRDefault="00120F2B" w:rsidP="00120F2B">
      <w:pPr>
        <w:rPr>
          <w:rFonts w:asciiTheme="minorHAnsi" w:hAnsiTheme="minorHAnsi" w:cstheme="minorHAnsi"/>
          <w:color w:val="000000" w:themeColor="text1"/>
        </w:rPr>
      </w:pPr>
      <w:r w:rsidRPr="00071276">
        <w:rPr>
          <w:rFonts w:asciiTheme="minorHAnsi" w:hAnsiTheme="minorHAnsi" w:cstheme="minorHAnsi"/>
          <w:color w:val="000000" w:themeColor="text1"/>
        </w:rPr>
        <w:t>2R The Cold War, c1945–1991 (40%)</w:t>
      </w:r>
    </w:p>
    <w:p w:rsidR="00120F2B" w:rsidRDefault="00120F2B" w:rsidP="00120F2B">
      <w:pPr>
        <w:rPr>
          <w:rFonts w:ascii="Calibri" w:hAnsi="Calibri" w:cs="Calibri"/>
        </w:rPr>
      </w:pPr>
      <w:r w:rsidRPr="23F7AEF8">
        <w:rPr>
          <w:rFonts w:asciiTheme="minorHAnsi" w:hAnsiTheme="minorHAnsi" w:cstheme="minorBidi"/>
          <w:color w:val="000000" w:themeColor="text1"/>
        </w:rPr>
        <w:t xml:space="preserve">NEA Coursework: The </w:t>
      </w:r>
      <w:r w:rsidRPr="23F7AEF8">
        <w:rPr>
          <w:rFonts w:ascii="Calibri" w:hAnsi="Calibri" w:cs="Calibri"/>
        </w:rPr>
        <w:t>16</w:t>
      </w:r>
      <w:r w:rsidRPr="23F7AEF8">
        <w:rPr>
          <w:rFonts w:ascii="Calibri" w:hAnsi="Calibri" w:cs="Calibri"/>
          <w:vertAlign w:val="superscript"/>
        </w:rPr>
        <w:t>th</w:t>
      </w:r>
      <w:r w:rsidRPr="23F7AEF8">
        <w:rPr>
          <w:rFonts w:ascii="Calibri" w:hAnsi="Calibri" w:cs="Calibri"/>
        </w:rPr>
        <w:t xml:space="preserve"> and 17</w:t>
      </w:r>
      <w:r w:rsidRPr="23F7AEF8">
        <w:rPr>
          <w:rFonts w:ascii="Calibri" w:hAnsi="Calibri" w:cs="Calibri"/>
          <w:vertAlign w:val="superscript"/>
        </w:rPr>
        <w:t>th</w:t>
      </w:r>
      <w:r w:rsidRPr="23F7AEF8">
        <w:rPr>
          <w:rFonts w:ascii="Calibri" w:hAnsi="Calibri" w:cs="Calibri"/>
        </w:rPr>
        <w:t xml:space="preserve"> Century Witch Craze (20%)</w:t>
      </w:r>
    </w:p>
    <w:p w:rsidR="00120F2B" w:rsidRPr="00814066" w:rsidRDefault="00120F2B" w:rsidP="00120F2B">
      <w:pPr>
        <w:rPr>
          <w:rFonts w:asciiTheme="minorHAnsi" w:hAnsiTheme="minorHAnsi" w:cstheme="minorHAnsi"/>
          <w:color w:val="000000" w:themeColor="text1"/>
        </w:rPr>
      </w:pPr>
    </w:p>
    <w:p w:rsidR="00120F2B" w:rsidRDefault="00120F2B" w:rsidP="00120F2B">
      <w:pPr>
        <w:rPr>
          <w:rFonts w:ascii="Calibri" w:hAnsi="Calibri"/>
        </w:rPr>
      </w:pPr>
      <w:r>
        <w:rPr>
          <w:rFonts w:ascii="Calibri" w:hAnsi="Calibri"/>
          <w:u w:val="single"/>
        </w:rPr>
        <w:t xml:space="preserve">The </w:t>
      </w:r>
      <w:r w:rsidRPr="00814066">
        <w:rPr>
          <w:rFonts w:ascii="Calibri" w:hAnsi="Calibri"/>
          <w:u w:val="single"/>
        </w:rPr>
        <w:t>GCSE course</w:t>
      </w:r>
      <w:r>
        <w:rPr>
          <w:rFonts w:ascii="Calibri" w:hAnsi="Calibri"/>
        </w:rPr>
        <w:t xml:space="preserve"> </w:t>
      </w:r>
      <w:r w:rsidRPr="00071276">
        <w:rPr>
          <w:rFonts w:ascii="Calibri" w:hAnsi="Calibri"/>
        </w:rPr>
        <w:t>(AQA)</w:t>
      </w:r>
      <w:r>
        <w:rPr>
          <w:rFonts w:ascii="Calibri" w:hAnsi="Calibri"/>
        </w:rPr>
        <w:t xml:space="preserve"> includes</w:t>
      </w:r>
      <w:r w:rsidRPr="00071276">
        <w:rPr>
          <w:rFonts w:ascii="Calibri" w:hAnsi="Calibri"/>
        </w:rPr>
        <w:t xml:space="preserve">: </w:t>
      </w:r>
      <w:r w:rsidRPr="00071276">
        <w:rPr>
          <w:rFonts w:ascii="Calibri" w:hAnsi="Calibri"/>
        </w:rPr>
        <w:tab/>
      </w:r>
    </w:p>
    <w:p w:rsidR="00120F2B" w:rsidRPr="00071276" w:rsidRDefault="00120F2B" w:rsidP="00120F2B">
      <w:pPr>
        <w:rPr>
          <w:rFonts w:ascii="Calibri" w:hAnsi="Calibri"/>
        </w:rPr>
      </w:pPr>
      <w:r w:rsidRPr="23F7AEF8">
        <w:rPr>
          <w:rFonts w:ascii="Calibri" w:hAnsi="Calibri"/>
        </w:rPr>
        <w:t xml:space="preserve">USA: 1920-1973 </w:t>
      </w:r>
    </w:p>
    <w:p w:rsidR="00120F2B" w:rsidRPr="00071276" w:rsidRDefault="00120F2B" w:rsidP="00120F2B">
      <w:pPr>
        <w:rPr>
          <w:rFonts w:ascii="Calibri" w:hAnsi="Calibri"/>
        </w:rPr>
      </w:pPr>
      <w:r w:rsidRPr="23F7AEF8">
        <w:rPr>
          <w:rFonts w:ascii="Calibri" w:hAnsi="Calibri"/>
        </w:rPr>
        <w:t xml:space="preserve"> Conflict and Tension: 1918-1939</w:t>
      </w:r>
    </w:p>
    <w:p w:rsidR="00120F2B" w:rsidRPr="00071276" w:rsidRDefault="00120F2B" w:rsidP="00120F2B">
      <w:pPr>
        <w:rPr>
          <w:rFonts w:ascii="Calibri" w:hAnsi="Calibri"/>
        </w:rPr>
      </w:pPr>
      <w:r w:rsidRPr="23F7AEF8">
        <w:rPr>
          <w:rFonts w:ascii="Calibri" w:hAnsi="Calibri"/>
        </w:rPr>
        <w:t>Power and the People: c1170 to present day</w:t>
      </w:r>
    </w:p>
    <w:p w:rsidR="00120F2B" w:rsidRPr="00071276" w:rsidRDefault="00120F2B" w:rsidP="00120F2B">
      <w:pPr>
        <w:rPr>
          <w:rFonts w:ascii="Calibri" w:hAnsi="Calibri"/>
          <w:bCs/>
        </w:rPr>
      </w:pPr>
      <w:r w:rsidRPr="00071276">
        <w:rPr>
          <w:rFonts w:ascii="Calibri" w:hAnsi="Calibri"/>
          <w:bCs/>
        </w:rPr>
        <w:t>Elizabethan England 1568-1603</w:t>
      </w:r>
    </w:p>
    <w:p w:rsidR="00120F2B" w:rsidRDefault="00120F2B" w:rsidP="00120F2B">
      <w:pPr>
        <w:rPr>
          <w:rFonts w:ascii="Calibri" w:hAnsi="Calibri"/>
          <w:u w:val="single"/>
        </w:rPr>
      </w:pPr>
    </w:p>
    <w:p w:rsidR="00120F2B" w:rsidRPr="00071276" w:rsidRDefault="00120F2B" w:rsidP="00120F2B">
      <w:pPr>
        <w:rPr>
          <w:rFonts w:ascii="Calibri" w:hAnsi="Calibri"/>
        </w:rPr>
      </w:pPr>
      <w:r w:rsidRPr="23F7AEF8">
        <w:rPr>
          <w:rFonts w:ascii="Calibri" w:hAnsi="Calibri"/>
        </w:rPr>
        <w:t>From September 2018, the department are teaching 4 GCSE groups in Year 10, 3 GCSE groups in Year 11, 2 groups in Year 12 and 2 groups in Year 13</w:t>
      </w:r>
    </w:p>
    <w:p w:rsidR="00120F2B" w:rsidRPr="00071276" w:rsidRDefault="00120F2B" w:rsidP="00120F2B">
      <w:pPr>
        <w:ind w:left="2160"/>
        <w:rPr>
          <w:rFonts w:ascii="Calibri" w:hAnsi="Calibri"/>
        </w:rPr>
      </w:pPr>
    </w:p>
    <w:p w:rsidR="00120F2B" w:rsidRPr="00071276" w:rsidRDefault="00120F2B" w:rsidP="00120F2B">
      <w:pPr>
        <w:rPr>
          <w:rFonts w:ascii="Calibri" w:hAnsi="Calibri"/>
        </w:rPr>
      </w:pPr>
      <w:proofErr w:type="spellStart"/>
      <w:r w:rsidRPr="00071276">
        <w:rPr>
          <w:rFonts w:ascii="Calibri" w:hAnsi="Calibri"/>
          <w:u w:val="single"/>
        </w:rPr>
        <w:t>OfSTED</w:t>
      </w:r>
      <w:proofErr w:type="spellEnd"/>
      <w:r w:rsidRPr="00071276">
        <w:rPr>
          <w:rFonts w:ascii="Calibri" w:hAnsi="Calibri"/>
          <w:u w:val="single"/>
        </w:rPr>
        <w:t xml:space="preserve"> Report December 2012</w:t>
      </w:r>
    </w:p>
    <w:p w:rsidR="00120F2B" w:rsidRPr="00071276" w:rsidRDefault="00120F2B" w:rsidP="00120F2B">
      <w:pPr>
        <w:rPr>
          <w:rFonts w:ascii="Calibri" w:hAnsi="Calibri"/>
        </w:rPr>
      </w:pPr>
      <w:r w:rsidRPr="00071276">
        <w:rPr>
          <w:rFonts w:ascii="Calibri" w:hAnsi="Calibri"/>
        </w:rPr>
        <w:lastRenderedPageBreak/>
        <w:t xml:space="preserve">The following comments regarding the History department were included in our most recent </w:t>
      </w:r>
      <w:proofErr w:type="spellStart"/>
      <w:r w:rsidRPr="00071276">
        <w:rPr>
          <w:rFonts w:ascii="Calibri" w:hAnsi="Calibri"/>
        </w:rPr>
        <w:t>OfSTED</w:t>
      </w:r>
      <w:proofErr w:type="spellEnd"/>
      <w:r w:rsidRPr="00071276">
        <w:rPr>
          <w:rFonts w:ascii="Calibri" w:hAnsi="Calibri"/>
        </w:rPr>
        <w:t xml:space="preserve"> report:</w:t>
      </w:r>
    </w:p>
    <w:p w:rsidR="00120F2B" w:rsidRPr="00071276" w:rsidRDefault="00120F2B" w:rsidP="00120F2B">
      <w:pPr>
        <w:rPr>
          <w:rFonts w:ascii="Calibri" w:hAnsi="Calibri"/>
        </w:rPr>
      </w:pPr>
    </w:p>
    <w:p w:rsidR="00120F2B" w:rsidRPr="00071276" w:rsidRDefault="00120F2B" w:rsidP="00120F2B">
      <w:pPr>
        <w:rPr>
          <w:rFonts w:ascii="Calibri" w:hAnsi="Calibri"/>
          <w:i/>
        </w:rPr>
      </w:pPr>
      <w:r w:rsidRPr="00071276">
        <w:rPr>
          <w:rFonts w:ascii="Calibri" w:hAnsi="Calibri"/>
          <w:i/>
        </w:rPr>
        <w:t>“Achievement in the Sixth Form is outstanding, leading to most students progressing to the universities of their choice to continue their studies.  Attainment is exceptionally high in many subjects and is particularly notable in history.”</w:t>
      </w:r>
    </w:p>
    <w:p w:rsidR="00120F2B" w:rsidRPr="00071276" w:rsidRDefault="00120F2B" w:rsidP="00120F2B">
      <w:pPr>
        <w:rPr>
          <w:rFonts w:ascii="Calibri" w:hAnsi="Calibri"/>
          <w:i/>
        </w:rPr>
      </w:pPr>
    </w:p>
    <w:p w:rsidR="00160E33" w:rsidRPr="00120F2B" w:rsidRDefault="00120F2B" w:rsidP="002A59A2">
      <w:pPr>
        <w:rPr>
          <w:rFonts w:ascii="Calibri" w:hAnsi="Calibri"/>
          <w:i/>
        </w:rPr>
      </w:pPr>
      <w:r w:rsidRPr="00071276">
        <w:rPr>
          <w:rFonts w:ascii="Calibri" w:hAnsi="Calibri"/>
          <w:i/>
        </w:rPr>
        <w:t>“Teachers work very hard to deepen students’ understanding and encourage their independent thinking and research.  They ask a lot of thought-provoking questions and continually encourage students to probe deeply.  This is demonstrated powerfully in history lessons, where imaginative approaches to exploring cause and effect result in students having insightful understanding of the significant key events.”</w:t>
      </w:r>
    </w:p>
    <w:p w:rsidR="00160E33" w:rsidRPr="00CA5758" w:rsidRDefault="00160E33" w:rsidP="00160E33">
      <w:pPr>
        <w:rPr>
          <w:rFonts w:asciiTheme="minorHAnsi" w:hAnsiTheme="minorHAnsi" w:cstheme="minorHAnsi"/>
          <w:szCs w:val="24"/>
        </w:rPr>
      </w:pPr>
    </w:p>
    <w:p w:rsidR="00160E33" w:rsidRPr="00001EB1" w:rsidRDefault="00160E33" w:rsidP="00160E33">
      <w:pPr>
        <w:rPr>
          <w:rFonts w:asciiTheme="minorHAnsi" w:hAnsiTheme="minorHAnsi" w:cstheme="minorHAnsi"/>
          <w:b/>
          <w:i/>
          <w:szCs w:val="24"/>
        </w:rPr>
      </w:pPr>
      <w:r>
        <w:rPr>
          <w:rFonts w:asciiTheme="minorHAnsi" w:hAnsiTheme="minorHAnsi" w:cstheme="minorHAnsi"/>
          <w:b/>
          <w:i/>
          <w:szCs w:val="24"/>
        </w:rPr>
        <w:t>Application information</w:t>
      </w:r>
    </w:p>
    <w:p w:rsidR="00160E33" w:rsidRPr="00CA5758" w:rsidRDefault="00160E33" w:rsidP="00160E33">
      <w:pPr>
        <w:rPr>
          <w:rFonts w:asciiTheme="minorHAnsi" w:hAnsiTheme="minorHAnsi" w:cstheme="minorHAnsi"/>
          <w:szCs w:val="24"/>
        </w:rPr>
      </w:pPr>
      <w:r w:rsidRPr="00CA5758">
        <w:rPr>
          <w:rFonts w:asciiTheme="minorHAnsi" w:hAnsiTheme="minorHAnsi" w:cstheme="minorHAnsi"/>
          <w:szCs w:val="24"/>
        </w:rPr>
        <w:t xml:space="preserve">If you are interested in applying, please use the Canon Slade application form which can be downloaded or accessed by clicking either ‘apply now’ or ‘how to apply’.  This can be emailed to </w:t>
      </w:r>
      <w:hyperlink r:id="rId7" w:history="1">
        <w:r w:rsidRPr="00CA5758">
          <w:rPr>
            <w:rStyle w:val="Hyperlink"/>
            <w:rFonts w:asciiTheme="minorHAnsi" w:hAnsiTheme="minorHAnsi" w:cstheme="minorHAnsi"/>
            <w:szCs w:val="24"/>
          </w:rPr>
          <w:t>jobs@canon-slade.bolton.sch.uk</w:t>
        </w:r>
      </w:hyperlink>
      <w:r w:rsidRPr="00CA5758">
        <w:rPr>
          <w:rFonts w:asciiTheme="minorHAnsi" w:hAnsiTheme="minorHAnsi" w:cstheme="minorHAnsi"/>
          <w:szCs w:val="24"/>
        </w:rPr>
        <w:t xml:space="preserve"> or sent by post to the school address, marked for the attention of Mrs Karen Hood, </w:t>
      </w:r>
      <w:r w:rsidR="00F10C20">
        <w:rPr>
          <w:rFonts w:asciiTheme="minorHAnsi" w:hAnsiTheme="minorHAnsi" w:cstheme="minorHAnsi"/>
          <w:szCs w:val="24"/>
        </w:rPr>
        <w:t>HR</w:t>
      </w:r>
      <w:r w:rsidRPr="00CA5758">
        <w:rPr>
          <w:rFonts w:asciiTheme="minorHAnsi" w:hAnsiTheme="minorHAnsi" w:cstheme="minorHAnsi"/>
          <w:szCs w:val="24"/>
        </w:rPr>
        <w:t xml:space="preserve"> Officer.  Please do not send CVs as they will not be considered.  Please also write a letter of no more than two sides of A4 to </w:t>
      </w:r>
      <w:r w:rsidRPr="00CA5758">
        <w:rPr>
          <w:rFonts w:asciiTheme="minorHAnsi" w:hAnsiTheme="minorHAnsi" w:cstheme="minorHAnsi"/>
        </w:rPr>
        <w:t>explain why you are the best candidate for this post and what you would contribute to our school, with examples from your recent work if possible.</w:t>
      </w:r>
    </w:p>
    <w:p w:rsidR="00160E33" w:rsidRPr="00CA5758" w:rsidRDefault="00160E33" w:rsidP="00160E33">
      <w:pPr>
        <w:rPr>
          <w:rFonts w:asciiTheme="minorHAnsi" w:hAnsiTheme="minorHAnsi" w:cstheme="minorHAnsi"/>
          <w:szCs w:val="24"/>
        </w:rPr>
      </w:pPr>
    </w:p>
    <w:p w:rsidR="00160E33" w:rsidRPr="00CA5758" w:rsidRDefault="00160E33" w:rsidP="00160E33">
      <w:pPr>
        <w:rPr>
          <w:rFonts w:asciiTheme="minorHAnsi" w:hAnsiTheme="minorHAnsi" w:cstheme="minorHAnsi"/>
        </w:rPr>
      </w:pPr>
      <w:r w:rsidRPr="00CA5758">
        <w:rPr>
          <w:rFonts w:asciiTheme="minorHAnsi" w:hAnsiTheme="minorHAnsi" w:cstheme="minorHAnsi"/>
        </w:rPr>
        <w:t xml:space="preserve">We will acknowledge all applications by email.  If you do not hear from the school within two weeks of the closing date, then please assume that your application has been unsuccessful on this occasion. </w:t>
      </w:r>
    </w:p>
    <w:p w:rsidR="00160E33" w:rsidRPr="00CA5758" w:rsidRDefault="00160E33" w:rsidP="00160E33">
      <w:pPr>
        <w:rPr>
          <w:rFonts w:asciiTheme="minorHAnsi" w:hAnsiTheme="minorHAnsi" w:cstheme="minorHAnsi"/>
        </w:rPr>
      </w:pPr>
    </w:p>
    <w:p w:rsidR="00160E33" w:rsidRDefault="00160E33" w:rsidP="00160E33">
      <w:pPr>
        <w:rPr>
          <w:rFonts w:asciiTheme="minorHAnsi" w:hAnsiTheme="minorHAnsi" w:cstheme="minorHAnsi"/>
        </w:rPr>
      </w:pPr>
      <w:r w:rsidRPr="00CA5758">
        <w:rPr>
          <w:rFonts w:asciiTheme="minorHAnsi" w:hAnsiTheme="minorHAnsi" w:cstheme="minorHAnsi"/>
        </w:rPr>
        <w:t>The school has an Equal Opportunities policy.  If you consider yourself to be disabled, please state the nature of the disability, giving details of how we can accommodate these needs should you be selected for interview and subsequently appointed.</w:t>
      </w:r>
    </w:p>
    <w:p w:rsidR="00160E33" w:rsidRDefault="00160E33" w:rsidP="00160E33">
      <w:pPr>
        <w:rPr>
          <w:rFonts w:asciiTheme="minorHAnsi" w:hAnsiTheme="minorHAnsi" w:cstheme="minorHAnsi"/>
        </w:rPr>
      </w:pPr>
    </w:p>
    <w:p w:rsidR="00160E33" w:rsidRPr="009F2C5B" w:rsidRDefault="00160E33" w:rsidP="00160E33">
      <w:pPr>
        <w:rPr>
          <w:rFonts w:ascii="Calibri" w:hAnsi="Calibri" w:cs="Calibri"/>
        </w:rPr>
      </w:pPr>
      <w:r w:rsidRPr="009F2C5B">
        <w:rPr>
          <w:rFonts w:ascii="Calibri" w:hAnsi="Calibri" w:cs="Calibri"/>
        </w:rPr>
        <w:t>In accordance with the Data Protection Act, the details provided in the application form will be used for sel</w:t>
      </w:r>
      <w:r>
        <w:rPr>
          <w:rFonts w:ascii="Calibri" w:hAnsi="Calibri" w:cs="Calibri"/>
        </w:rPr>
        <w:t>ection and interview procedures,</w:t>
      </w:r>
      <w:r w:rsidRPr="009F2C5B">
        <w:rPr>
          <w:rFonts w:ascii="Calibri" w:hAnsi="Calibri" w:cs="Calibri"/>
        </w:rPr>
        <w:t xml:space="preserve"> and for employment records if your application is successful.</w:t>
      </w:r>
      <w:r>
        <w:rPr>
          <w:rFonts w:ascii="Calibri" w:hAnsi="Calibri" w:cs="Calibri"/>
        </w:rPr>
        <w:t xml:space="preserve">  </w:t>
      </w:r>
      <w:r w:rsidRPr="00CA5758">
        <w:rPr>
          <w:rFonts w:asciiTheme="minorHAnsi" w:hAnsiTheme="minorHAnsi" w:cstheme="minorHAnsi"/>
          <w:szCs w:val="24"/>
        </w:rPr>
        <w:t>Safer Recrui</w:t>
      </w:r>
      <w:r>
        <w:rPr>
          <w:rFonts w:asciiTheme="minorHAnsi" w:hAnsiTheme="minorHAnsi" w:cstheme="minorHAnsi"/>
          <w:szCs w:val="24"/>
        </w:rPr>
        <w:t>tment practice will be followed at all times.</w:t>
      </w:r>
    </w:p>
    <w:p w:rsidR="00160E33" w:rsidRDefault="00160E33" w:rsidP="00160E33">
      <w:pPr>
        <w:rPr>
          <w:rFonts w:asciiTheme="minorHAnsi" w:hAnsiTheme="minorHAnsi" w:cstheme="minorHAnsi"/>
          <w:b/>
        </w:rPr>
      </w:pPr>
    </w:p>
    <w:p w:rsidR="00160E33" w:rsidRDefault="00160E33" w:rsidP="00160E33">
      <w:pPr>
        <w:rPr>
          <w:rFonts w:asciiTheme="minorHAnsi" w:hAnsiTheme="minorHAnsi" w:cstheme="minorHAnsi"/>
        </w:rPr>
      </w:pPr>
      <w:r>
        <w:rPr>
          <w:rFonts w:asciiTheme="minorHAnsi" w:hAnsiTheme="minorHAnsi" w:cstheme="minorHAnsi"/>
        </w:rPr>
        <w:t>Selected candidates will be emailed (usually within 48 hours of the closing date) to invite them to interview.  Please note that referees will be contacted at this stage of the process.</w:t>
      </w:r>
    </w:p>
    <w:p w:rsidR="00160E33" w:rsidRPr="002570DD" w:rsidRDefault="00160E33" w:rsidP="00160E33">
      <w:pPr>
        <w:rPr>
          <w:rFonts w:asciiTheme="minorHAnsi" w:hAnsiTheme="minorHAnsi" w:cstheme="minorHAnsi"/>
        </w:rPr>
      </w:pPr>
    </w:p>
    <w:p w:rsidR="00160E33" w:rsidRPr="00CA5758" w:rsidRDefault="00160E33" w:rsidP="00160E33">
      <w:pPr>
        <w:rPr>
          <w:rFonts w:asciiTheme="minorHAnsi" w:hAnsiTheme="minorHAnsi" w:cstheme="minorHAnsi"/>
          <w:szCs w:val="24"/>
        </w:rPr>
      </w:pPr>
      <w:r>
        <w:rPr>
          <w:rFonts w:asciiTheme="minorHAnsi" w:hAnsiTheme="minorHAnsi" w:cstheme="minorHAnsi"/>
        </w:rPr>
        <w:t>P</w:t>
      </w:r>
      <w:r w:rsidRPr="00CA5758">
        <w:rPr>
          <w:rFonts w:asciiTheme="minorHAnsi" w:hAnsiTheme="minorHAnsi" w:cstheme="minorHAnsi"/>
        </w:rPr>
        <w:t>rior to taking up the appointment</w:t>
      </w:r>
      <w:r>
        <w:rPr>
          <w:rFonts w:asciiTheme="minorHAnsi" w:hAnsiTheme="minorHAnsi" w:cstheme="minorHAnsi"/>
        </w:rPr>
        <w:t>, the s</w:t>
      </w:r>
      <w:r w:rsidRPr="00CA5758">
        <w:rPr>
          <w:rFonts w:asciiTheme="minorHAnsi" w:hAnsiTheme="minorHAnsi" w:cstheme="minorHAnsi"/>
        </w:rPr>
        <w:t>uccessful candi</w:t>
      </w:r>
      <w:r>
        <w:rPr>
          <w:rFonts w:asciiTheme="minorHAnsi" w:hAnsiTheme="minorHAnsi" w:cstheme="minorHAnsi"/>
        </w:rPr>
        <w:t>dates will be asked to provide</w:t>
      </w:r>
      <w:r w:rsidRPr="00CA5758">
        <w:rPr>
          <w:rFonts w:asciiTheme="minorHAnsi" w:hAnsiTheme="minorHAnsi" w:cstheme="minorHAnsi"/>
        </w:rPr>
        <w:t xml:space="preserve"> documentary evidence (including National Insurance number) showing their entitlement to work in the UK.  We will also carry out an enhanced DBS and declaration of health check.</w:t>
      </w:r>
    </w:p>
    <w:p w:rsidR="00160E33" w:rsidRPr="00CA5758" w:rsidRDefault="00160E33" w:rsidP="00160E33">
      <w:pPr>
        <w:rPr>
          <w:rFonts w:asciiTheme="minorHAnsi" w:hAnsiTheme="minorHAnsi" w:cstheme="minorHAnsi"/>
          <w:szCs w:val="24"/>
        </w:rPr>
      </w:pPr>
    </w:p>
    <w:p w:rsidR="00160E33" w:rsidRPr="00CA5758" w:rsidRDefault="00160E33" w:rsidP="00160E33">
      <w:pPr>
        <w:jc w:val="both"/>
        <w:rPr>
          <w:rFonts w:asciiTheme="minorHAnsi" w:hAnsiTheme="minorHAnsi" w:cstheme="minorHAnsi"/>
          <w:b/>
          <w:szCs w:val="24"/>
        </w:rPr>
      </w:pPr>
      <w:r w:rsidRPr="00CA5758">
        <w:rPr>
          <w:rFonts w:asciiTheme="minorHAnsi" w:hAnsiTheme="minorHAnsi" w:cstheme="minorHAnsi"/>
          <w:b/>
          <w:szCs w:val="24"/>
        </w:rPr>
        <w:t>Closing date:</w:t>
      </w:r>
      <w:r w:rsidRPr="00CA5758">
        <w:rPr>
          <w:rFonts w:asciiTheme="minorHAnsi" w:hAnsiTheme="minorHAnsi" w:cstheme="minorHAnsi"/>
          <w:b/>
          <w:szCs w:val="24"/>
        </w:rPr>
        <w:tab/>
      </w:r>
      <w:r w:rsidR="00210961">
        <w:rPr>
          <w:rFonts w:asciiTheme="minorHAnsi" w:hAnsiTheme="minorHAnsi" w:cstheme="minorHAnsi"/>
          <w:b/>
          <w:szCs w:val="24"/>
        </w:rPr>
        <w:t>Thursday 15 November 2018 at 12.00pm</w:t>
      </w:r>
    </w:p>
    <w:p w:rsidR="00160E33" w:rsidRPr="00CA5758" w:rsidRDefault="00210961" w:rsidP="00160E33">
      <w:pPr>
        <w:jc w:val="both"/>
        <w:rPr>
          <w:rFonts w:asciiTheme="minorHAnsi" w:hAnsiTheme="minorHAnsi" w:cstheme="minorHAnsi"/>
          <w:b/>
          <w:szCs w:val="24"/>
        </w:rPr>
      </w:pPr>
      <w:r>
        <w:rPr>
          <w:rFonts w:asciiTheme="minorHAnsi" w:hAnsiTheme="minorHAnsi" w:cstheme="minorHAnsi"/>
          <w:b/>
          <w:szCs w:val="24"/>
        </w:rPr>
        <w:t xml:space="preserve">Interview date:  </w:t>
      </w:r>
      <w:r w:rsidR="0072026D">
        <w:rPr>
          <w:rFonts w:asciiTheme="minorHAnsi" w:hAnsiTheme="minorHAnsi" w:cstheme="minorHAnsi"/>
          <w:b/>
          <w:szCs w:val="24"/>
        </w:rPr>
        <w:t>Week commencing 19/11/18 – day to be confirmed</w:t>
      </w:r>
    </w:p>
    <w:p w:rsidR="00160E33" w:rsidRDefault="00160E33" w:rsidP="00160E33"/>
    <w:p w:rsidR="00E14A23" w:rsidRDefault="00E14A23">
      <w:bookmarkStart w:id="0" w:name="_GoBack"/>
      <w:bookmarkEnd w:id="0"/>
    </w:p>
    <w:sectPr w:rsidR="00E14A23">
      <w:headerReference w:type="even" r:id="rId8"/>
      <w:headerReference w:type="default" r:id="rId9"/>
      <w:footerReference w:type="even" r:id="rId10"/>
      <w:footerReference w:type="default" r:id="rId11"/>
      <w:headerReference w:type="first" r:id="rId12"/>
      <w:footerReference w:type="first" r:id="rId13"/>
      <w:pgSz w:w="11906" w:h="16838"/>
      <w:pgMar w:top="2268" w:right="992" w:bottom="1134" w:left="992"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33" w:rsidRDefault="00160E33">
      <w:r>
        <w:separator/>
      </w:r>
    </w:p>
  </w:endnote>
  <w:endnote w:type="continuationSeparator" w:id="0">
    <w:p w:rsidR="00160E33" w:rsidRDefault="0016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E5" w:rsidRDefault="00315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E5" w:rsidRDefault="00315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25" w:type="pct"/>
      <w:tblLayout w:type="fixed"/>
      <w:tblLook w:val="04A0" w:firstRow="1" w:lastRow="0" w:firstColumn="1" w:lastColumn="0" w:noHBand="0" w:noVBand="1"/>
    </w:tblPr>
    <w:tblGrid>
      <w:gridCol w:w="1907"/>
      <w:gridCol w:w="2125"/>
      <w:gridCol w:w="571"/>
      <w:gridCol w:w="3748"/>
      <w:gridCol w:w="2414"/>
    </w:tblGrid>
    <w:tr w:rsidR="00315DE5" w:rsidTr="00315DE5">
      <w:trPr>
        <w:trHeight w:val="228"/>
      </w:trPr>
      <w:tc>
        <w:tcPr>
          <w:tcW w:w="886" w:type="pct"/>
        </w:tcPr>
        <w:p w:rsidR="00315DE5" w:rsidRDefault="00315DE5" w:rsidP="00315DE5">
          <w:pPr>
            <w:pStyle w:val="Footer"/>
            <w:spacing w:after="0"/>
            <w:ind w:left="-389"/>
            <w:rPr>
              <w:noProof/>
              <w:lang w:eastAsia="en-GB"/>
            </w:rPr>
          </w:pPr>
        </w:p>
      </w:tc>
      <w:tc>
        <w:tcPr>
          <w:tcW w:w="2993" w:type="pct"/>
          <w:gridSpan w:val="3"/>
          <w:shd w:val="clear" w:color="auto" w:fill="auto"/>
        </w:tcPr>
        <w:p w:rsidR="00315DE5" w:rsidRDefault="00315DE5">
          <w:pPr>
            <w:pStyle w:val="Footer"/>
            <w:spacing w:after="0"/>
            <w:rPr>
              <w:rFonts w:ascii="Copperplate Gothic Bold" w:hAnsi="Copperplate Gothic Bold"/>
              <w:sz w:val="16"/>
              <w:szCs w:val="16"/>
            </w:rPr>
          </w:pPr>
          <w:r>
            <w:rPr>
              <w:noProof/>
              <w:lang w:eastAsia="en-GB"/>
            </w:rPr>
            <w:drawing>
              <wp:anchor distT="0" distB="0" distL="114300" distR="114300" simplePos="0" relativeHeight="251663872" behindDoc="0" locked="0" layoutInCell="1" allowOverlap="1" wp14:anchorId="6E69F961" wp14:editId="7290F30C">
                <wp:simplePos x="0" y="0"/>
                <wp:positionH relativeFrom="column">
                  <wp:posOffset>109855</wp:posOffset>
                </wp:positionH>
                <wp:positionV relativeFrom="paragraph">
                  <wp:posOffset>-5715</wp:posOffset>
                </wp:positionV>
                <wp:extent cx="3942080" cy="64131"/>
                <wp:effectExtent l="0" t="0" r="0" b="0"/>
                <wp:wrapNone/>
                <wp:docPr id="7"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4189" cy="740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21" w:type="pct"/>
          <w:vMerge w:val="restart"/>
          <w:shd w:val="clear" w:color="auto" w:fill="auto"/>
        </w:tcPr>
        <w:p w:rsidR="00315DE5" w:rsidRDefault="00315DE5">
          <w:pPr>
            <w:pStyle w:val="Footer"/>
            <w:jc w:val="center"/>
            <w:rPr>
              <w:noProof/>
              <w:lang w:eastAsia="en-GB"/>
            </w:rPr>
          </w:pPr>
          <w:r>
            <w:rPr>
              <w:noProof/>
              <w:lang w:eastAsia="en-GB"/>
            </w:rPr>
            <w:drawing>
              <wp:inline distT="0" distB="0" distL="0" distR="0" wp14:anchorId="3DC91A75" wp14:editId="6708C129">
                <wp:extent cx="866775" cy="723900"/>
                <wp:effectExtent l="0" t="0" r="9525"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r>
    <w:tr w:rsidR="00315DE5" w:rsidTr="00315DE5">
      <w:tc>
        <w:tcPr>
          <w:tcW w:w="886" w:type="pct"/>
          <w:vMerge w:val="restart"/>
        </w:tcPr>
        <w:p w:rsidR="00315DE5" w:rsidRDefault="00315DE5" w:rsidP="00315DE5">
          <w:pPr>
            <w:pStyle w:val="Footer"/>
            <w:spacing w:after="0" w:line="240" w:lineRule="auto"/>
            <w:ind w:left="-105"/>
            <w:rPr>
              <w:rFonts w:ascii="Copperplate Gothic Bold" w:hAnsi="Copperplate Gothic Bold"/>
              <w:sz w:val="16"/>
              <w:szCs w:val="16"/>
            </w:rPr>
          </w:pPr>
          <w:r>
            <w:rPr>
              <w:noProof/>
              <w:lang w:eastAsia="en-GB"/>
            </w:rPr>
            <w:drawing>
              <wp:inline distT="0" distB="0" distL="0" distR="0" wp14:anchorId="321879BB" wp14:editId="7002C629">
                <wp:extent cx="1142487" cy="355608"/>
                <wp:effectExtent l="0" t="0" r="635"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T_logo_mono.jpg"/>
                        <pic:cNvPicPr/>
                      </pic:nvPicPr>
                      <pic:blipFill>
                        <a:blip r:embed="rId3" cstate="print">
                          <a:extLst>
                            <a:ext uri="{28A0092B-C50C-407E-A947-70E740481C1C}">
                              <a14:useLocalDpi xmlns:a14="http://schemas.microsoft.com/office/drawing/2010/main"/>
                            </a:ext>
                          </a:extLst>
                        </a:blip>
                        <a:stretch>
                          <a:fillRect/>
                        </a:stretch>
                      </pic:blipFill>
                      <pic:spPr>
                        <a:xfrm>
                          <a:off x="0" y="0"/>
                          <a:ext cx="1142487" cy="355608"/>
                        </a:xfrm>
                        <a:prstGeom prst="rect">
                          <a:avLst/>
                        </a:prstGeom>
                      </pic:spPr>
                    </pic:pic>
                  </a:graphicData>
                </a:graphic>
              </wp:inline>
            </w:drawing>
          </w:r>
        </w:p>
      </w:tc>
      <w:tc>
        <w:tcPr>
          <w:tcW w:w="987" w:type="pct"/>
          <w:shd w:val="clear" w:color="auto" w:fill="auto"/>
        </w:tcPr>
        <w:p w:rsidR="00315DE5" w:rsidRDefault="00315DE5">
          <w:pPr>
            <w:pStyle w:val="Footer"/>
            <w:spacing w:after="0" w:line="240" w:lineRule="auto"/>
            <w:ind w:left="318"/>
            <w:rPr>
              <w:rFonts w:ascii="Copperplate Gothic Bold" w:hAnsi="Copperplate Gothic Bold"/>
              <w:sz w:val="16"/>
              <w:szCs w:val="16"/>
            </w:rPr>
          </w:pPr>
          <w:r>
            <w:rPr>
              <w:rFonts w:ascii="Copperplate Gothic Bold" w:hAnsi="Copperplate Gothic Bold"/>
              <w:sz w:val="16"/>
              <w:szCs w:val="16"/>
            </w:rPr>
            <w:t>Bradshaw Brow</w:t>
          </w:r>
        </w:p>
      </w:tc>
      <w:tc>
        <w:tcPr>
          <w:tcW w:w="265" w:type="pct"/>
          <w:shd w:val="clear" w:color="auto" w:fill="auto"/>
        </w:tcPr>
        <w:p w:rsidR="00315DE5" w:rsidRDefault="00315DE5">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T:     </w:t>
          </w:r>
        </w:p>
      </w:tc>
      <w:tc>
        <w:tcPr>
          <w:tcW w:w="1741" w:type="pct"/>
          <w:shd w:val="clear" w:color="auto" w:fill="auto"/>
        </w:tcPr>
        <w:p w:rsidR="00315DE5" w:rsidRDefault="00315DE5">
          <w:pPr>
            <w:pStyle w:val="Footer"/>
            <w:spacing w:after="0" w:line="240" w:lineRule="auto"/>
            <w:rPr>
              <w:noProof/>
              <w:lang w:eastAsia="en-GB"/>
            </w:rPr>
          </w:pPr>
          <w:r>
            <w:rPr>
              <w:rFonts w:ascii="Copperplate Gothic Bold" w:hAnsi="Copperplate Gothic Bold"/>
              <w:sz w:val="16"/>
              <w:szCs w:val="16"/>
            </w:rPr>
            <w:t>01204 333343</w:t>
          </w:r>
        </w:p>
      </w:tc>
      <w:tc>
        <w:tcPr>
          <w:tcW w:w="1121" w:type="pct"/>
          <w:vMerge/>
          <w:shd w:val="clear" w:color="auto" w:fill="auto"/>
        </w:tcPr>
        <w:p w:rsidR="00315DE5" w:rsidRDefault="00315DE5">
          <w:pPr>
            <w:pStyle w:val="Footer"/>
          </w:pPr>
        </w:p>
      </w:tc>
    </w:tr>
    <w:tr w:rsidR="00315DE5" w:rsidTr="00315DE5">
      <w:tc>
        <w:tcPr>
          <w:tcW w:w="886" w:type="pct"/>
          <w:vMerge/>
        </w:tcPr>
        <w:p w:rsidR="00315DE5" w:rsidRDefault="00315DE5" w:rsidP="009317EC">
          <w:pPr>
            <w:pStyle w:val="Footer"/>
            <w:spacing w:after="0" w:line="240" w:lineRule="auto"/>
            <w:ind w:left="318"/>
            <w:rPr>
              <w:rFonts w:ascii="Copperplate Gothic Bold" w:hAnsi="Copperplate Gothic Bold"/>
              <w:sz w:val="16"/>
              <w:szCs w:val="16"/>
            </w:rPr>
          </w:pPr>
        </w:p>
      </w:tc>
      <w:tc>
        <w:tcPr>
          <w:tcW w:w="987" w:type="pct"/>
          <w:shd w:val="clear" w:color="auto" w:fill="auto"/>
        </w:tcPr>
        <w:p w:rsidR="00315DE5" w:rsidRDefault="00315DE5" w:rsidP="009317EC">
          <w:pPr>
            <w:pStyle w:val="Footer"/>
            <w:spacing w:after="0" w:line="240" w:lineRule="auto"/>
            <w:ind w:left="318"/>
          </w:pPr>
          <w:r>
            <w:rPr>
              <w:rFonts w:ascii="Copperplate Gothic Bold" w:hAnsi="Copperplate Gothic Bold"/>
              <w:sz w:val="16"/>
              <w:szCs w:val="16"/>
            </w:rPr>
            <w:t>Bolton</w:t>
          </w:r>
        </w:p>
      </w:tc>
      <w:tc>
        <w:tcPr>
          <w:tcW w:w="265" w:type="pct"/>
          <w:shd w:val="clear" w:color="auto" w:fill="auto"/>
        </w:tcPr>
        <w:p w:rsidR="00315DE5" w:rsidRDefault="00315DE5" w:rsidP="009317EC">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E:     </w:t>
          </w:r>
        </w:p>
      </w:tc>
      <w:tc>
        <w:tcPr>
          <w:tcW w:w="1741" w:type="pct"/>
          <w:shd w:val="clear" w:color="auto" w:fill="auto"/>
        </w:tcPr>
        <w:p w:rsidR="00315DE5" w:rsidRDefault="00315DE5" w:rsidP="009317EC">
          <w:pPr>
            <w:pStyle w:val="Footer"/>
            <w:spacing w:after="0" w:line="240" w:lineRule="auto"/>
          </w:pPr>
          <w:r>
            <w:rPr>
              <w:rFonts w:ascii="Copperplate Gothic Bold" w:hAnsi="Copperplate Gothic Bold"/>
              <w:sz w:val="16"/>
              <w:szCs w:val="16"/>
            </w:rPr>
            <w:t>Contact@canon-slade.bolton.sch.uk</w:t>
          </w:r>
        </w:p>
      </w:tc>
      <w:tc>
        <w:tcPr>
          <w:tcW w:w="1121" w:type="pct"/>
          <w:vMerge/>
          <w:shd w:val="clear" w:color="auto" w:fill="auto"/>
        </w:tcPr>
        <w:p w:rsidR="00315DE5" w:rsidRDefault="00315DE5" w:rsidP="009317EC">
          <w:pPr>
            <w:pStyle w:val="Footer"/>
          </w:pPr>
        </w:p>
      </w:tc>
    </w:tr>
    <w:tr w:rsidR="00315DE5" w:rsidTr="00315DE5">
      <w:tc>
        <w:tcPr>
          <w:tcW w:w="886" w:type="pct"/>
          <w:vMerge/>
        </w:tcPr>
        <w:p w:rsidR="00315DE5" w:rsidRDefault="00315DE5" w:rsidP="009317EC">
          <w:pPr>
            <w:pStyle w:val="Footer"/>
            <w:spacing w:after="0" w:line="240" w:lineRule="auto"/>
            <w:ind w:left="318"/>
            <w:rPr>
              <w:rFonts w:ascii="Copperplate Gothic Bold" w:hAnsi="Copperplate Gothic Bold"/>
              <w:sz w:val="16"/>
              <w:szCs w:val="16"/>
            </w:rPr>
          </w:pPr>
        </w:p>
      </w:tc>
      <w:tc>
        <w:tcPr>
          <w:tcW w:w="987" w:type="pct"/>
          <w:shd w:val="clear" w:color="auto" w:fill="auto"/>
        </w:tcPr>
        <w:p w:rsidR="00315DE5" w:rsidRDefault="00315DE5" w:rsidP="009317EC">
          <w:pPr>
            <w:pStyle w:val="Footer"/>
            <w:spacing w:after="0" w:line="240" w:lineRule="auto"/>
            <w:ind w:left="318"/>
            <w:rPr>
              <w:rFonts w:ascii="Copperplate Gothic Bold" w:hAnsi="Copperplate Gothic Bold"/>
              <w:sz w:val="16"/>
              <w:szCs w:val="16"/>
            </w:rPr>
          </w:pPr>
          <w:r>
            <w:rPr>
              <w:rFonts w:ascii="Copperplate Gothic Bold" w:hAnsi="Copperplate Gothic Bold"/>
              <w:sz w:val="16"/>
              <w:szCs w:val="16"/>
            </w:rPr>
            <w:t>BL2 3BP</w:t>
          </w:r>
        </w:p>
      </w:tc>
      <w:tc>
        <w:tcPr>
          <w:tcW w:w="265" w:type="pct"/>
          <w:shd w:val="clear" w:color="auto" w:fill="auto"/>
        </w:tcPr>
        <w:p w:rsidR="00315DE5" w:rsidRDefault="00315DE5" w:rsidP="009317EC">
          <w:pPr>
            <w:pStyle w:val="Footer"/>
            <w:spacing w:after="0" w:line="240" w:lineRule="auto"/>
            <w:rPr>
              <w:rFonts w:ascii="Copperplate Gothic Bold" w:hAnsi="Copperplate Gothic Bold"/>
              <w:sz w:val="16"/>
              <w:szCs w:val="16"/>
            </w:rPr>
          </w:pPr>
        </w:p>
      </w:tc>
      <w:tc>
        <w:tcPr>
          <w:tcW w:w="1741" w:type="pct"/>
          <w:shd w:val="clear" w:color="auto" w:fill="auto"/>
        </w:tcPr>
        <w:p w:rsidR="00315DE5" w:rsidRDefault="00315DE5" w:rsidP="009317EC">
          <w:pPr>
            <w:pStyle w:val="Footer"/>
            <w:spacing w:after="0" w:line="240" w:lineRule="auto"/>
            <w:rPr>
              <w:rFonts w:ascii="Copperplate Gothic Bold" w:hAnsi="Copperplate Gothic Bold"/>
              <w:sz w:val="16"/>
              <w:szCs w:val="16"/>
            </w:rPr>
          </w:pPr>
          <w:r>
            <w:rPr>
              <w:rFonts w:ascii="Copperplate Gothic Bold" w:hAnsi="Copperplate Gothic Bold"/>
              <w:sz w:val="16"/>
              <w:szCs w:val="16"/>
            </w:rPr>
            <w:t>Pastoral@canon-slade.bolton.sch.uk</w:t>
          </w:r>
        </w:p>
      </w:tc>
      <w:tc>
        <w:tcPr>
          <w:tcW w:w="1121" w:type="pct"/>
          <w:vMerge/>
          <w:shd w:val="clear" w:color="auto" w:fill="auto"/>
        </w:tcPr>
        <w:p w:rsidR="00315DE5" w:rsidRDefault="00315DE5" w:rsidP="009317EC">
          <w:pPr>
            <w:pStyle w:val="Footer"/>
          </w:pPr>
        </w:p>
      </w:tc>
    </w:tr>
    <w:tr w:rsidR="00315DE5" w:rsidTr="00315DE5">
      <w:tc>
        <w:tcPr>
          <w:tcW w:w="886" w:type="pct"/>
          <w:vMerge/>
        </w:tcPr>
        <w:p w:rsidR="00315DE5" w:rsidRDefault="00315DE5" w:rsidP="009317EC">
          <w:pPr>
            <w:pStyle w:val="Footer"/>
            <w:spacing w:after="0" w:line="240" w:lineRule="auto"/>
            <w:rPr>
              <w:rFonts w:ascii="Copperplate Gothic Bold" w:hAnsi="Copperplate Gothic Bold"/>
              <w:sz w:val="16"/>
              <w:szCs w:val="16"/>
            </w:rPr>
          </w:pPr>
        </w:p>
      </w:tc>
      <w:tc>
        <w:tcPr>
          <w:tcW w:w="987" w:type="pct"/>
          <w:shd w:val="clear" w:color="auto" w:fill="auto"/>
        </w:tcPr>
        <w:p w:rsidR="00315DE5" w:rsidRDefault="00315DE5" w:rsidP="009317EC">
          <w:pPr>
            <w:pStyle w:val="Footer"/>
            <w:spacing w:after="0" w:line="240" w:lineRule="auto"/>
            <w:rPr>
              <w:rFonts w:ascii="Copperplate Gothic Bold" w:hAnsi="Copperplate Gothic Bold"/>
              <w:sz w:val="16"/>
              <w:szCs w:val="16"/>
            </w:rPr>
          </w:pPr>
        </w:p>
      </w:tc>
      <w:tc>
        <w:tcPr>
          <w:tcW w:w="265" w:type="pct"/>
          <w:shd w:val="clear" w:color="auto" w:fill="auto"/>
        </w:tcPr>
        <w:p w:rsidR="00315DE5" w:rsidRDefault="00315DE5" w:rsidP="009317EC">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W:   </w:t>
          </w:r>
        </w:p>
      </w:tc>
      <w:tc>
        <w:tcPr>
          <w:tcW w:w="1741" w:type="pct"/>
          <w:shd w:val="clear" w:color="auto" w:fill="auto"/>
        </w:tcPr>
        <w:p w:rsidR="00315DE5" w:rsidRDefault="00315DE5" w:rsidP="009317EC">
          <w:pPr>
            <w:pStyle w:val="Footer"/>
            <w:spacing w:after="0" w:line="240" w:lineRule="auto"/>
            <w:rPr>
              <w:rFonts w:ascii="Copperplate Gothic Bold" w:hAnsi="Copperplate Gothic Bold"/>
              <w:sz w:val="16"/>
              <w:szCs w:val="16"/>
            </w:rPr>
          </w:pPr>
          <w:r>
            <w:rPr>
              <w:rFonts w:ascii="Copperplate Gothic Bold" w:hAnsi="Copperplate Gothic Bold"/>
              <w:sz w:val="16"/>
              <w:szCs w:val="16"/>
            </w:rPr>
            <w:t>www.canon-slade.bolton.sch.uk</w:t>
          </w:r>
        </w:p>
      </w:tc>
      <w:tc>
        <w:tcPr>
          <w:tcW w:w="1121" w:type="pct"/>
          <w:vMerge/>
          <w:shd w:val="clear" w:color="auto" w:fill="auto"/>
        </w:tcPr>
        <w:p w:rsidR="00315DE5" w:rsidRDefault="00315DE5" w:rsidP="009317EC">
          <w:pPr>
            <w:pStyle w:val="Footer"/>
            <w:spacing w:after="0"/>
            <w:rPr>
              <w:rFonts w:ascii="Copperplate Gothic Bold" w:hAnsi="Copperplate Gothic Bold"/>
              <w:sz w:val="16"/>
              <w:szCs w:val="16"/>
            </w:rPr>
          </w:pPr>
        </w:p>
      </w:tc>
    </w:tr>
    <w:tr w:rsidR="00315DE5" w:rsidTr="00315DE5">
      <w:trPr>
        <w:trHeight w:val="175"/>
      </w:trPr>
      <w:tc>
        <w:tcPr>
          <w:tcW w:w="886" w:type="pct"/>
          <w:vMerge/>
        </w:tcPr>
        <w:p w:rsidR="00315DE5" w:rsidRDefault="00315DE5" w:rsidP="009317EC">
          <w:pPr>
            <w:pStyle w:val="Footer"/>
            <w:spacing w:after="0" w:line="240" w:lineRule="auto"/>
            <w:rPr>
              <w:rFonts w:ascii="Copperplate Gothic Bold" w:hAnsi="Copperplate Gothic Bold"/>
              <w:sz w:val="16"/>
              <w:szCs w:val="16"/>
            </w:rPr>
          </w:pPr>
        </w:p>
      </w:tc>
      <w:tc>
        <w:tcPr>
          <w:tcW w:w="987" w:type="pct"/>
          <w:shd w:val="clear" w:color="auto" w:fill="auto"/>
        </w:tcPr>
        <w:p w:rsidR="00315DE5" w:rsidRDefault="00315DE5" w:rsidP="009317EC">
          <w:pPr>
            <w:pStyle w:val="Footer"/>
            <w:spacing w:after="0" w:line="240" w:lineRule="auto"/>
            <w:rPr>
              <w:rFonts w:ascii="Copperplate Gothic Bold" w:hAnsi="Copperplate Gothic Bold"/>
              <w:sz w:val="16"/>
              <w:szCs w:val="16"/>
            </w:rPr>
          </w:pPr>
        </w:p>
      </w:tc>
      <w:tc>
        <w:tcPr>
          <w:tcW w:w="265" w:type="pct"/>
          <w:shd w:val="clear" w:color="auto" w:fill="auto"/>
        </w:tcPr>
        <w:p w:rsidR="00315DE5" w:rsidRDefault="00315DE5" w:rsidP="009317EC">
          <w:pPr>
            <w:pStyle w:val="Footer"/>
            <w:spacing w:after="0" w:line="240" w:lineRule="auto"/>
            <w:rPr>
              <w:rFonts w:ascii="Copperplate Gothic Bold" w:hAnsi="Copperplate Gothic Bold"/>
              <w:sz w:val="16"/>
              <w:szCs w:val="16"/>
            </w:rPr>
          </w:pPr>
        </w:p>
      </w:tc>
      <w:tc>
        <w:tcPr>
          <w:tcW w:w="1741" w:type="pct"/>
          <w:shd w:val="clear" w:color="auto" w:fill="auto"/>
        </w:tcPr>
        <w:p w:rsidR="00315DE5" w:rsidRDefault="00315DE5" w:rsidP="009317EC">
          <w:pPr>
            <w:pStyle w:val="Footer"/>
            <w:spacing w:after="0" w:line="240" w:lineRule="auto"/>
            <w:rPr>
              <w:rFonts w:ascii="Copperplate Gothic Bold" w:hAnsi="Copperplate Gothic Bold"/>
              <w:sz w:val="16"/>
              <w:szCs w:val="16"/>
            </w:rPr>
          </w:pPr>
        </w:p>
      </w:tc>
      <w:tc>
        <w:tcPr>
          <w:tcW w:w="1121" w:type="pct"/>
          <w:vMerge/>
          <w:shd w:val="clear" w:color="auto" w:fill="auto"/>
        </w:tcPr>
        <w:p w:rsidR="00315DE5" w:rsidRDefault="00315DE5" w:rsidP="009317EC">
          <w:pPr>
            <w:pStyle w:val="Footer"/>
            <w:spacing w:after="0"/>
            <w:rPr>
              <w:rFonts w:ascii="Copperplate Gothic Bold" w:hAnsi="Copperplate Gothic Bold"/>
              <w:sz w:val="16"/>
              <w:szCs w:val="16"/>
            </w:rPr>
          </w:pPr>
        </w:p>
      </w:tc>
    </w:tr>
  </w:tbl>
  <w:p w:rsidR="00E14A23" w:rsidRDefault="00E1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33" w:rsidRDefault="00160E33">
      <w:r>
        <w:separator/>
      </w:r>
    </w:p>
  </w:footnote>
  <w:footnote w:type="continuationSeparator" w:id="0">
    <w:p w:rsidR="00160E33" w:rsidRDefault="0016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E5" w:rsidRDefault="00315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E5" w:rsidRDefault="00315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23" w:rsidRDefault="00CC5DB6">
    <w:pPr>
      <w:pStyle w:val="Heading2"/>
      <w:tabs>
        <w:tab w:val="center" w:pos="4513"/>
        <w:tab w:val="right" w:pos="9026"/>
      </w:tabs>
      <w:rPr>
        <w:rFonts w:ascii="Copperplate Gothic Bold" w:hAnsi="Copperplate Gothic Bold"/>
        <w:sz w:val="22"/>
        <w:szCs w:val="22"/>
      </w:rPr>
    </w:pPr>
    <w:r>
      <w:rPr>
        <w:noProof/>
        <w:lang w:eastAsia="en-GB"/>
      </w:rPr>
      <mc:AlternateContent>
        <mc:Choice Requires="wps">
          <w:drawing>
            <wp:anchor distT="0" distB="0" distL="114300" distR="114300" simplePos="0" relativeHeight="251656704" behindDoc="1" locked="0" layoutInCell="1" allowOverlap="1">
              <wp:simplePos x="0" y="0"/>
              <wp:positionH relativeFrom="column">
                <wp:posOffset>5682615</wp:posOffset>
              </wp:positionH>
              <wp:positionV relativeFrom="paragraph">
                <wp:posOffset>-30480</wp:posOffset>
              </wp:positionV>
              <wp:extent cx="726440" cy="977900"/>
              <wp:effectExtent l="4445" t="1905" r="2540" b="1270"/>
              <wp:wrapThrough wrapText="bothSides">
                <wp:wrapPolygon edited="0">
                  <wp:start x="0" y="0"/>
                  <wp:lineTo x="0" y="0"/>
                  <wp:lineTo x="0" y="0"/>
                </wp:wrapPolygon>
              </wp:wrapThrough>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23" w:rsidRDefault="00CC5DB6">
                          <w:r>
                            <w:rPr>
                              <w:noProof/>
                              <w:lang w:eastAsia="en-GB"/>
                            </w:rPr>
                            <w:drawing>
                              <wp:inline distT="0" distB="0" distL="0" distR="0">
                                <wp:extent cx="542925" cy="733425"/>
                                <wp:effectExtent l="0" t="0" r="9525" b="9525"/>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47.45pt;margin-top:-2.4pt;width:57.2pt;height:7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" filled="f" stroked="f">
              <v:textbox style="mso-fit-shape-to-text:t">
                <w:txbxContent>
                  <w:p w:rsidR="00E14A23" w:rsidRDefault="00CC5DB6">
                    <w:r>
                      <w:rPr>
                        <w:noProof/>
                        <w:lang w:eastAsia="en-GB"/>
                      </w:rPr>
                      <w:drawing>
                        <wp:inline distT="0" distB="0" distL="0" distR="0">
                          <wp:extent cx="542925" cy="733425"/>
                          <wp:effectExtent l="0" t="0" r="9525" b="9525"/>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xbxContent>
              </v:textbox>
              <w10:wrap type="through"/>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-30480</wp:posOffset>
              </wp:positionV>
              <wp:extent cx="774700" cy="956310"/>
              <wp:effectExtent l="1270" t="1270" r="0" b="4445"/>
              <wp:wrapThrough wrapText="bothSides">
                <wp:wrapPolygon edited="0">
                  <wp:start x="0" y="0"/>
                  <wp:lineTo x="0" y="0"/>
                  <wp:lineTo x="0" y="0"/>
                </wp:wrapPolygon>
              </wp:wrapThrough>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23" w:rsidRDefault="00CC5DB6">
                          <w:r>
                            <w:rPr>
                              <w:noProof/>
                              <w:lang w:eastAsia="en-GB"/>
                            </w:rPr>
                            <w:drawing>
                              <wp:inline distT="0" distB="0" distL="0" distR="0">
                                <wp:extent cx="561975" cy="723900"/>
                                <wp:effectExtent l="0" t="0" r="9525" b="0"/>
                                <wp:docPr id="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6.75pt;margin-top:-2.4pt;width:61pt;height:7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dEtgIAAMA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" filled="f" stroked="f">
              <v:textbox>
                <w:txbxContent>
                  <w:p w:rsidR="00E14A23" w:rsidRDefault="00CC5DB6">
                    <w:r>
                      <w:rPr>
                        <w:noProof/>
                        <w:lang w:eastAsia="en-GB"/>
                      </w:rPr>
                      <w:drawing>
                        <wp:inline distT="0" distB="0" distL="0" distR="0">
                          <wp:extent cx="561975" cy="723900"/>
                          <wp:effectExtent l="0" t="0" r="9525" b="0"/>
                          <wp:docPr id="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xbxContent>
              </v:textbox>
              <w10:wrap type="through"/>
            </v:shape>
          </w:pict>
        </mc:Fallback>
      </mc:AlternateContent>
    </w:r>
    <w:r>
      <w:rPr>
        <w:rFonts w:ascii="Copperplate Gothic Bold" w:hAnsi="Copperplate Gothic Bold"/>
        <w:sz w:val="60"/>
        <w:szCs w:val="60"/>
      </w:rPr>
      <w:t>Canon Slade School</w:t>
    </w:r>
  </w:p>
  <w:p w:rsidR="00E14A23" w:rsidRDefault="00E14A23">
    <w:pPr>
      <w:rPr>
        <w:sz w:val="16"/>
        <w:szCs w:val="16"/>
      </w:rPr>
    </w:pPr>
  </w:p>
  <w:p w:rsidR="00E14A23" w:rsidRDefault="00CC5DB6">
    <w:pPr>
      <w:jc w:val="center"/>
      <w:rPr>
        <w:rFonts w:ascii="Copperplate Gothic Bold" w:hAnsi="Copperplate Gothic Bold"/>
        <w:sz w:val="16"/>
        <w:szCs w:val="16"/>
      </w:rPr>
    </w:pPr>
    <w:r>
      <w:rPr>
        <w:rFonts w:ascii="Copperplate Gothic Bold" w:hAnsi="Copperplate Gothic Bold"/>
        <w:sz w:val="16"/>
        <w:szCs w:val="16"/>
      </w:rPr>
      <w:t xml:space="preserve">Head Teacher: Mr D A Burton </w:t>
    </w:r>
    <w:proofErr w:type="spellStart"/>
    <w:r>
      <w:rPr>
        <w:rFonts w:ascii="Copperplate Gothic Bold" w:hAnsi="Copperplate Gothic Bold"/>
        <w:sz w:val="16"/>
        <w:szCs w:val="16"/>
      </w:rPr>
      <w:t>MChem</w:t>
    </w:r>
    <w:proofErr w:type="spellEnd"/>
    <w:r>
      <w:rPr>
        <w:rFonts w:ascii="Copperplate Gothic Bold" w:hAnsi="Copperplate Gothic Bold"/>
        <w:sz w:val="16"/>
        <w:szCs w:val="16"/>
      </w:rPr>
      <w:t xml:space="preserve"> (Oxon) PGCE NPQH </w:t>
    </w:r>
  </w:p>
  <w:p w:rsidR="00E14A23" w:rsidRDefault="00CC5DB6">
    <w:pPr>
      <w:jc w:val="center"/>
    </w:pPr>
    <w:r>
      <w:rPr>
        <w:rFonts w:ascii="Copperplate Gothic Bold" w:hAnsi="Copperplate Gothic Bold"/>
        <w:noProof/>
        <w:sz w:val="16"/>
        <w:szCs w:val="16"/>
        <w:lang w:eastAsia="en-GB"/>
      </w:rPr>
      <w:drawing>
        <wp:anchor distT="0" distB="0" distL="114300" distR="114300" simplePos="0" relativeHeight="251659776" behindDoc="0" locked="0" layoutInCell="1" allowOverlap="1">
          <wp:simplePos x="0" y="0"/>
          <wp:positionH relativeFrom="column">
            <wp:posOffset>-83821</wp:posOffset>
          </wp:positionH>
          <wp:positionV relativeFrom="paragraph">
            <wp:posOffset>186689</wp:posOffset>
          </wp:positionV>
          <wp:extent cx="6501765" cy="105771"/>
          <wp:effectExtent l="0" t="0" r="0" b="8890"/>
          <wp:wrapNone/>
          <wp:docPr id="106"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0335" cy="1120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33"/>
    <w:rsid w:val="00120F2B"/>
    <w:rsid w:val="00160E33"/>
    <w:rsid w:val="00210961"/>
    <w:rsid w:val="002A59A2"/>
    <w:rsid w:val="00315DE5"/>
    <w:rsid w:val="006E29C0"/>
    <w:rsid w:val="0072026D"/>
    <w:rsid w:val="008B39FA"/>
    <w:rsid w:val="009317EC"/>
    <w:rsid w:val="00B5165F"/>
    <w:rsid w:val="00CC5DB6"/>
    <w:rsid w:val="00E14A23"/>
    <w:rsid w:val="00F1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FDD68"/>
  <w15:docId w15:val="{6D9FBA1A-9FBB-4F24-9FE3-A80BEBCF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33"/>
    <w:rPr>
      <w:rFonts w:ascii="Times New Roman" w:eastAsia="Times New Roman" w:hAnsi="Times New Roman"/>
      <w:sz w:val="24"/>
      <w:lang w:eastAsia="en-US"/>
    </w:rPr>
  </w:style>
  <w:style w:type="paragraph" w:styleId="Heading2">
    <w:name w:val="heading 2"/>
    <w:basedOn w:val="Normal"/>
    <w:next w:val="Normal"/>
    <w:link w:val="Heading2Char"/>
    <w:qFormat/>
    <w:pPr>
      <w:keepNext/>
      <w:jc w:val="center"/>
      <w:outlineLvl w:val="1"/>
    </w:pPr>
    <w:rPr>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nhideWhenUsed/>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link w:val="Footer"/>
    <w:rPr>
      <w:sz w:val="22"/>
      <w:szCs w:val="22"/>
      <w:lang w:eastAsia="en-US"/>
    </w:rPr>
  </w:style>
  <w:style w:type="character" w:customStyle="1" w:styleId="Heading2Char">
    <w:name w:val="Heading 2 Char"/>
    <w:link w:val="Heading2"/>
    <w:rPr>
      <w:rFonts w:ascii="Times New Roman" w:eastAsia="Times New Roman" w:hAnsi="Times New Roman"/>
      <w:b/>
      <w:sz w:val="70"/>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canon-slade.bolton.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W:\CanonSlade\CSLetterHead2017B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0701-EA1C-4C27-A481-F47C9E41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CSLetterHead2017BFT</Template>
  <TotalTime>26</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CSS Letter Template</vt:lpstr>
    </vt:vector>
  </TitlesOfParts>
  <Company>Canon Slade School</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Letter Template</dc:title>
  <dc:creator>Mrs K E Hood</dc:creator>
  <cp:lastModifiedBy>Mrs K E Hood</cp:lastModifiedBy>
  <cp:revision>5</cp:revision>
  <cp:lastPrinted>2015-09-09T12:54:00Z</cp:lastPrinted>
  <dcterms:created xsi:type="dcterms:W3CDTF">2018-10-08T14:40:00Z</dcterms:created>
  <dcterms:modified xsi:type="dcterms:W3CDTF">2018-10-19T11:11:00Z</dcterms:modified>
</cp:coreProperties>
</file>