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3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355"/>
        <w:gridCol w:w="6480"/>
      </w:tblGrid>
      <w:tr w:rsidR="008D5BF7" w:rsidRPr="00EB3A8B" w:rsidTr="001B511E">
        <w:trPr>
          <w:trHeight w:val="460"/>
        </w:trPr>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BF7" w:rsidRPr="00EB3A8B" w:rsidRDefault="008D5BF7" w:rsidP="001B511E">
            <w:pPr>
              <w:contextualSpacing w:val="0"/>
              <w:rPr>
                <w:rFonts w:ascii="Verdana" w:eastAsia="Verdana" w:hAnsi="Verdana" w:cs="Verdana"/>
                <w:b/>
                <w:sz w:val="20"/>
                <w:szCs w:val="20"/>
              </w:rPr>
            </w:pPr>
            <w:r w:rsidRPr="00EB3A8B">
              <w:rPr>
                <w:rFonts w:ascii="Verdana" w:eastAsia="Verdana" w:hAnsi="Verdana" w:cs="Verdana"/>
                <w:b/>
                <w:sz w:val="20"/>
                <w:szCs w:val="20"/>
              </w:rPr>
              <w:t>Job Title</w:t>
            </w:r>
          </w:p>
        </w:tc>
        <w:tc>
          <w:tcPr>
            <w:tcW w:w="6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D5BF7" w:rsidRPr="00EB3A8B" w:rsidRDefault="008D5BF7" w:rsidP="001B511E">
            <w:pPr>
              <w:contextualSpacing w:val="0"/>
              <w:rPr>
                <w:rFonts w:ascii="Verdana" w:eastAsia="Verdana" w:hAnsi="Verdana" w:cs="Verdana"/>
                <w:sz w:val="24"/>
                <w:szCs w:val="24"/>
              </w:rPr>
            </w:pPr>
            <w:r w:rsidRPr="00EB3A8B">
              <w:rPr>
                <w:rFonts w:ascii="Verdana" w:eastAsia="Calibri" w:hAnsi="Verdana" w:cs="Calibri"/>
                <w:b/>
                <w:sz w:val="24"/>
                <w:szCs w:val="24"/>
              </w:rPr>
              <w:t>Senior Pastoral Lead</w:t>
            </w:r>
          </w:p>
        </w:tc>
      </w:tr>
      <w:tr w:rsidR="008D5BF7" w:rsidRPr="00EB3A8B" w:rsidTr="001B511E">
        <w:trPr>
          <w:trHeight w:val="460"/>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5BF7" w:rsidRPr="00EB3A8B" w:rsidRDefault="008D5BF7" w:rsidP="001B511E">
            <w:pPr>
              <w:contextualSpacing w:val="0"/>
              <w:rPr>
                <w:rFonts w:ascii="Verdana" w:eastAsia="Verdana" w:hAnsi="Verdana" w:cs="Verdana"/>
                <w:b/>
                <w:sz w:val="20"/>
                <w:szCs w:val="20"/>
              </w:rPr>
            </w:pPr>
            <w:r w:rsidRPr="00EB3A8B">
              <w:rPr>
                <w:rFonts w:ascii="Verdana" w:eastAsia="Verdana" w:hAnsi="Verdana" w:cs="Verdana"/>
                <w:b/>
                <w:sz w:val="20"/>
                <w:szCs w:val="20"/>
              </w:rPr>
              <w:t>Pay Scale</w:t>
            </w:r>
          </w:p>
        </w:tc>
        <w:tc>
          <w:tcPr>
            <w:tcW w:w="6480" w:type="dxa"/>
            <w:tcBorders>
              <w:top w:val="nil"/>
              <w:left w:val="nil"/>
              <w:bottom w:val="single" w:sz="8" w:space="0" w:color="000000"/>
              <w:right w:val="single" w:sz="8" w:space="0" w:color="000000"/>
            </w:tcBorders>
            <w:tcMar>
              <w:top w:w="100" w:type="dxa"/>
              <w:left w:w="100" w:type="dxa"/>
              <w:bottom w:w="100" w:type="dxa"/>
              <w:right w:w="100" w:type="dxa"/>
            </w:tcMar>
          </w:tcPr>
          <w:p w:rsidR="008D5BF7" w:rsidRPr="00EB3A8B" w:rsidRDefault="008D5BF7" w:rsidP="001B511E">
            <w:pPr>
              <w:contextualSpacing w:val="0"/>
              <w:rPr>
                <w:rFonts w:ascii="Verdana" w:eastAsia="Verdana" w:hAnsi="Verdana" w:cs="Verdana"/>
                <w:sz w:val="20"/>
                <w:szCs w:val="20"/>
              </w:rPr>
            </w:pPr>
            <w:r w:rsidRPr="00EB3A8B">
              <w:rPr>
                <w:rFonts w:ascii="Verdana" w:eastAsia="Verdana" w:hAnsi="Verdana" w:cs="Verdana"/>
                <w:sz w:val="20"/>
                <w:szCs w:val="20"/>
              </w:rPr>
              <w:t>MPS/UPS +TLR 1</w:t>
            </w:r>
            <w:r w:rsidRPr="00EB3A8B">
              <w:rPr>
                <w:rFonts w:ascii="Verdana" w:eastAsia="Verdana" w:hAnsi="Verdana" w:cs="Verdana"/>
                <w:sz w:val="20"/>
                <w:szCs w:val="20"/>
              </w:rPr>
              <w:t>a</w:t>
            </w:r>
            <w:bookmarkStart w:id="0" w:name="_GoBack"/>
            <w:bookmarkEnd w:id="0"/>
          </w:p>
        </w:tc>
      </w:tr>
      <w:tr w:rsidR="008D5BF7" w:rsidRPr="00EB3A8B" w:rsidTr="001B511E">
        <w:trPr>
          <w:trHeight w:val="460"/>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5BF7" w:rsidRPr="00EB3A8B" w:rsidRDefault="008D5BF7" w:rsidP="001B511E">
            <w:pPr>
              <w:contextualSpacing w:val="0"/>
              <w:rPr>
                <w:rFonts w:ascii="Verdana" w:eastAsia="Verdana" w:hAnsi="Verdana" w:cs="Verdana"/>
                <w:b/>
                <w:sz w:val="20"/>
                <w:szCs w:val="20"/>
              </w:rPr>
            </w:pPr>
            <w:r w:rsidRPr="00EB3A8B">
              <w:rPr>
                <w:rFonts w:ascii="Verdana" w:eastAsia="Verdana" w:hAnsi="Verdana" w:cs="Verdana"/>
                <w:b/>
                <w:sz w:val="20"/>
                <w:szCs w:val="20"/>
              </w:rPr>
              <w:t>Responsible to</w:t>
            </w:r>
          </w:p>
        </w:tc>
        <w:tc>
          <w:tcPr>
            <w:tcW w:w="6480" w:type="dxa"/>
            <w:tcBorders>
              <w:top w:val="nil"/>
              <w:left w:val="nil"/>
              <w:bottom w:val="single" w:sz="8" w:space="0" w:color="000000"/>
              <w:right w:val="single" w:sz="8" w:space="0" w:color="000000"/>
            </w:tcBorders>
            <w:tcMar>
              <w:top w:w="100" w:type="dxa"/>
              <w:left w:w="100" w:type="dxa"/>
              <w:bottom w:w="100" w:type="dxa"/>
              <w:right w:w="100" w:type="dxa"/>
            </w:tcMar>
          </w:tcPr>
          <w:p w:rsidR="008D5BF7" w:rsidRPr="00EB3A8B" w:rsidRDefault="008D5BF7" w:rsidP="001B511E">
            <w:pPr>
              <w:contextualSpacing w:val="0"/>
              <w:rPr>
                <w:rFonts w:ascii="Verdana" w:eastAsia="Verdana" w:hAnsi="Verdana" w:cs="Verdana"/>
                <w:sz w:val="20"/>
                <w:szCs w:val="20"/>
              </w:rPr>
            </w:pPr>
            <w:r w:rsidRPr="00EB3A8B">
              <w:rPr>
                <w:rFonts w:ascii="Verdana" w:eastAsia="Calibri" w:hAnsi="Verdana" w:cs="Calibri"/>
                <w:sz w:val="20"/>
                <w:szCs w:val="20"/>
              </w:rPr>
              <w:t>Deputy Head Pastoral</w:t>
            </w:r>
          </w:p>
        </w:tc>
      </w:tr>
    </w:tbl>
    <w:p w:rsidR="000D41E3" w:rsidRPr="00EB3A8B" w:rsidRDefault="00EB3A8B">
      <w:pPr>
        <w:widowControl w:val="0"/>
        <w:spacing w:before="160" w:line="216" w:lineRule="auto"/>
        <w:contextualSpacing w:val="0"/>
        <w:rPr>
          <w:rFonts w:ascii="Verdana" w:eastAsia="Calibri" w:hAnsi="Verdana" w:cs="Calibri"/>
          <w:sz w:val="20"/>
          <w:szCs w:val="20"/>
        </w:rPr>
      </w:pPr>
      <w:r w:rsidRPr="00EB3A8B">
        <w:rPr>
          <w:rFonts w:ascii="Verdana" w:eastAsia="Calibri" w:hAnsi="Verdana" w:cs="Calibri"/>
          <w:sz w:val="20"/>
          <w:szCs w:val="20"/>
        </w:rPr>
        <w:t>We are looking to appoint two SPLs and roles and responsibilities will be allocated based on the skill sets of the appointed candidates</w:t>
      </w:r>
    </w:p>
    <w:tbl>
      <w:tblPr>
        <w:tblStyle w:val="TableGrid"/>
        <w:tblW w:w="0" w:type="auto"/>
        <w:tblLook w:val="04A0" w:firstRow="1" w:lastRow="0" w:firstColumn="1" w:lastColumn="0" w:noHBand="0" w:noVBand="1"/>
      </w:tblPr>
      <w:tblGrid>
        <w:gridCol w:w="9350"/>
      </w:tblGrid>
      <w:tr w:rsidR="008D5BF7" w:rsidRPr="00EB3A8B" w:rsidTr="008D5BF7">
        <w:tc>
          <w:tcPr>
            <w:tcW w:w="9350" w:type="dxa"/>
          </w:tcPr>
          <w:p w:rsidR="008D5BF7" w:rsidRPr="00EB3A8B" w:rsidRDefault="008D5BF7" w:rsidP="008D5BF7">
            <w:pPr>
              <w:widowControl w:val="0"/>
              <w:spacing w:before="160" w:line="216" w:lineRule="auto"/>
              <w:contextualSpacing w:val="0"/>
              <w:rPr>
                <w:rFonts w:ascii="Verdana" w:eastAsia="Calibri" w:hAnsi="Verdana" w:cs="Calibri"/>
                <w:sz w:val="20"/>
                <w:szCs w:val="20"/>
              </w:rPr>
            </w:pPr>
            <w:r w:rsidRPr="00EB3A8B">
              <w:rPr>
                <w:rFonts w:ascii="Verdana" w:eastAsia="Calibri" w:hAnsi="Verdana" w:cs="Calibri"/>
                <w:b/>
                <w:sz w:val="20"/>
                <w:szCs w:val="20"/>
              </w:rPr>
              <w:t>Core role:</w:t>
            </w:r>
          </w:p>
        </w:tc>
      </w:tr>
      <w:tr w:rsidR="008D5BF7" w:rsidRPr="00EB3A8B" w:rsidTr="008D5BF7">
        <w:tc>
          <w:tcPr>
            <w:tcW w:w="9350" w:type="dxa"/>
          </w:tcPr>
          <w:p w:rsidR="008D5BF7" w:rsidRPr="00EB3A8B" w:rsidRDefault="008D5BF7" w:rsidP="008D5BF7">
            <w:pPr>
              <w:widowControl w:val="0"/>
              <w:numPr>
                <w:ilvl w:val="0"/>
                <w:numId w:val="6"/>
              </w:numPr>
              <w:spacing w:before="160" w:line="216" w:lineRule="auto"/>
              <w:rPr>
                <w:rFonts w:ascii="Verdana" w:hAnsi="Verdana"/>
                <w:sz w:val="20"/>
                <w:szCs w:val="20"/>
              </w:rPr>
            </w:pPr>
            <w:r w:rsidRPr="00EB3A8B">
              <w:rPr>
                <w:rFonts w:ascii="Verdana" w:eastAsia="Calibri" w:hAnsi="Verdana" w:cs="Calibri"/>
                <w:sz w:val="20"/>
                <w:szCs w:val="20"/>
              </w:rPr>
              <w:t xml:space="preserve">Manage challenging student cases </w:t>
            </w:r>
          </w:p>
          <w:p w:rsidR="008D5BF7" w:rsidRPr="00EB3A8B" w:rsidRDefault="008D5BF7" w:rsidP="008D5BF7">
            <w:pPr>
              <w:widowControl w:val="0"/>
              <w:numPr>
                <w:ilvl w:val="0"/>
                <w:numId w:val="6"/>
              </w:numPr>
              <w:spacing w:before="160" w:line="216" w:lineRule="auto"/>
              <w:rPr>
                <w:rFonts w:ascii="Verdana" w:hAnsi="Verdana"/>
                <w:sz w:val="20"/>
                <w:szCs w:val="20"/>
              </w:rPr>
            </w:pPr>
            <w:r w:rsidRPr="00EB3A8B">
              <w:rPr>
                <w:rFonts w:ascii="Verdana" w:eastAsia="Calibri" w:hAnsi="Verdana" w:cs="Calibri"/>
                <w:sz w:val="20"/>
                <w:szCs w:val="20"/>
              </w:rPr>
              <w:t>To lead on whole school aspects of student personal development</w:t>
            </w:r>
          </w:p>
          <w:p w:rsidR="008D5BF7" w:rsidRPr="00EB3A8B" w:rsidRDefault="008D5BF7" w:rsidP="008D5BF7">
            <w:pPr>
              <w:widowControl w:val="0"/>
              <w:numPr>
                <w:ilvl w:val="0"/>
                <w:numId w:val="6"/>
              </w:numPr>
              <w:spacing w:before="160" w:line="216" w:lineRule="auto"/>
              <w:rPr>
                <w:rFonts w:ascii="Verdana" w:hAnsi="Verdana"/>
                <w:sz w:val="20"/>
                <w:szCs w:val="20"/>
              </w:rPr>
            </w:pPr>
            <w:r w:rsidRPr="00EB3A8B">
              <w:rPr>
                <w:rFonts w:ascii="Verdana" w:eastAsia="Calibri" w:hAnsi="Verdana" w:cs="Calibri"/>
                <w:sz w:val="20"/>
                <w:szCs w:val="20"/>
              </w:rPr>
              <w:t>To lead on areas of whole school organisation</w:t>
            </w:r>
          </w:p>
          <w:p w:rsidR="008D5BF7" w:rsidRPr="00EB3A8B" w:rsidRDefault="008D5BF7" w:rsidP="008D5BF7">
            <w:pPr>
              <w:widowControl w:val="0"/>
              <w:numPr>
                <w:ilvl w:val="0"/>
                <w:numId w:val="6"/>
              </w:numPr>
              <w:spacing w:before="160" w:line="216" w:lineRule="auto"/>
              <w:rPr>
                <w:rFonts w:ascii="Verdana" w:hAnsi="Verdana"/>
                <w:sz w:val="20"/>
                <w:szCs w:val="20"/>
              </w:rPr>
            </w:pPr>
            <w:r w:rsidRPr="00EB3A8B">
              <w:rPr>
                <w:rFonts w:ascii="Verdana" w:eastAsia="Calibri" w:hAnsi="Verdana" w:cs="Calibri"/>
                <w:sz w:val="20"/>
                <w:szCs w:val="20"/>
              </w:rPr>
              <w:t>To lead alongside DSL on Safeguarding</w:t>
            </w:r>
          </w:p>
          <w:p w:rsidR="008D5BF7" w:rsidRPr="00EB3A8B" w:rsidRDefault="008D5BF7">
            <w:pPr>
              <w:widowControl w:val="0"/>
              <w:spacing w:before="160" w:line="216" w:lineRule="auto"/>
              <w:contextualSpacing w:val="0"/>
              <w:rPr>
                <w:rFonts w:ascii="Verdana" w:eastAsia="Calibri" w:hAnsi="Verdana" w:cs="Calibri"/>
                <w:b/>
                <w:sz w:val="20"/>
                <w:szCs w:val="20"/>
              </w:rPr>
            </w:pPr>
            <w:r w:rsidRPr="00EB3A8B">
              <w:rPr>
                <w:rFonts w:ascii="Verdana" w:eastAsia="Calibri" w:hAnsi="Verdana" w:cs="Calibri"/>
                <w:b/>
                <w:sz w:val="20"/>
                <w:szCs w:val="20"/>
              </w:rPr>
              <w:t>Behaviour - ensuring policy is implemented and monitored</w:t>
            </w:r>
          </w:p>
          <w:p w:rsidR="008D5BF7" w:rsidRPr="00EB3A8B" w:rsidRDefault="008D5BF7" w:rsidP="008D5BF7">
            <w:pPr>
              <w:widowControl w:val="0"/>
              <w:numPr>
                <w:ilvl w:val="0"/>
                <w:numId w:val="6"/>
              </w:numPr>
              <w:spacing w:before="160" w:line="216" w:lineRule="auto"/>
              <w:rPr>
                <w:rFonts w:ascii="Verdana" w:eastAsia="Calibri" w:hAnsi="Verdana" w:cs="Calibri"/>
                <w:sz w:val="20"/>
                <w:szCs w:val="20"/>
              </w:rPr>
            </w:pPr>
            <w:r w:rsidRPr="00EB3A8B">
              <w:rPr>
                <w:rFonts w:ascii="Verdana" w:eastAsia="Calibri" w:hAnsi="Verdana" w:cs="Calibri"/>
                <w:sz w:val="20"/>
                <w:szCs w:val="20"/>
              </w:rPr>
              <w:t>Manage challenging student cases to reduce workload of HOYs</w:t>
            </w:r>
          </w:p>
          <w:p w:rsidR="008D5BF7" w:rsidRPr="00EB3A8B" w:rsidRDefault="008D5BF7" w:rsidP="008D5BF7">
            <w:pPr>
              <w:widowControl w:val="0"/>
              <w:numPr>
                <w:ilvl w:val="0"/>
                <w:numId w:val="6"/>
              </w:numPr>
              <w:spacing w:before="160" w:line="216" w:lineRule="auto"/>
              <w:rPr>
                <w:rFonts w:ascii="Verdana" w:eastAsia="Calibri" w:hAnsi="Verdana" w:cs="Calibri"/>
                <w:sz w:val="20"/>
                <w:szCs w:val="20"/>
              </w:rPr>
            </w:pPr>
            <w:r w:rsidRPr="00EB3A8B">
              <w:rPr>
                <w:rFonts w:ascii="Verdana" w:eastAsia="Calibri" w:hAnsi="Verdana" w:cs="Calibri"/>
                <w:sz w:val="20"/>
                <w:szCs w:val="20"/>
              </w:rPr>
              <w:t>Develop clear strategies to support vulnerable students by working closely with parents, Senior Youth Worker, external agencies, Safer Schools Officer to support individual students</w:t>
            </w:r>
          </w:p>
          <w:p w:rsidR="008D5BF7" w:rsidRPr="00EB3A8B" w:rsidRDefault="008D5BF7" w:rsidP="008D5BF7">
            <w:pPr>
              <w:widowControl w:val="0"/>
              <w:numPr>
                <w:ilvl w:val="0"/>
                <w:numId w:val="6"/>
              </w:numPr>
              <w:spacing w:before="160" w:line="216" w:lineRule="auto"/>
              <w:rPr>
                <w:rFonts w:ascii="Verdana" w:eastAsia="Calibri" w:hAnsi="Verdana" w:cs="Calibri"/>
                <w:sz w:val="20"/>
                <w:szCs w:val="20"/>
              </w:rPr>
            </w:pPr>
            <w:r w:rsidRPr="00EB3A8B">
              <w:rPr>
                <w:rFonts w:ascii="Verdana" w:eastAsia="Calibri" w:hAnsi="Verdana" w:cs="Calibri"/>
                <w:sz w:val="20"/>
                <w:szCs w:val="20"/>
              </w:rPr>
              <w:t>Monitor and support students in Alternative Provision</w:t>
            </w:r>
          </w:p>
          <w:p w:rsidR="008D5BF7" w:rsidRPr="00EB3A8B" w:rsidRDefault="008D5BF7" w:rsidP="008D5BF7">
            <w:pPr>
              <w:widowControl w:val="0"/>
              <w:spacing w:before="160" w:line="216" w:lineRule="auto"/>
              <w:contextualSpacing w:val="0"/>
              <w:rPr>
                <w:rFonts w:ascii="Verdana" w:eastAsia="Calibri" w:hAnsi="Verdana" w:cs="Calibri"/>
                <w:b/>
                <w:sz w:val="20"/>
                <w:szCs w:val="20"/>
              </w:rPr>
            </w:pPr>
            <w:r w:rsidRPr="00EB3A8B">
              <w:rPr>
                <w:rFonts w:ascii="Verdana" w:eastAsia="Calibri" w:hAnsi="Verdana" w:cs="Calibri"/>
                <w:b/>
                <w:sz w:val="20"/>
                <w:szCs w:val="20"/>
              </w:rPr>
              <w:t>Student personal development</w:t>
            </w:r>
          </w:p>
          <w:p w:rsidR="008D5BF7" w:rsidRPr="00EB3A8B" w:rsidRDefault="008D5BF7" w:rsidP="008D5BF7">
            <w:pPr>
              <w:widowControl w:val="0"/>
              <w:numPr>
                <w:ilvl w:val="0"/>
                <w:numId w:val="5"/>
              </w:numPr>
              <w:spacing w:before="160" w:line="216" w:lineRule="auto"/>
              <w:rPr>
                <w:rFonts w:ascii="Verdana" w:eastAsia="Calibri" w:hAnsi="Verdana" w:cs="Calibri"/>
                <w:sz w:val="20"/>
                <w:szCs w:val="20"/>
              </w:rPr>
            </w:pPr>
            <w:r w:rsidRPr="00EB3A8B">
              <w:rPr>
                <w:rFonts w:ascii="Verdana" w:eastAsia="Calibri" w:hAnsi="Verdana" w:cs="Calibri"/>
                <w:sz w:val="20"/>
                <w:szCs w:val="20"/>
              </w:rPr>
              <w:t xml:space="preserve">Lead on mentoring and buddying </w:t>
            </w:r>
          </w:p>
          <w:p w:rsidR="008D5BF7" w:rsidRPr="00EB3A8B" w:rsidRDefault="008D5BF7" w:rsidP="008D5BF7">
            <w:pPr>
              <w:widowControl w:val="0"/>
              <w:numPr>
                <w:ilvl w:val="0"/>
                <w:numId w:val="5"/>
              </w:numPr>
              <w:spacing w:before="160" w:line="216" w:lineRule="auto"/>
              <w:rPr>
                <w:rFonts w:ascii="Verdana" w:eastAsia="Calibri" w:hAnsi="Verdana" w:cs="Calibri"/>
                <w:sz w:val="20"/>
                <w:szCs w:val="20"/>
              </w:rPr>
            </w:pPr>
            <w:r w:rsidRPr="00EB3A8B">
              <w:rPr>
                <w:rFonts w:ascii="Verdana" w:eastAsia="Calibri" w:hAnsi="Verdana" w:cs="Calibri"/>
                <w:sz w:val="20"/>
                <w:szCs w:val="20"/>
              </w:rPr>
              <w:t xml:space="preserve">Lead on Mental Health Support &amp; Provision </w:t>
            </w:r>
          </w:p>
          <w:p w:rsidR="008D5BF7" w:rsidRPr="00EB3A8B" w:rsidRDefault="008D5BF7" w:rsidP="008D5BF7">
            <w:pPr>
              <w:widowControl w:val="0"/>
              <w:numPr>
                <w:ilvl w:val="0"/>
                <w:numId w:val="5"/>
              </w:numPr>
              <w:spacing w:before="160" w:line="216" w:lineRule="auto"/>
              <w:rPr>
                <w:rFonts w:ascii="Verdana" w:eastAsia="Calibri" w:hAnsi="Verdana" w:cs="Calibri"/>
                <w:sz w:val="20"/>
                <w:szCs w:val="20"/>
              </w:rPr>
            </w:pPr>
            <w:r w:rsidRPr="00EB3A8B">
              <w:rPr>
                <w:rFonts w:ascii="Verdana" w:eastAsia="Calibri" w:hAnsi="Verdana" w:cs="Calibri"/>
                <w:sz w:val="20"/>
                <w:szCs w:val="20"/>
              </w:rPr>
              <w:t>Oversee whole school student leadership</w:t>
            </w:r>
          </w:p>
          <w:p w:rsidR="008D5BF7" w:rsidRPr="00EB3A8B" w:rsidRDefault="008D5BF7" w:rsidP="008D5BF7">
            <w:pPr>
              <w:widowControl w:val="0"/>
              <w:numPr>
                <w:ilvl w:val="0"/>
                <w:numId w:val="5"/>
              </w:numPr>
              <w:spacing w:before="160" w:line="216" w:lineRule="auto"/>
              <w:rPr>
                <w:rFonts w:ascii="Verdana" w:eastAsia="Calibri" w:hAnsi="Verdana" w:cs="Calibri"/>
                <w:sz w:val="20"/>
                <w:szCs w:val="20"/>
              </w:rPr>
            </w:pPr>
            <w:r w:rsidRPr="00EB3A8B">
              <w:rPr>
                <w:rFonts w:ascii="Verdana" w:eastAsia="Calibri" w:hAnsi="Verdana" w:cs="Calibri"/>
                <w:sz w:val="20"/>
                <w:szCs w:val="20"/>
              </w:rPr>
              <w:t>Oversee student opportunity tracker</w:t>
            </w:r>
          </w:p>
          <w:p w:rsidR="008D5BF7" w:rsidRPr="00EB3A8B" w:rsidRDefault="008D5BF7" w:rsidP="008D5BF7">
            <w:pPr>
              <w:widowControl w:val="0"/>
              <w:numPr>
                <w:ilvl w:val="0"/>
                <w:numId w:val="5"/>
              </w:numPr>
              <w:spacing w:before="160" w:line="216" w:lineRule="auto"/>
              <w:rPr>
                <w:rFonts w:ascii="Verdana" w:eastAsia="Calibri" w:hAnsi="Verdana" w:cs="Calibri"/>
                <w:sz w:val="20"/>
                <w:szCs w:val="20"/>
              </w:rPr>
            </w:pPr>
            <w:r w:rsidRPr="00EB3A8B">
              <w:rPr>
                <w:rFonts w:ascii="Verdana" w:eastAsia="Calibri" w:hAnsi="Verdana" w:cs="Calibri"/>
                <w:sz w:val="20"/>
                <w:szCs w:val="20"/>
              </w:rPr>
              <w:t>Oversee extra-curricular offer</w:t>
            </w:r>
          </w:p>
          <w:p w:rsidR="008D5BF7" w:rsidRPr="00EB3A8B" w:rsidRDefault="008D5BF7" w:rsidP="008D5BF7">
            <w:pPr>
              <w:widowControl w:val="0"/>
              <w:numPr>
                <w:ilvl w:val="0"/>
                <w:numId w:val="5"/>
              </w:numPr>
              <w:spacing w:before="160" w:line="216" w:lineRule="auto"/>
              <w:rPr>
                <w:rFonts w:ascii="Verdana" w:eastAsia="Calibri" w:hAnsi="Verdana" w:cs="Calibri"/>
                <w:sz w:val="20"/>
                <w:szCs w:val="20"/>
              </w:rPr>
            </w:pPr>
            <w:r w:rsidRPr="00EB3A8B">
              <w:rPr>
                <w:rFonts w:ascii="Verdana" w:eastAsia="Calibri" w:hAnsi="Verdana" w:cs="Calibri"/>
                <w:sz w:val="20"/>
                <w:szCs w:val="20"/>
              </w:rPr>
              <w:t xml:space="preserve">Improve parental engagement </w:t>
            </w:r>
          </w:p>
          <w:p w:rsidR="008D5BF7" w:rsidRPr="00EB3A8B" w:rsidRDefault="008D5BF7" w:rsidP="008D5BF7">
            <w:pPr>
              <w:widowControl w:val="0"/>
              <w:spacing w:before="160" w:line="216" w:lineRule="auto"/>
              <w:contextualSpacing w:val="0"/>
              <w:rPr>
                <w:rFonts w:ascii="Verdana" w:eastAsia="Calibri" w:hAnsi="Verdana" w:cs="Calibri"/>
                <w:b/>
                <w:sz w:val="20"/>
                <w:szCs w:val="20"/>
              </w:rPr>
            </w:pPr>
            <w:r w:rsidRPr="00EB3A8B">
              <w:rPr>
                <w:rFonts w:ascii="Verdana" w:eastAsia="Calibri" w:hAnsi="Verdana" w:cs="Calibri"/>
                <w:b/>
                <w:sz w:val="20"/>
                <w:szCs w:val="20"/>
              </w:rPr>
              <w:t>Whole school organisation - ensuring school works smoothly at an operational level</w:t>
            </w:r>
          </w:p>
          <w:p w:rsidR="008D5BF7" w:rsidRPr="00EB3A8B" w:rsidRDefault="008D5BF7" w:rsidP="008D5BF7">
            <w:pPr>
              <w:widowControl w:val="0"/>
              <w:numPr>
                <w:ilvl w:val="0"/>
                <w:numId w:val="4"/>
              </w:numPr>
              <w:spacing w:before="160" w:line="216" w:lineRule="auto"/>
              <w:rPr>
                <w:rFonts w:ascii="Verdana" w:eastAsia="Calibri" w:hAnsi="Verdana" w:cs="Calibri"/>
                <w:sz w:val="20"/>
                <w:szCs w:val="20"/>
              </w:rPr>
            </w:pPr>
            <w:r w:rsidRPr="00EB3A8B">
              <w:rPr>
                <w:rFonts w:ascii="Verdana" w:eastAsia="Calibri" w:hAnsi="Verdana" w:cs="Calibri"/>
                <w:sz w:val="20"/>
                <w:szCs w:val="20"/>
              </w:rPr>
              <w:t>Community Liaison - Library, Residents Association, Local Businesses</w:t>
            </w:r>
          </w:p>
          <w:p w:rsidR="008D5BF7" w:rsidRPr="00EB3A8B" w:rsidRDefault="008D5BF7" w:rsidP="008D5BF7">
            <w:pPr>
              <w:widowControl w:val="0"/>
              <w:numPr>
                <w:ilvl w:val="0"/>
                <w:numId w:val="4"/>
              </w:numPr>
              <w:spacing w:before="160" w:line="216" w:lineRule="auto"/>
              <w:rPr>
                <w:rFonts w:ascii="Verdana" w:eastAsia="Calibri" w:hAnsi="Verdana" w:cs="Calibri"/>
                <w:sz w:val="20"/>
                <w:szCs w:val="20"/>
              </w:rPr>
            </w:pPr>
            <w:r w:rsidRPr="00EB3A8B">
              <w:rPr>
                <w:rFonts w:ascii="Verdana" w:eastAsia="Calibri" w:hAnsi="Verdana" w:cs="Calibri"/>
                <w:sz w:val="20"/>
                <w:szCs w:val="20"/>
              </w:rPr>
              <w:t>Coordination and monitoring of whole school duties</w:t>
            </w:r>
          </w:p>
          <w:p w:rsidR="008D5BF7" w:rsidRPr="00EB3A8B" w:rsidRDefault="008D5BF7" w:rsidP="008D5BF7">
            <w:pPr>
              <w:widowControl w:val="0"/>
              <w:numPr>
                <w:ilvl w:val="0"/>
                <w:numId w:val="4"/>
              </w:numPr>
              <w:spacing w:before="160" w:line="216" w:lineRule="auto"/>
              <w:rPr>
                <w:rFonts w:ascii="Verdana" w:eastAsia="Calibri" w:hAnsi="Verdana" w:cs="Calibri"/>
                <w:sz w:val="20"/>
                <w:szCs w:val="20"/>
              </w:rPr>
            </w:pPr>
            <w:r w:rsidRPr="00EB3A8B">
              <w:rPr>
                <w:rFonts w:ascii="Verdana" w:eastAsia="Calibri" w:hAnsi="Verdana" w:cs="Calibri"/>
                <w:sz w:val="20"/>
                <w:szCs w:val="20"/>
              </w:rPr>
              <w:t>Organisation of Awards Evening</w:t>
            </w:r>
          </w:p>
          <w:p w:rsidR="008D5BF7" w:rsidRPr="00EB3A8B" w:rsidRDefault="008D5BF7" w:rsidP="008D5BF7">
            <w:pPr>
              <w:widowControl w:val="0"/>
              <w:numPr>
                <w:ilvl w:val="0"/>
                <w:numId w:val="4"/>
              </w:numPr>
              <w:spacing w:before="160" w:line="216" w:lineRule="auto"/>
              <w:rPr>
                <w:rFonts w:ascii="Verdana" w:eastAsia="Calibri" w:hAnsi="Verdana" w:cs="Calibri"/>
                <w:sz w:val="20"/>
                <w:szCs w:val="20"/>
              </w:rPr>
            </w:pPr>
            <w:r w:rsidRPr="00EB3A8B">
              <w:rPr>
                <w:rFonts w:ascii="Verdana" w:eastAsia="Calibri" w:hAnsi="Verdana" w:cs="Calibri"/>
                <w:sz w:val="20"/>
                <w:szCs w:val="20"/>
              </w:rPr>
              <w:t>To work with HOY Year 11 to support Intervention arrangements</w:t>
            </w:r>
          </w:p>
          <w:p w:rsidR="008D5BF7" w:rsidRPr="00EB3A8B" w:rsidRDefault="008D5BF7" w:rsidP="008D5BF7">
            <w:pPr>
              <w:widowControl w:val="0"/>
              <w:spacing w:before="160" w:line="216" w:lineRule="auto"/>
              <w:contextualSpacing w:val="0"/>
              <w:rPr>
                <w:rFonts w:ascii="Verdana" w:eastAsia="Calibri" w:hAnsi="Verdana" w:cs="Calibri"/>
                <w:b/>
                <w:sz w:val="20"/>
                <w:szCs w:val="20"/>
              </w:rPr>
            </w:pPr>
            <w:r w:rsidRPr="00EB3A8B">
              <w:rPr>
                <w:rFonts w:ascii="Verdana" w:eastAsia="Calibri" w:hAnsi="Verdana" w:cs="Calibri"/>
                <w:b/>
                <w:sz w:val="20"/>
                <w:szCs w:val="20"/>
              </w:rPr>
              <w:t>Safeguarding - working with DSL</w:t>
            </w:r>
          </w:p>
          <w:p w:rsidR="008D5BF7" w:rsidRPr="00EB3A8B" w:rsidRDefault="008D5BF7" w:rsidP="008D5BF7">
            <w:pPr>
              <w:widowControl w:val="0"/>
              <w:numPr>
                <w:ilvl w:val="0"/>
                <w:numId w:val="3"/>
              </w:numPr>
              <w:spacing w:before="160" w:line="216" w:lineRule="auto"/>
              <w:rPr>
                <w:rFonts w:ascii="Verdana" w:eastAsia="Calibri" w:hAnsi="Verdana" w:cs="Calibri"/>
                <w:sz w:val="20"/>
                <w:szCs w:val="20"/>
              </w:rPr>
            </w:pPr>
            <w:r w:rsidRPr="00EB3A8B">
              <w:rPr>
                <w:rFonts w:ascii="Verdana" w:eastAsia="Calibri" w:hAnsi="Verdana" w:cs="Calibri"/>
                <w:sz w:val="20"/>
                <w:szCs w:val="20"/>
              </w:rPr>
              <w:t xml:space="preserve">To deliver safeguarding CPD </w:t>
            </w:r>
          </w:p>
          <w:p w:rsidR="008D5BF7" w:rsidRPr="00EB3A8B" w:rsidRDefault="008D5BF7" w:rsidP="008D5BF7">
            <w:pPr>
              <w:widowControl w:val="0"/>
              <w:numPr>
                <w:ilvl w:val="0"/>
                <w:numId w:val="3"/>
              </w:numPr>
              <w:spacing w:before="160" w:line="216" w:lineRule="auto"/>
              <w:rPr>
                <w:rFonts w:ascii="Verdana" w:eastAsia="Calibri" w:hAnsi="Verdana" w:cs="Calibri"/>
                <w:sz w:val="20"/>
                <w:szCs w:val="20"/>
              </w:rPr>
            </w:pPr>
            <w:r w:rsidRPr="00EB3A8B">
              <w:rPr>
                <w:rFonts w:ascii="Verdana" w:eastAsia="Calibri" w:hAnsi="Verdana" w:cs="Calibri"/>
                <w:sz w:val="20"/>
                <w:szCs w:val="20"/>
              </w:rPr>
              <w:t>To attend Case Conferences / panel meetings as needed</w:t>
            </w:r>
          </w:p>
          <w:p w:rsidR="008D5BF7" w:rsidRPr="00EB3A8B" w:rsidRDefault="008D5BF7" w:rsidP="008D5BF7">
            <w:pPr>
              <w:widowControl w:val="0"/>
              <w:numPr>
                <w:ilvl w:val="0"/>
                <w:numId w:val="3"/>
              </w:numPr>
              <w:spacing w:before="160" w:line="216" w:lineRule="auto"/>
              <w:rPr>
                <w:rFonts w:ascii="Verdana" w:eastAsia="Calibri" w:hAnsi="Verdana" w:cs="Calibri"/>
                <w:sz w:val="20"/>
                <w:szCs w:val="20"/>
              </w:rPr>
            </w:pPr>
            <w:r w:rsidRPr="00EB3A8B">
              <w:rPr>
                <w:rFonts w:ascii="Verdana" w:eastAsia="Calibri" w:hAnsi="Verdana" w:cs="Calibri"/>
                <w:sz w:val="20"/>
                <w:szCs w:val="20"/>
              </w:rPr>
              <w:t>To assist DSL to monitor safeguarding procedures/policies</w:t>
            </w:r>
          </w:p>
          <w:p w:rsidR="008D5BF7" w:rsidRPr="00EB3A8B" w:rsidRDefault="008D5BF7" w:rsidP="008D5BF7">
            <w:pPr>
              <w:widowControl w:val="0"/>
              <w:spacing w:before="160" w:line="216" w:lineRule="auto"/>
              <w:contextualSpacing w:val="0"/>
              <w:rPr>
                <w:rFonts w:ascii="Verdana" w:eastAsia="Calibri" w:hAnsi="Verdana" w:cs="Calibri"/>
                <w:b/>
                <w:sz w:val="20"/>
                <w:szCs w:val="20"/>
              </w:rPr>
            </w:pPr>
            <w:r w:rsidRPr="00EB3A8B">
              <w:rPr>
                <w:rFonts w:ascii="Verdana" w:eastAsia="Calibri" w:hAnsi="Verdana" w:cs="Calibri"/>
                <w:b/>
                <w:sz w:val="20"/>
                <w:szCs w:val="20"/>
              </w:rPr>
              <w:t>Other duties</w:t>
            </w:r>
          </w:p>
          <w:p w:rsidR="008D5BF7" w:rsidRPr="00EB3A8B" w:rsidRDefault="008D5BF7" w:rsidP="008D5BF7">
            <w:pPr>
              <w:widowControl w:val="0"/>
              <w:numPr>
                <w:ilvl w:val="0"/>
                <w:numId w:val="2"/>
              </w:numPr>
              <w:spacing w:before="160" w:line="216" w:lineRule="auto"/>
              <w:rPr>
                <w:rFonts w:ascii="Verdana" w:eastAsia="Calibri" w:hAnsi="Verdana" w:cs="Calibri"/>
                <w:sz w:val="20"/>
                <w:szCs w:val="20"/>
              </w:rPr>
            </w:pPr>
            <w:r w:rsidRPr="00EB3A8B">
              <w:rPr>
                <w:rFonts w:ascii="Verdana" w:eastAsia="Calibri" w:hAnsi="Verdana" w:cs="Calibri"/>
                <w:sz w:val="20"/>
                <w:szCs w:val="20"/>
              </w:rPr>
              <w:t>Learning Walks</w:t>
            </w:r>
          </w:p>
          <w:p w:rsidR="008D5BF7" w:rsidRPr="00EB3A8B" w:rsidRDefault="008D5BF7" w:rsidP="008D5BF7">
            <w:pPr>
              <w:widowControl w:val="0"/>
              <w:numPr>
                <w:ilvl w:val="0"/>
                <w:numId w:val="2"/>
              </w:numPr>
              <w:spacing w:before="160" w:line="216" w:lineRule="auto"/>
              <w:rPr>
                <w:rFonts w:ascii="Verdana" w:eastAsia="Calibri" w:hAnsi="Verdana" w:cs="Calibri"/>
                <w:sz w:val="20"/>
                <w:szCs w:val="20"/>
              </w:rPr>
            </w:pPr>
            <w:r w:rsidRPr="00EB3A8B">
              <w:rPr>
                <w:rFonts w:ascii="Verdana" w:eastAsia="Calibri" w:hAnsi="Verdana" w:cs="Calibri"/>
                <w:sz w:val="20"/>
                <w:szCs w:val="20"/>
              </w:rPr>
              <w:t>Supporting HOYs (link to Year groups)</w:t>
            </w:r>
          </w:p>
          <w:p w:rsidR="008D5BF7" w:rsidRPr="00EB3A8B" w:rsidRDefault="008D5BF7" w:rsidP="008D5BF7">
            <w:pPr>
              <w:widowControl w:val="0"/>
              <w:numPr>
                <w:ilvl w:val="0"/>
                <w:numId w:val="2"/>
              </w:numPr>
              <w:spacing w:before="160" w:line="216" w:lineRule="auto"/>
              <w:rPr>
                <w:rFonts w:ascii="Verdana" w:eastAsia="Calibri" w:hAnsi="Verdana" w:cs="Calibri"/>
                <w:sz w:val="20"/>
                <w:szCs w:val="20"/>
              </w:rPr>
            </w:pPr>
            <w:r w:rsidRPr="00EB3A8B">
              <w:rPr>
                <w:rFonts w:ascii="Verdana" w:eastAsia="Calibri" w:hAnsi="Verdana" w:cs="Calibri"/>
                <w:sz w:val="20"/>
                <w:szCs w:val="20"/>
              </w:rPr>
              <w:t xml:space="preserve">Ensure whole school presence throughout the day </w:t>
            </w:r>
          </w:p>
          <w:p w:rsidR="008D5BF7" w:rsidRPr="00EB3A8B" w:rsidRDefault="008D5BF7" w:rsidP="008D5BF7">
            <w:pPr>
              <w:contextualSpacing w:val="0"/>
              <w:rPr>
                <w:rFonts w:ascii="Verdana" w:eastAsia="Verdana" w:hAnsi="Verdana" w:cs="Verdana"/>
                <w:b/>
                <w:sz w:val="20"/>
                <w:szCs w:val="20"/>
              </w:rPr>
            </w:pPr>
            <w:r w:rsidRPr="00EB3A8B">
              <w:rPr>
                <w:rFonts w:ascii="Verdana" w:eastAsia="Verdana" w:hAnsi="Verdana" w:cs="Verdana"/>
                <w:b/>
                <w:sz w:val="20"/>
                <w:szCs w:val="20"/>
              </w:rPr>
              <w:t>Teaching</w:t>
            </w:r>
          </w:p>
          <w:p w:rsidR="008D5BF7" w:rsidRPr="00EB3A8B" w:rsidRDefault="008D5BF7" w:rsidP="008D5BF7">
            <w:pPr>
              <w:numPr>
                <w:ilvl w:val="0"/>
                <w:numId w:val="7"/>
              </w:numPr>
              <w:rPr>
                <w:rFonts w:ascii="Verdana" w:eastAsia="Calibri" w:hAnsi="Verdana" w:cs="Calibri"/>
                <w:sz w:val="20"/>
                <w:szCs w:val="20"/>
              </w:rPr>
            </w:pPr>
            <w:r w:rsidRPr="00EB3A8B">
              <w:rPr>
                <w:rFonts w:ascii="Verdana" w:eastAsia="Verdana" w:hAnsi="Verdana" w:cs="Verdana"/>
                <w:sz w:val="20"/>
                <w:szCs w:val="20"/>
              </w:rPr>
              <w:t>Undertake an appropriate programme of teaching of main/upper pay scale teacher.</w:t>
            </w:r>
          </w:p>
        </w:tc>
      </w:tr>
    </w:tbl>
    <w:p w:rsidR="008D5BF7" w:rsidRPr="00EB3A8B" w:rsidRDefault="008D5BF7">
      <w:pPr>
        <w:widowControl w:val="0"/>
        <w:spacing w:before="160" w:line="216" w:lineRule="auto"/>
        <w:contextualSpacing w:val="0"/>
        <w:rPr>
          <w:rFonts w:ascii="Verdana" w:eastAsia="Calibri" w:hAnsi="Verdana" w:cs="Calibri"/>
          <w:sz w:val="20"/>
          <w:szCs w:val="20"/>
        </w:rPr>
      </w:pPr>
    </w:p>
    <w:p w:rsidR="008D5BF7" w:rsidRPr="00EB3A8B" w:rsidRDefault="008D5BF7">
      <w:pPr>
        <w:widowControl w:val="0"/>
        <w:spacing w:before="160" w:line="216" w:lineRule="auto"/>
        <w:contextualSpacing w:val="0"/>
        <w:rPr>
          <w:rFonts w:ascii="Verdana" w:eastAsia="Calibri" w:hAnsi="Verdana" w:cs="Calibri"/>
          <w:sz w:val="20"/>
          <w:szCs w:val="20"/>
        </w:rPr>
      </w:pPr>
    </w:p>
    <w:tbl>
      <w:tblPr>
        <w:tblStyle w:val="TableGrid"/>
        <w:tblW w:w="0" w:type="auto"/>
        <w:tblLook w:val="04A0" w:firstRow="1" w:lastRow="0" w:firstColumn="1" w:lastColumn="0" w:noHBand="0" w:noVBand="1"/>
      </w:tblPr>
      <w:tblGrid>
        <w:gridCol w:w="9350"/>
      </w:tblGrid>
      <w:tr w:rsidR="008D5BF7" w:rsidRPr="00EB3A8B" w:rsidTr="008D5BF7">
        <w:tc>
          <w:tcPr>
            <w:tcW w:w="9350" w:type="dxa"/>
          </w:tcPr>
          <w:p w:rsidR="008D5BF7" w:rsidRPr="00EB3A8B" w:rsidRDefault="008D5BF7" w:rsidP="008D5BF7">
            <w:pPr>
              <w:contextualSpacing w:val="0"/>
              <w:rPr>
                <w:rFonts w:ascii="Verdana" w:eastAsia="Verdana" w:hAnsi="Verdana" w:cs="Verdana"/>
                <w:sz w:val="20"/>
                <w:szCs w:val="20"/>
              </w:rPr>
            </w:pPr>
            <w:r w:rsidRPr="00EB3A8B">
              <w:rPr>
                <w:rFonts w:ascii="Verdana" w:eastAsia="Verdana" w:hAnsi="Verdana" w:cs="Verdana"/>
                <w:sz w:val="20"/>
                <w:szCs w:val="20"/>
              </w:rPr>
              <w:t>Whilst every effort has been made to explain the main duties and responsibilities of the post, each individual task undertaken may not be identified.</w:t>
            </w:r>
          </w:p>
          <w:p w:rsidR="008D5BF7" w:rsidRPr="00EB3A8B" w:rsidRDefault="008D5BF7" w:rsidP="008D5BF7">
            <w:pPr>
              <w:contextualSpacing w:val="0"/>
              <w:rPr>
                <w:rFonts w:ascii="Verdana" w:eastAsia="Verdana" w:hAnsi="Verdana" w:cs="Verdana"/>
                <w:sz w:val="20"/>
                <w:szCs w:val="20"/>
              </w:rPr>
            </w:pPr>
            <w:r w:rsidRPr="00EB3A8B">
              <w:rPr>
                <w:rFonts w:ascii="Verdana" w:eastAsia="Verdana" w:hAnsi="Verdana" w:cs="Verdana"/>
                <w:sz w:val="20"/>
                <w:szCs w:val="20"/>
              </w:rPr>
              <w:t xml:space="preserve"> </w:t>
            </w:r>
          </w:p>
          <w:p w:rsidR="008D5BF7" w:rsidRPr="00EB3A8B" w:rsidRDefault="008D5BF7" w:rsidP="008D5BF7">
            <w:pPr>
              <w:contextualSpacing w:val="0"/>
              <w:rPr>
                <w:rFonts w:ascii="Verdana" w:eastAsia="Verdana" w:hAnsi="Verdana" w:cs="Verdana"/>
                <w:sz w:val="20"/>
                <w:szCs w:val="20"/>
              </w:rPr>
            </w:pPr>
            <w:r w:rsidRPr="00EB3A8B">
              <w:rPr>
                <w:rFonts w:ascii="Verdana" w:eastAsia="Verdana" w:hAnsi="Verdana" w:cs="Verdana"/>
                <w:sz w:val="20"/>
                <w:szCs w:val="20"/>
              </w:rPr>
              <w:t>Employees will be expected to comply with any reasonable request from the Headteacher to undertake work of a similar level that is not specified in this job description.</w:t>
            </w:r>
          </w:p>
          <w:p w:rsidR="008D5BF7" w:rsidRPr="00EB3A8B" w:rsidRDefault="008D5BF7" w:rsidP="008D5BF7">
            <w:pPr>
              <w:contextualSpacing w:val="0"/>
              <w:rPr>
                <w:rFonts w:ascii="Verdana" w:eastAsia="Verdana" w:hAnsi="Verdana" w:cs="Verdana"/>
                <w:sz w:val="20"/>
                <w:szCs w:val="20"/>
              </w:rPr>
            </w:pPr>
            <w:r w:rsidRPr="00EB3A8B">
              <w:rPr>
                <w:rFonts w:ascii="Verdana" w:eastAsia="Verdana" w:hAnsi="Verdana" w:cs="Verdana"/>
                <w:sz w:val="20"/>
                <w:szCs w:val="20"/>
              </w:rPr>
              <w:t xml:space="preserve"> </w:t>
            </w:r>
          </w:p>
          <w:p w:rsidR="008D5BF7" w:rsidRPr="00EB3A8B" w:rsidRDefault="008D5BF7" w:rsidP="008D5BF7">
            <w:pPr>
              <w:contextualSpacing w:val="0"/>
              <w:rPr>
                <w:rFonts w:ascii="Verdana" w:eastAsia="Verdana" w:hAnsi="Verdana" w:cs="Verdana"/>
                <w:sz w:val="20"/>
                <w:szCs w:val="20"/>
              </w:rPr>
            </w:pPr>
            <w:r w:rsidRPr="00EB3A8B">
              <w:rPr>
                <w:rFonts w:ascii="Verdana" w:eastAsia="Verdana" w:hAnsi="Verdana" w:cs="Verdana"/>
                <w:sz w:val="20"/>
                <w:szCs w:val="20"/>
              </w:rPr>
              <w:t>Employees are expected to be courteous to colleagues and provide a welcoming environment to visitors and telephone callers.</w:t>
            </w:r>
          </w:p>
          <w:p w:rsidR="008D5BF7" w:rsidRPr="00EB3A8B" w:rsidRDefault="008D5BF7" w:rsidP="008D5BF7">
            <w:pPr>
              <w:contextualSpacing w:val="0"/>
              <w:rPr>
                <w:rFonts w:ascii="Verdana" w:eastAsia="Verdana" w:hAnsi="Verdana" w:cs="Verdana"/>
                <w:sz w:val="20"/>
                <w:szCs w:val="20"/>
              </w:rPr>
            </w:pPr>
            <w:r w:rsidRPr="00EB3A8B">
              <w:rPr>
                <w:rFonts w:ascii="Verdana" w:eastAsia="Verdana" w:hAnsi="Verdana" w:cs="Verdana"/>
                <w:sz w:val="20"/>
                <w:szCs w:val="20"/>
              </w:rPr>
              <w:t xml:space="preserve"> </w:t>
            </w:r>
          </w:p>
          <w:p w:rsidR="008D5BF7" w:rsidRPr="00EB3A8B" w:rsidRDefault="008D5BF7" w:rsidP="008D5BF7">
            <w:pPr>
              <w:contextualSpacing w:val="0"/>
              <w:rPr>
                <w:rFonts w:ascii="Verdana" w:eastAsia="Verdana" w:hAnsi="Verdana" w:cs="Verdana"/>
                <w:sz w:val="20"/>
                <w:szCs w:val="20"/>
              </w:rPr>
            </w:pPr>
            <w:r w:rsidRPr="00EB3A8B">
              <w:rPr>
                <w:rFonts w:ascii="Verdana" w:eastAsia="Verdana" w:hAnsi="Verdana" w:cs="Verdana"/>
                <w:sz w:val="20"/>
                <w:szCs w:val="20"/>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8D5BF7" w:rsidRPr="00EB3A8B" w:rsidRDefault="008D5BF7">
            <w:pPr>
              <w:widowControl w:val="0"/>
              <w:spacing w:before="160" w:line="216" w:lineRule="auto"/>
              <w:contextualSpacing w:val="0"/>
              <w:rPr>
                <w:rFonts w:ascii="Verdana" w:eastAsia="Calibri" w:hAnsi="Verdana" w:cs="Calibri"/>
                <w:sz w:val="20"/>
                <w:szCs w:val="20"/>
              </w:rPr>
            </w:pPr>
          </w:p>
        </w:tc>
      </w:tr>
      <w:tr w:rsidR="008D5BF7" w:rsidRPr="00EB3A8B" w:rsidTr="008D5BF7">
        <w:tc>
          <w:tcPr>
            <w:tcW w:w="9350" w:type="dxa"/>
          </w:tcPr>
          <w:p w:rsidR="008D5BF7" w:rsidRPr="00EB3A8B" w:rsidRDefault="008D5BF7" w:rsidP="008D5BF7">
            <w:pPr>
              <w:ind w:right="160"/>
              <w:contextualSpacing w:val="0"/>
              <w:jc w:val="both"/>
              <w:rPr>
                <w:rFonts w:ascii="Verdana" w:eastAsia="Verdana" w:hAnsi="Verdana" w:cs="Verdana"/>
                <w:b/>
                <w:sz w:val="20"/>
                <w:szCs w:val="20"/>
              </w:rPr>
            </w:pPr>
            <w:r w:rsidRPr="00EB3A8B">
              <w:rPr>
                <w:rFonts w:ascii="Verdana" w:eastAsia="Verdana" w:hAnsi="Verdana" w:cs="Verdana"/>
                <w:b/>
                <w:sz w:val="20"/>
                <w:szCs w:val="20"/>
              </w:rPr>
              <w:t>The school is committed to safeguarding and promoting the welfare of children and young people and expects all staff and volunteers to share this commitment.</w:t>
            </w:r>
          </w:p>
          <w:p w:rsidR="008D5BF7" w:rsidRPr="00EB3A8B" w:rsidRDefault="008D5BF7">
            <w:pPr>
              <w:widowControl w:val="0"/>
              <w:spacing w:before="160" w:line="216" w:lineRule="auto"/>
              <w:contextualSpacing w:val="0"/>
              <w:rPr>
                <w:rFonts w:ascii="Verdana" w:eastAsia="Calibri" w:hAnsi="Verdana" w:cs="Calibri"/>
                <w:sz w:val="20"/>
                <w:szCs w:val="20"/>
              </w:rPr>
            </w:pPr>
          </w:p>
        </w:tc>
      </w:tr>
    </w:tbl>
    <w:p w:rsidR="000D41E3" w:rsidRPr="00EB3A8B" w:rsidRDefault="000D41E3">
      <w:pPr>
        <w:widowControl w:val="0"/>
        <w:spacing w:before="160" w:line="216" w:lineRule="auto"/>
        <w:contextualSpacing w:val="0"/>
        <w:rPr>
          <w:rFonts w:ascii="Verdana" w:eastAsia="Calibri" w:hAnsi="Verdana" w:cs="Calibri"/>
          <w:sz w:val="20"/>
          <w:szCs w:val="20"/>
        </w:rPr>
      </w:pPr>
    </w:p>
    <w:p w:rsidR="000D41E3" w:rsidRPr="00EB3A8B" w:rsidRDefault="000D41E3">
      <w:pPr>
        <w:contextualSpacing w:val="0"/>
        <w:rPr>
          <w:rFonts w:ascii="Verdana" w:eastAsia="Verdana" w:hAnsi="Verdana" w:cs="Verdana"/>
          <w:b/>
          <w:sz w:val="20"/>
          <w:szCs w:val="20"/>
        </w:rPr>
      </w:pPr>
    </w:p>
    <w:p w:rsidR="000D41E3" w:rsidRPr="00EB3A8B" w:rsidRDefault="000D41E3">
      <w:pPr>
        <w:contextualSpacing w:val="0"/>
        <w:rPr>
          <w:rFonts w:ascii="Verdana" w:eastAsia="Verdana" w:hAnsi="Verdana" w:cs="Verdana"/>
          <w:b/>
          <w:sz w:val="20"/>
          <w:szCs w:val="20"/>
        </w:rPr>
      </w:pPr>
    </w:p>
    <w:p w:rsidR="000D41E3" w:rsidRPr="00EB3A8B" w:rsidRDefault="000D41E3">
      <w:pPr>
        <w:contextualSpacing w:val="0"/>
        <w:rPr>
          <w:rFonts w:ascii="Verdana" w:eastAsia="Verdana" w:hAnsi="Verdana" w:cs="Verdana"/>
          <w:b/>
          <w:sz w:val="20"/>
          <w:szCs w:val="20"/>
        </w:rPr>
      </w:pPr>
    </w:p>
    <w:p w:rsidR="000D41E3" w:rsidRPr="00EB3A8B" w:rsidRDefault="000D41E3">
      <w:pPr>
        <w:contextualSpacing w:val="0"/>
        <w:rPr>
          <w:rFonts w:ascii="Verdana" w:eastAsia="Calibri" w:hAnsi="Verdana" w:cs="Calibri"/>
          <w:sz w:val="20"/>
          <w:szCs w:val="20"/>
        </w:rPr>
      </w:pPr>
    </w:p>
    <w:p w:rsidR="000D41E3" w:rsidRPr="00EB3A8B" w:rsidRDefault="000D41E3">
      <w:pPr>
        <w:widowControl w:val="0"/>
        <w:spacing w:before="160" w:line="216" w:lineRule="auto"/>
        <w:ind w:left="720"/>
        <w:contextualSpacing w:val="0"/>
        <w:rPr>
          <w:rFonts w:ascii="Verdana" w:eastAsia="Calibri" w:hAnsi="Verdana" w:cs="Calibri"/>
          <w:sz w:val="20"/>
          <w:szCs w:val="20"/>
        </w:rPr>
      </w:pPr>
    </w:p>
    <w:p w:rsidR="000D41E3" w:rsidRPr="00EB3A8B" w:rsidRDefault="000D41E3">
      <w:pPr>
        <w:widowControl w:val="0"/>
        <w:spacing w:before="160" w:line="216" w:lineRule="auto"/>
        <w:contextualSpacing w:val="0"/>
        <w:rPr>
          <w:rFonts w:ascii="Verdana" w:eastAsia="Calibri" w:hAnsi="Verdana" w:cs="Calibri"/>
          <w:sz w:val="20"/>
          <w:szCs w:val="20"/>
        </w:rPr>
      </w:pPr>
    </w:p>
    <w:sectPr w:rsidR="000D41E3" w:rsidRPr="00EB3A8B" w:rsidSect="00EB3A8B">
      <w:headerReference w:type="default" r:id="rId7"/>
      <w:pgSz w:w="12240" w:h="15840"/>
      <w:pgMar w:top="1560" w:right="1440" w:bottom="1440" w:left="1440" w:header="17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DCC" w:rsidRDefault="00C63DCC" w:rsidP="00C63DCC">
      <w:pPr>
        <w:spacing w:line="240" w:lineRule="auto"/>
      </w:pPr>
      <w:r>
        <w:separator/>
      </w:r>
    </w:p>
  </w:endnote>
  <w:endnote w:type="continuationSeparator" w:id="0">
    <w:p w:rsidR="00C63DCC" w:rsidRDefault="00C63DCC" w:rsidP="00C63D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DCC" w:rsidRDefault="00C63DCC" w:rsidP="00C63DCC">
      <w:pPr>
        <w:spacing w:line="240" w:lineRule="auto"/>
      </w:pPr>
      <w:r>
        <w:separator/>
      </w:r>
    </w:p>
  </w:footnote>
  <w:footnote w:type="continuationSeparator" w:id="0">
    <w:p w:rsidR="00C63DCC" w:rsidRDefault="00C63DCC" w:rsidP="00C63D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DCC" w:rsidRDefault="00C63DCC">
    <w:pPr>
      <w:pStyle w:val="Header"/>
    </w:pPr>
  </w:p>
  <w:p w:rsidR="00EB3A8B" w:rsidRDefault="00EB3A8B" w:rsidP="00EB3A8B">
    <w:pPr>
      <w:contextualSpacing w:val="0"/>
      <w:jc w:val="center"/>
      <w:rPr>
        <w:rFonts w:ascii="Verdana" w:eastAsia="Verdana" w:hAnsi="Verdana" w:cs="Verdana"/>
        <w:b/>
        <w:sz w:val="20"/>
        <w:szCs w:val="20"/>
      </w:rPr>
    </w:pPr>
    <w:r>
      <w:rPr>
        <w:rFonts w:ascii="Verdana" w:eastAsia="Verdana" w:hAnsi="Verdana" w:cs="Verdana"/>
        <w:b/>
        <w:sz w:val="20"/>
        <w:szCs w:val="20"/>
      </w:rPr>
      <w:t>NORTHWOOD SCHOOL</w:t>
    </w:r>
  </w:p>
  <w:p w:rsidR="00EB3A8B" w:rsidRDefault="00EB3A8B" w:rsidP="00EB3A8B">
    <w:pPr>
      <w:contextualSpacing w:val="0"/>
      <w:jc w:val="center"/>
    </w:pPr>
    <w:r>
      <w:rPr>
        <w:rFonts w:ascii="Verdana" w:eastAsia="Verdana" w:hAnsi="Verdana" w:cs="Verdana"/>
        <w:b/>
        <w:sz w:val="20"/>
        <w:szCs w:val="20"/>
      </w:rPr>
      <w:t>JOB DESCRIPTION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019"/>
    <w:multiLevelType w:val="multilevel"/>
    <w:tmpl w:val="83700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4555B6"/>
    <w:multiLevelType w:val="multilevel"/>
    <w:tmpl w:val="039E2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875F8A"/>
    <w:multiLevelType w:val="multilevel"/>
    <w:tmpl w:val="EC006094"/>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3" w15:restartNumberingAfterBreak="0">
    <w:nsid w:val="55A0340B"/>
    <w:multiLevelType w:val="multilevel"/>
    <w:tmpl w:val="A8B49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9C0E90"/>
    <w:multiLevelType w:val="multilevel"/>
    <w:tmpl w:val="C2AA9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B7E077C"/>
    <w:multiLevelType w:val="multilevel"/>
    <w:tmpl w:val="C1462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ED407D5"/>
    <w:multiLevelType w:val="multilevel"/>
    <w:tmpl w:val="72105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0"/>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1E3"/>
    <w:rsid w:val="000D41E3"/>
    <w:rsid w:val="00841BEA"/>
    <w:rsid w:val="008D5BF7"/>
    <w:rsid w:val="00C63DCC"/>
    <w:rsid w:val="00EB3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BB00E"/>
  <w15:docId w15:val="{12AD7EBB-B019-452E-AF66-F4221352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8D5BF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3DCC"/>
    <w:pPr>
      <w:tabs>
        <w:tab w:val="center" w:pos="4513"/>
        <w:tab w:val="right" w:pos="9026"/>
      </w:tabs>
      <w:spacing w:line="240" w:lineRule="auto"/>
    </w:pPr>
  </w:style>
  <w:style w:type="character" w:customStyle="1" w:styleId="HeaderChar">
    <w:name w:val="Header Char"/>
    <w:basedOn w:val="DefaultParagraphFont"/>
    <w:link w:val="Header"/>
    <w:uiPriority w:val="99"/>
    <w:rsid w:val="00C63DCC"/>
  </w:style>
  <w:style w:type="paragraph" w:styleId="Footer">
    <w:name w:val="footer"/>
    <w:basedOn w:val="Normal"/>
    <w:link w:val="FooterChar"/>
    <w:uiPriority w:val="99"/>
    <w:unhideWhenUsed/>
    <w:rsid w:val="00C63DCC"/>
    <w:pPr>
      <w:tabs>
        <w:tab w:val="center" w:pos="4513"/>
        <w:tab w:val="right" w:pos="9026"/>
      </w:tabs>
      <w:spacing w:line="240" w:lineRule="auto"/>
    </w:pPr>
  </w:style>
  <w:style w:type="character" w:customStyle="1" w:styleId="FooterChar">
    <w:name w:val="Footer Char"/>
    <w:basedOn w:val="DefaultParagraphFont"/>
    <w:link w:val="Footer"/>
    <w:uiPriority w:val="99"/>
    <w:rsid w:val="00C63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Swan</dc:creator>
  <cp:lastModifiedBy>Windows User</cp:lastModifiedBy>
  <cp:revision>4</cp:revision>
  <dcterms:created xsi:type="dcterms:W3CDTF">2018-12-07T10:39:00Z</dcterms:created>
  <dcterms:modified xsi:type="dcterms:W3CDTF">2018-12-07T17:54:00Z</dcterms:modified>
</cp:coreProperties>
</file>