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188b6b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color w:val="188b6b"/>
          <w:sz w:val="50"/>
          <w:szCs w:val="50"/>
        </w:rPr>
      </w:pPr>
      <w:r w:rsidDel="00000000" w:rsidR="00000000" w:rsidRPr="00000000">
        <w:rPr>
          <w:rFonts w:ascii="Georgia" w:cs="Georgia" w:eastAsia="Georgia" w:hAnsi="Georgia"/>
          <w:color w:val="188b6b"/>
          <w:sz w:val="50"/>
          <w:szCs w:val="50"/>
          <w:rtl w:val="0"/>
        </w:rPr>
        <w:t xml:space="preserve">SEND Teaching Assistant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88b6b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8b6b"/>
          <w:u w:val="none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1"/>
          <w:color w:val="188b6b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8b6b"/>
          <w:u w:val="none"/>
          <w:vertAlign w:val="baseline"/>
          <w:rtl w:val="0"/>
        </w:rPr>
        <w:t xml:space="preserve">pecification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75"/>
        <w:gridCol w:w="1230"/>
        <w:gridCol w:w="1215"/>
        <w:tblGridChange w:id="0">
          <w:tblGrid>
            <w:gridCol w:w="6375"/>
            <w:gridCol w:w="1230"/>
            <w:gridCol w:w="121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Qualifications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HLTA 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Level 2 qualification in English and Maths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 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Evidence of recent professional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Further qualifications, e.g. university degree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Emergency First Aid at Work qualification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and Knowledge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957031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Teaching assistant experience in a school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9570312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in more than 1 school and/or more than 1 role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rHeight w:val="610.9570312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of working with children with social, emotional  and behavioural needs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rHeight w:val="610.9570312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Knowledge of support strategies for pupils with SEND, including ASD.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9570312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Knowledge of autism and the barriers to learning that this can create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9570312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how pupils learn and are motivated in order to provide for the individual needs of all pupils.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Skills and abilities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.9570312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ability to communicate effectively with pupils across all age and ability ranges.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.9570312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ability to communicate effectively with teachers about pupils’ learning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.9570312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communicate effectively, professionally and in a  friendly manner with staff, pupils, parents and external  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agencies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9570312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ability to deliver interventions to pupils in classrooms, small groups and one to one sessions to support their learning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9570312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good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standard of written and verbal communication in the classroom. 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.9570312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establish and maintain relationships with staff and work as part of a team.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 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use ICT to support planning,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teaching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and reporting.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 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 qualities, values and behaviours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Enjoyment of teaching and working with young people.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.9570312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Commitment to high standards in personal work and to continued professional development.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9570312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strong work ethic, high levels of personal organisation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and the ability to meet deadlines.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9570312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 be able to help others and be able to resolve any issues in  a professional, calm and measured manner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High energy and interpersonal skills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Integrity, optimism and resilience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‘can do’ and ‘will do’ attitude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 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.9570312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Personally credible, immaculately presented and able to represent the School to parents, carers and external agencies.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 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.9570312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Willingness to support and promote the ethos and standards of the school.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.9570312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Willingness to contribute to enrichment activities within the School.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6819" w:w="11899" w:orient="portrait"/>
      <w:pgMar w:bottom="2268" w:top="1418" w:left="1418" w:right="1418" w:header="1134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188b6b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color w:val="188b6b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188b6b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color w:val="188b6b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314956" cy="144684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4956" cy="14468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Georgia" w:cs="Georgia" w:eastAsia="Georgia" w:hAnsi="Georgia"/>
      <w:color w:val="188b6b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