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color w:val="272727"/>
          <w:sz w:val="22"/>
          <w:szCs w:val="22"/>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Job Description </w:t>
      </w: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8"/>
          <w:szCs w:val="28"/>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3"/>
        <w:gridCol w:w="6283"/>
        <w:tblGridChange w:id="0">
          <w:tblGrid>
            <w:gridCol w:w="2733"/>
            <w:gridCol w:w="62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Maths Teacher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last reviewed</w:t>
            </w: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2021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 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Teachers Main Scale/UPS (£25,714 - £41,604)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Oxford Academy</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Line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Faculty Leader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Disclosure Level:</w:t>
            </w:r>
            <w:r w:rsidDel="00000000" w:rsidR="00000000" w:rsidRPr="00000000">
              <w:rPr>
                <w:rFonts w:ascii="Calibri" w:cs="Calibri" w:eastAsia="Calibri" w:hAnsi="Calibri"/>
                <w:b w:val="1"/>
                <w:rtl w:val="0"/>
              </w:rPr>
              <w:t xml:space="preserve">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Enhanced DBS</w:t>
            </w:r>
          </w:p>
        </w:tc>
      </w:tr>
    </w:tbl>
    <w:p w:rsidR="00000000" w:rsidDel="00000000" w:rsidP="00000000" w:rsidRDefault="00000000" w:rsidRPr="00000000" w14:paraId="00000010">
      <w:pPr>
        <w:spacing w:after="0"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1">
      <w:pPr>
        <w:tabs>
          <w:tab w:val="left" w:pos="576"/>
          <w:tab w:val="left" w:pos="1152"/>
          <w:tab w:val="left" w:pos="1728"/>
          <w:tab w:val="left" w:pos="5760"/>
        </w:tabs>
        <w:spacing w:after="0" w:lineRule="auto"/>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12">
      <w:pPr>
        <w:tabs>
          <w:tab w:val="left" w:pos="576"/>
          <w:tab w:val="left" w:pos="1152"/>
          <w:tab w:val="left" w:pos="1728"/>
          <w:tab w:val="left" w:pos="5760"/>
        </w:tabs>
        <w:spacing w:after="0"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Oxford Academy is committed to safeguarding and promoting the welfare of children therefore all positions in the school will be subject to satisfactory Enhanced Criminal Records Bureau Disclosure</w:t>
      </w:r>
    </w:p>
    <w:p w:rsidR="00000000" w:rsidDel="00000000" w:rsidP="00000000" w:rsidRDefault="00000000" w:rsidRPr="00000000" w14:paraId="00000013">
      <w:pPr>
        <w:tabs>
          <w:tab w:val="left" w:pos="576"/>
          <w:tab w:val="left" w:pos="1152"/>
          <w:tab w:val="left" w:pos="1728"/>
          <w:tab w:val="left" w:pos="5760"/>
        </w:tabs>
        <w:spacing w:after="0" w:lineRule="auto"/>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tabs>
          <w:tab w:val="left" w:pos="576"/>
          <w:tab w:val="left" w:pos="1152"/>
          <w:tab w:val="left" w:pos="1728"/>
          <w:tab w:val="left" w:pos="5760"/>
        </w:tabs>
        <w:spacing w:after="0" w:line="276" w:lineRule="auto"/>
        <w:rPr>
          <w:rFonts w:ascii="Calibri" w:cs="Calibri" w:eastAsia="Calibri" w:hAnsi="Calibri"/>
          <w:sz w:val="23"/>
          <w:szCs w:val="23"/>
        </w:rPr>
      </w:pPr>
      <w:r w:rsidDel="00000000" w:rsidR="00000000" w:rsidRPr="00000000">
        <w:rPr>
          <w:rFonts w:ascii="Calibri" w:cs="Calibri" w:eastAsia="Calibri" w:hAnsi="Calibri"/>
          <w:b w:val="1"/>
          <w:rtl w:val="0"/>
        </w:rPr>
        <w:t xml:space="preserve">Job Purpose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5">
      <w:pPr>
        <w:numPr>
          <w:ilvl w:val="0"/>
          <w:numId w:val="4"/>
        </w:numPr>
        <w:tabs>
          <w:tab w:val="left" w:pos="576"/>
          <w:tab w:val="left" w:pos="1152"/>
          <w:tab w:val="left" w:pos="1728"/>
          <w:tab w:val="left" w:pos="5760"/>
        </w:tabs>
        <w:spacing w:after="0" w:lineRule="auto"/>
        <w:ind w:left="284"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an effective professional who demonstrates through curriculum knowledge that they can teach and assess effectively.</w:t>
      </w:r>
    </w:p>
    <w:p w:rsidR="00000000" w:rsidDel="00000000" w:rsidP="00000000" w:rsidRDefault="00000000" w:rsidRPr="00000000" w14:paraId="00000016">
      <w:pPr>
        <w:numPr>
          <w:ilvl w:val="0"/>
          <w:numId w:val="4"/>
        </w:numPr>
        <w:tabs>
          <w:tab w:val="left" w:pos="576"/>
          <w:tab w:val="left" w:pos="1152"/>
          <w:tab w:val="left" w:pos="1728"/>
          <w:tab w:val="left" w:pos="5760"/>
        </w:tabs>
        <w:spacing w:after="0" w:lineRule="auto"/>
        <w:ind w:left="284"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responsibility for students and ensure they progress and achieve well</w:t>
      </w:r>
    </w:p>
    <w:p w:rsidR="00000000" w:rsidDel="00000000" w:rsidP="00000000" w:rsidRDefault="00000000" w:rsidRPr="00000000" w14:paraId="00000017">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share and promote the Academy’s vision and values as identified each year in the School Improvement Plan</w:t>
      </w:r>
    </w:p>
    <w:p w:rsidR="00000000" w:rsidDel="00000000" w:rsidP="00000000" w:rsidRDefault="00000000" w:rsidRPr="00000000" w14:paraId="00000018">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model good learning behaviours and promote an ethos of engagement in learning</w:t>
      </w:r>
    </w:p>
    <w:p w:rsidR="00000000" w:rsidDel="00000000" w:rsidP="00000000" w:rsidRDefault="00000000" w:rsidRPr="00000000" w14:paraId="00000019">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of range of teaching and learning strategies to ensure that every student has the opportunity to make at least good progress in their learning</w:t>
      </w:r>
    </w:p>
    <w:p w:rsidR="00000000" w:rsidDel="00000000" w:rsidP="00000000" w:rsidRDefault="00000000" w:rsidRPr="00000000" w14:paraId="0000001A">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participate in the planning and delivery of an appropriately broad, balanced, relevant and differentiated curriculum</w:t>
      </w:r>
    </w:p>
    <w:p w:rsidR="00000000" w:rsidDel="00000000" w:rsidP="00000000" w:rsidRDefault="00000000" w:rsidRPr="00000000" w14:paraId="0000001B">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raising standards in student attainment</w:t>
      </w:r>
    </w:p>
    <w:p w:rsidR="00000000" w:rsidDel="00000000" w:rsidP="00000000" w:rsidRDefault="00000000" w:rsidRPr="00000000" w14:paraId="0000001C">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monitor and support the overall progress and development of students as a teacher and form tutor</w:t>
      </w:r>
    </w:p>
    <w:p w:rsidR="00000000" w:rsidDel="00000000" w:rsidP="00000000" w:rsidRDefault="00000000" w:rsidRPr="00000000" w14:paraId="0000001D">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enrichment activities for students and to share in the school’s responsibility for each child’s personal growth as learners and citizens</w:t>
      </w:r>
    </w:p>
    <w:p w:rsidR="00000000" w:rsidDel="00000000" w:rsidP="00000000" w:rsidRDefault="00000000" w:rsidRPr="00000000" w14:paraId="0000001E">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in a mutually supportive way as a member of a variety of teams</w:t>
      </w:r>
    </w:p>
    <w:p w:rsidR="00000000" w:rsidDel="00000000" w:rsidP="00000000" w:rsidRDefault="00000000" w:rsidRPr="00000000" w14:paraId="0000001F">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0">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1">
      <w:pPr>
        <w:tabs>
          <w:tab w:val="left" w:pos="576"/>
          <w:tab w:val="left" w:pos="1152"/>
          <w:tab w:val="left" w:pos="1728"/>
          <w:tab w:val="left" w:pos="5760"/>
        </w:tabs>
        <w:spacing w:after="0" w:lineRule="auto"/>
        <w:jc w:val="both"/>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Responsible for:</w:t>
      </w:r>
    </w:p>
    <w:p w:rsidR="00000000" w:rsidDel="00000000" w:rsidP="00000000" w:rsidRDefault="00000000" w:rsidRPr="00000000" w14:paraId="00000022">
      <w:pPr>
        <w:numPr>
          <w:ilvl w:val="0"/>
          <w:numId w:val="4"/>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teaching, learning and support of an assigned cohort students both in agreed subject specialisms and cross curricular themes</w:t>
      </w:r>
    </w:p>
    <w:p w:rsidR="00000000" w:rsidDel="00000000" w:rsidP="00000000" w:rsidRDefault="00000000" w:rsidRPr="00000000" w14:paraId="00000023">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4">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5">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6">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7">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8">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9">
      <w:pPr>
        <w:tabs>
          <w:tab w:val="left" w:pos="576"/>
          <w:tab w:val="left" w:pos="1152"/>
          <w:tab w:val="left" w:pos="1728"/>
          <w:tab w:val="left" w:pos="5760"/>
        </w:tabs>
        <w:spacing w:after="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Planning:</w:t>
      </w:r>
    </w:p>
    <w:p w:rsidR="00000000" w:rsidDel="00000000" w:rsidP="00000000" w:rsidRDefault="00000000" w:rsidRPr="00000000" w14:paraId="0000002B">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in the development of appropriate syllabuses, schemes of work, resources, marking policies and learning and teaching strategies </w:t>
      </w:r>
    </w:p>
    <w:p w:rsidR="00000000" w:rsidDel="00000000" w:rsidP="00000000" w:rsidRDefault="00000000" w:rsidRPr="00000000" w14:paraId="0000002C">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School Improvement Plan</w:t>
      </w:r>
    </w:p>
    <w:p w:rsidR="00000000" w:rsidDel="00000000" w:rsidP="00000000" w:rsidRDefault="00000000" w:rsidRPr="00000000" w14:paraId="0000002D">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plan and prepare well-structured courses and lessons</w:t>
      </w:r>
    </w:p>
    <w:p w:rsidR="00000000" w:rsidDel="00000000" w:rsidP="00000000" w:rsidRDefault="00000000" w:rsidRPr="00000000" w14:paraId="0000002E">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whole school planning activities</w:t>
      </w:r>
    </w:p>
    <w:p w:rsidR="00000000" w:rsidDel="00000000" w:rsidP="00000000" w:rsidRDefault="00000000" w:rsidRPr="00000000" w14:paraId="0000002F">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0">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Curriculum Provision:</w:t>
      </w:r>
    </w:p>
    <w:p w:rsidR="00000000" w:rsidDel="00000000" w:rsidP="00000000" w:rsidRDefault="00000000" w:rsidRPr="00000000" w14:paraId="00000032">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the Faculty Leader, to ensure that the curriculum area provides a range of teaching which complements the school’s strategic objectives</w:t>
      </w:r>
    </w:p>
    <w:p w:rsidR="00000000" w:rsidDel="00000000" w:rsidP="00000000" w:rsidRDefault="00000000" w:rsidRPr="00000000" w14:paraId="00000033">
      <w:pPr>
        <w:spacing w:after="0" w:lineRule="auto"/>
        <w:ind w:left="28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4">
      <w:pPr>
        <w:spacing w:after="0" w:lineRule="auto"/>
        <w:ind w:left="28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Curriculum Development:</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36">
      <w:pPr>
        <w:numPr>
          <w:ilvl w:val="0"/>
          <w:numId w:val="2"/>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in the process of curriculum development and change, ensuring the continued relevance to student needs, examinations and the Academy’s vision, values and objectives</w:t>
      </w:r>
    </w:p>
    <w:p w:rsidR="00000000" w:rsidDel="00000000" w:rsidP="00000000" w:rsidRDefault="00000000" w:rsidRPr="00000000" w14:paraId="00000037">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8">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Key Teaching Responsibilities: </w:t>
      </w:r>
    </w:p>
    <w:p w:rsidR="00000000" w:rsidDel="00000000" w:rsidP="00000000" w:rsidRDefault="00000000" w:rsidRPr="00000000" w14:paraId="0000003A">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 designated programme of teaching</w:t>
      </w:r>
    </w:p>
    <w:p w:rsidR="00000000" w:rsidDel="00000000" w:rsidP="00000000" w:rsidRDefault="00000000" w:rsidRPr="00000000" w14:paraId="0000003B">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a high quality learning experience for students which meets internal and external quality standards</w:t>
      </w:r>
    </w:p>
    <w:p w:rsidR="00000000" w:rsidDel="00000000" w:rsidP="00000000" w:rsidRDefault="00000000" w:rsidRPr="00000000" w14:paraId="0000003C">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3D">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teaching methods that enable students to learn effectively</w:t>
      </w:r>
    </w:p>
    <w:p w:rsidR="00000000" w:rsidDel="00000000" w:rsidP="00000000" w:rsidRDefault="00000000" w:rsidRPr="00000000" w14:paraId="0000003E">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prepare and update subject materials and learning resources</w:t>
      </w:r>
    </w:p>
    <w:p w:rsidR="00000000" w:rsidDel="00000000" w:rsidP="00000000" w:rsidRDefault="00000000" w:rsidRPr="00000000" w14:paraId="0000003F">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mark, grade/level and ensure students and their work are thoroughly assessed with appropriate written, oral and diagnostic feedback as required and targets for progress</w:t>
      </w:r>
    </w:p>
    <w:p w:rsidR="00000000" w:rsidDel="00000000" w:rsidP="00000000" w:rsidRDefault="00000000" w:rsidRPr="00000000" w14:paraId="00000040">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or contribute to oral and written assessments, reports and references relating to individual students or groups of students</w:t>
      </w:r>
    </w:p>
    <w:p w:rsidR="00000000" w:rsidDel="00000000" w:rsidP="00000000" w:rsidRDefault="00000000" w:rsidRPr="00000000" w14:paraId="00000041">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assessment of students as requested by external examination bodies, departmental and school procedures and provide regular assessments for whole school analysis</w:t>
      </w:r>
    </w:p>
    <w:p w:rsidR="00000000" w:rsidDel="00000000" w:rsidP="00000000" w:rsidRDefault="00000000" w:rsidRPr="00000000" w14:paraId="00000042">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that teaching and learning includes the development of skills, understanding and growth within the cross curricular themes of:  </w:t>
      </w:r>
      <w:r w:rsidDel="00000000" w:rsidR="00000000" w:rsidRPr="00000000">
        <w:rPr>
          <w:rFonts w:ascii="Calibri" w:cs="Calibri" w:eastAsia="Calibri" w:hAnsi="Calibri"/>
          <w:i w:val="1"/>
          <w:sz w:val="23"/>
          <w:szCs w:val="23"/>
          <w:rtl w:val="0"/>
        </w:rPr>
        <w:t xml:space="preserve">Literacy, Numeracy, ICT, Thinking skills and Problem solving, Study Skills, Enterprise and the world of Work, International Development, Environmental Awareness, Citizenship and Healthy Living</w:t>
      </w:r>
      <w:r w:rsidDel="00000000" w:rsidR="00000000" w:rsidRPr="00000000">
        <w:rPr>
          <w:rtl w:val="0"/>
        </w:rPr>
      </w:r>
    </w:p>
    <w:p w:rsidR="00000000" w:rsidDel="00000000" w:rsidP="00000000" w:rsidRDefault="00000000" w:rsidRPr="00000000" w14:paraId="00000043">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promote in students attitudes of punctuality, good manners, teamwork and tolerance</w:t>
      </w:r>
    </w:p>
    <w:p w:rsidR="00000000" w:rsidDel="00000000" w:rsidP="00000000" w:rsidRDefault="00000000" w:rsidRPr="00000000" w14:paraId="00000044">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teach learning skills and organisational routines</w:t>
      </w:r>
    </w:p>
    <w:p w:rsidR="00000000" w:rsidDel="00000000" w:rsidP="00000000" w:rsidRDefault="00000000" w:rsidRPr="00000000" w14:paraId="00000045">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follow the Academy’s Behaviour Policy and systems of rewards and sanction</w:t>
      </w:r>
    </w:p>
    <w:p w:rsidR="00000000" w:rsidDel="00000000" w:rsidP="00000000" w:rsidRDefault="00000000" w:rsidRPr="00000000" w14:paraId="00000046">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appropriate language and effective organisational and behaviour management strategies to ensure that students engage in learning, behave well and that learning is focused</w:t>
      </w:r>
    </w:p>
    <w:p w:rsidR="00000000" w:rsidDel="00000000" w:rsidP="00000000" w:rsidRDefault="00000000" w:rsidRPr="00000000" w14:paraId="00000047">
      <w:pPr>
        <w:numPr>
          <w:ilvl w:val="1"/>
          <w:numId w:val="3"/>
        </w:numPr>
        <w:spacing w:after="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be self-evaluative, undertake observation of colleagues teaching and reflect on and incorporate good practice shared</w:t>
      </w:r>
    </w:p>
    <w:p w:rsidR="00000000" w:rsidDel="00000000" w:rsidP="00000000" w:rsidRDefault="00000000" w:rsidRPr="00000000" w14:paraId="00000048">
      <w:pPr>
        <w:spacing w:after="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9">
      <w:pPr>
        <w:spacing w:after="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A">
      <w:pPr>
        <w:spacing w:after="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B">
      <w:pPr>
        <w:spacing w:after="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C">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Staffing</w:t>
      </w:r>
    </w:p>
    <w:p w:rsidR="00000000" w:rsidDel="00000000" w:rsidP="00000000" w:rsidRDefault="00000000" w:rsidRPr="00000000" w14:paraId="0000004D">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self-evaluate professional activity and to take part in the school’s professional development programme involvement in research, observation of good practice and further training</w:t>
      </w:r>
    </w:p>
    <w:p w:rsidR="00000000" w:rsidDel="00000000" w:rsidP="00000000" w:rsidRDefault="00000000" w:rsidRPr="00000000" w14:paraId="0000004E">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continue personal development in both subject knowledge and teaching methods as well as wider professional understanding</w:t>
      </w:r>
    </w:p>
    <w:p w:rsidR="00000000" w:rsidDel="00000000" w:rsidP="00000000" w:rsidRDefault="00000000" w:rsidRPr="00000000" w14:paraId="0000004F">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actively engage in the Performance Management Review process</w:t>
      </w:r>
    </w:p>
    <w:p w:rsidR="00000000" w:rsidDel="00000000" w:rsidP="00000000" w:rsidRDefault="00000000" w:rsidRPr="00000000" w14:paraId="00000050">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the effective and efficient deployment of classroom support</w:t>
      </w:r>
    </w:p>
    <w:p w:rsidR="00000000" w:rsidDel="00000000" w:rsidP="00000000" w:rsidRDefault="00000000" w:rsidRPr="00000000" w14:paraId="00000051">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as a member of the designated team and to contribute positively to effective working relation within the Academy</w:t>
      </w:r>
    </w:p>
    <w:p w:rsidR="00000000" w:rsidDel="00000000" w:rsidP="00000000" w:rsidRDefault="00000000" w:rsidRPr="00000000" w14:paraId="00000052">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give attention to your own health, safety and well-being as well as that of those with whom you work</w:t>
      </w:r>
    </w:p>
    <w:p w:rsidR="00000000" w:rsidDel="00000000" w:rsidP="00000000" w:rsidRDefault="00000000" w:rsidRPr="00000000" w14:paraId="00000053">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54">
      <w:pPr>
        <w:spacing w:after="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Quality Assurance:</w:t>
      </w:r>
      <w:r w:rsidDel="00000000" w:rsidR="00000000" w:rsidRPr="00000000">
        <w:rPr>
          <w:rtl w:val="0"/>
        </w:rPr>
      </w:r>
    </w:p>
    <w:p w:rsidR="00000000" w:rsidDel="00000000" w:rsidP="00000000" w:rsidRDefault="00000000" w:rsidRPr="00000000" w14:paraId="00000055">
      <w:pPr>
        <w:numPr>
          <w:ilvl w:val="1"/>
          <w:numId w:val="3"/>
        </w:numPr>
        <w:spacing w:after="0" w:lineRule="auto"/>
        <w:ind w:left="283.46456692913375" w:hanging="28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help implement school quality procedures and adhere to these</w:t>
      </w:r>
    </w:p>
    <w:p w:rsidR="00000000" w:rsidDel="00000000" w:rsidP="00000000" w:rsidRDefault="00000000" w:rsidRPr="00000000" w14:paraId="00000056">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processes of monitoring, evaluation and audit of the Academy and student progress assessments in line with agreed procedures, including evaluation against quality standards and performance criteria</w:t>
      </w:r>
    </w:p>
    <w:p w:rsidR="00000000" w:rsidDel="00000000" w:rsidP="00000000" w:rsidRDefault="00000000" w:rsidRPr="00000000" w14:paraId="00000057">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seek to implement improvement and change where required</w:t>
      </w:r>
    </w:p>
    <w:p w:rsidR="00000000" w:rsidDel="00000000" w:rsidP="00000000" w:rsidRDefault="00000000" w:rsidRPr="00000000" w14:paraId="00000058">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review from time to time methods of teaching and programmes of study</w:t>
      </w:r>
    </w:p>
    <w:p w:rsidR="00000000" w:rsidDel="00000000" w:rsidP="00000000" w:rsidRDefault="00000000" w:rsidRPr="00000000" w14:paraId="00000059">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take part, as may be required, in the review, development and management of activities relating to the curriculum, organisation, student progress and student support and welfare functions of the school</w:t>
      </w:r>
    </w:p>
    <w:p w:rsidR="00000000" w:rsidDel="00000000" w:rsidP="00000000" w:rsidRDefault="00000000" w:rsidRPr="00000000" w14:paraId="0000005A">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B">
      <w:pPr>
        <w:spacing w:after="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Management Information:</w:t>
      </w:r>
      <w:r w:rsidDel="00000000" w:rsidR="00000000" w:rsidRPr="00000000">
        <w:rPr>
          <w:rtl w:val="0"/>
        </w:rPr>
      </w:r>
    </w:p>
    <w:p w:rsidR="00000000" w:rsidDel="00000000" w:rsidP="00000000" w:rsidRDefault="00000000" w:rsidRPr="00000000" w14:paraId="0000005C">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maintain appropriate records and provide relevant accurate and up-to-date information for the Schools Information Management System, registration, student records etc.</w:t>
      </w:r>
    </w:p>
    <w:p w:rsidR="00000000" w:rsidDel="00000000" w:rsidP="00000000" w:rsidRDefault="00000000" w:rsidRPr="00000000" w14:paraId="0000005D">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complete the relevant documents to assist in the tracking of students</w:t>
      </w:r>
    </w:p>
    <w:p w:rsidR="00000000" w:rsidDel="00000000" w:rsidP="00000000" w:rsidRDefault="00000000" w:rsidRPr="00000000" w14:paraId="0000005E">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track student progress as individuals, sub groups and groups and use such information to inform learning and teaching</w:t>
      </w:r>
    </w:p>
    <w:p w:rsidR="00000000" w:rsidDel="00000000" w:rsidP="00000000" w:rsidRDefault="00000000" w:rsidRPr="00000000" w14:paraId="0000005F">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0">
      <w:pPr>
        <w:spacing w:after="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Communications:</w:t>
      </w:r>
      <w:r w:rsidDel="00000000" w:rsidR="00000000" w:rsidRPr="00000000">
        <w:rPr>
          <w:rtl w:val="0"/>
        </w:rPr>
      </w:r>
    </w:p>
    <w:p w:rsidR="00000000" w:rsidDel="00000000" w:rsidP="00000000" w:rsidRDefault="00000000" w:rsidRPr="00000000" w14:paraId="00000061">
      <w:pPr>
        <w:numPr>
          <w:ilvl w:val="1"/>
          <w:numId w:val="3"/>
        </w:numPr>
        <w:spacing w:after="0" w:lineRule="auto"/>
        <w:ind w:left="283.46456692913375" w:hanging="28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communicate effectively with parents and students as appropriate</w:t>
      </w:r>
    </w:p>
    <w:p w:rsidR="00000000" w:rsidDel="00000000" w:rsidP="00000000" w:rsidRDefault="00000000" w:rsidRPr="00000000" w14:paraId="00000062">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comply with the Academy’s policies and procedures for electronic communication in line with policy</w:t>
      </w:r>
    </w:p>
    <w:p w:rsidR="00000000" w:rsidDel="00000000" w:rsidP="00000000" w:rsidRDefault="00000000" w:rsidRPr="00000000" w14:paraId="00000063">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follow agreed policies for communications in TOA</w:t>
      </w:r>
    </w:p>
    <w:p w:rsidR="00000000" w:rsidDel="00000000" w:rsidP="00000000" w:rsidRDefault="00000000" w:rsidRPr="00000000" w14:paraId="00000064">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engage in collaborative working with other schools as appropriate and to communicate and cooperate with persons or bodies outside TOA</w:t>
      </w:r>
    </w:p>
    <w:p w:rsidR="00000000" w:rsidDel="00000000" w:rsidP="00000000" w:rsidRDefault="00000000" w:rsidRPr="00000000" w14:paraId="00000065">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6">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Marketing and Liaison:</w:t>
      </w:r>
    </w:p>
    <w:p w:rsidR="00000000" w:rsidDel="00000000" w:rsidP="00000000" w:rsidRDefault="00000000" w:rsidRPr="00000000" w14:paraId="00000067">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Academy’s publicity through the web-site and bulletins</w:t>
      </w:r>
    </w:p>
    <w:p w:rsidR="00000000" w:rsidDel="00000000" w:rsidP="00000000" w:rsidRDefault="00000000" w:rsidRPr="00000000" w14:paraId="00000068">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take part in marketing and liaison activities such as Open Evenings, Parents’ Evening, Tutor Parent Days and liaison events with partner schools/academies</w:t>
      </w:r>
    </w:p>
    <w:p w:rsidR="00000000" w:rsidDel="00000000" w:rsidP="00000000" w:rsidRDefault="00000000" w:rsidRPr="00000000" w14:paraId="00000069">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development of effective subject links with external agencies</w:t>
      </w:r>
    </w:p>
    <w:p w:rsidR="00000000" w:rsidDel="00000000" w:rsidP="00000000" w:rsidRDefault="00000000" w:rsidRPr="00000000" w14:paraId="0000006A">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06B">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6C">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D">
      <w:pPr>
        <w:spacing w:after="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6E">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Student Progress and Welfare</w:t>
      </w:r>
    </w:p>
    <w:p w:rsidR="00000000" w:rsidDel="00000000" w:rsidP="00000000" w:rsidRDefault="00000000" w:rsidRPr="00000000" w14:paraId="0000006F">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be a tutor to an assigned group of students</w:t>
      </w:r>
    </w:p>
    <w:p w:rsidR="00000000" w:rsidDel="00000000" w:rsidP="00000000" w:rsidRDefault="00000000" w:rsidRPr="00000000" w14:paraId="00000070">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monitor their progress across the curriculum and give attention to their well-being as individual and as a tutor group</w:t>
      </w:r>
    </w:p>
    <w:p w:rsidR="00000000" w:rsidDel="00000000" w:rsidP="00000000" w:rsidRDefault="00000000" w:rsidRPr="00000000" w14:paraId="00000071">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with other professionals on the “Every Child Matters” agenda to promote the principles ensuring children will:</w:t>
      </w:r>
    </w:p>
    <w:p w:rsidR="00000000" w:rsidDel="00000000" w:rsidP="00000000" w:rsidRDefault="00000000" w:rsidRPr="00000000" w14:paraId="00000072">
      <w:pPr>
        <w:numPr>
          <w:ilvl w:val="3"/>
          <w:numId w:val="3"/>
        </w:numPr>
        <w:spacing w:after="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 healthy</w:t>
      </w:r>
    </w:p>
    <w:p w:rsidR="00000000" w:rsidDel="00000000" w:rsidP="00000000" w:rsidRDefault="00000000" w:rsidRPr="00000000" w14:paraId="00000073">
      <w:pPr>
        <w:numPr>
          <w:ilvl w:val="3"/>
          <w:numId w:val="3"/>
        </w:numPr>
        <w:spacing w:after="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Stay Safe</w:t>
      </w:r>
    </w:p>
    <w:p w:rsidR="00000000" w:rsidDel="00000000" w:rsidP="00000000" w:rsidRDefault="00000000" w:rsidRPr="00000000" w14:paraId="00000074">
      <w:pPr>
        <w:numPr>
          <w:ilvl w:val="3"/>
          <w:numId w:val="3"/>
        </w:numPr>
        <w:spacing w:after="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Enjoy and Achieve</w:t>
      </w:r>
    </w:p>
    <w:p w:rsidR="00000000" w:rsidDel="00000000" w:rsidP="00000000" w:rsidRDefault="00000000" w:rsidRPr="00000000" w14:paraId="00000075">
      <w:pPr>
        <w:numPr>
          <w:ilvl w:val="3"/>
          <w:numId w:val="3"/>
        </w:numPr>
        <w:spacing w:after="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Make a positive contribution</w:t>
      </w:r>
    </w:p>
    <w:p w:rsidR="00000000" w:rsidDel="00000000" w:rsidP="00000000" w:rsidRDefault="00000000" w:rsidRPr="00000000" w14:paraId="00000076">
      <w:pPr>
        <w:numPr>
          <w:ilvl w:val="3"/>
          <w:numId w:val="3"/>
        </w:numPr>
        <w:spacing w:after="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Achieve economic well-being</w:t>
      </w:r>
    </w:p>
    <w:p w:rsidR="00000000" w:rsidDel="00000000" w:rsidP="00000000" w:rsidRDefault="00000000" w:rsidRPr="00000000" w14:paraId="00000077">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register students, accompany them to assemblies and encourage their full attendance at lessons and their participation in other aspects of academy life</w:t>
      </w:r>
    </w:p>
    <w:p w:rsidR="00000000" w:rsidDel="00000000" w:rsidP="00000000" w:rsidRDefault="00000000" w:rsidRPr="00000000" w14:paraId="00000078">
      <w:pPr>
        <w:numPr>
          <w:ilvl w:val="1"/>
          <w:numId w:val="3"/>
        </w:numPr>
        <w:spacing w:after="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the Head of Year to monitor and support overall progress and development of students within TOA</w:t>
      </w:r>
    </w:p>
    <w:p w:rsidR="00000000" w:rsidDel="00000000" w:rsidP="00000000" w:rsidRDefault="00000000" w:rsidRPr="00000000" w14:paraId="00000079">
      <w:pPr>
        <w:spacing w:after="0" w:lineRule="auto"/>
        <w:ind w:left="136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A">
      <w:pPr>
        <w:spacing w:after="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Other Specific Duties:</w:t>
      </w:r>
    </w:p>
    <w:p w:rsidR="00000000" w:rsidDel="00000000" w:rsidP="00000000" w:rsidRDefault="00000000" w:rsidRPr="00000000" w14:paraId="0000007B">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play a full part in the life of The Oxford Academy community, to support its distinctive vision, values and ethos and to encourage students and staff to follow this example</w:t>
      </w:r>
    </w:p>
    <w:p w:rsidR="00000000" w:rsidDel="00000000" w:rsidP="00000000" w:rsidRDefault="00000000" w:rsidRPr="00000000" w14:paraId="0000007C">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planned supervision of students duties alongside professional support staff with supervisory duties</w:t>
      </w:r>
    </w:p>
    <w:p w:rsidR="00000000" w:rsidDel="00000000" w:rsidP="00000000" w:rsidRDefault="00000000" w:rsidRPr="00000000" w14:paraId="0000007D">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actively promote The Oxford Academy’s policies</w:t>
      </w:r>
    </w:p>
    <w:p w:rsidR="00000000" w:rsidDel="00000000" w:rsidP="00000000" w:rsidRDefault="00000000" w:rsidRPr="00000000" w14:paraId="0000007E">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support the school in meeting its legal requirements for collective worship</w:t>
      </w:r>
    </w:p>
    <w:p w:rsidR="00000000" w:rsidDel="00000000" w:rsidP="00000000" w:rsidRDefault="00000000" w:rsidRPr="00000000" w14:paraId="0000007F">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engage in continuing professional development</w:t>
      </w:r>
    </w:p>
    <w:p w:rsidR="00000000" w:rsidDel="00000000" w:rsidP="00000000" w:rsidRDefault="00000000" w:rsidRPr="00000000" w14:paraId="00000080">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comply with the Academy’s Health and Safety policy and undertake risk assessments of specific activities for which you have responsibility and of working areas as routine and requested</w:t>
      </w:r>
    </w:p>
    <w:p w:rsidR="00000000" w:rsidDel="00000000" w:rsidP="00000000" w:rsidRDefault="00000000" w:rsidRPr="00000000" w14:paraId="00000081">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any other duty as specified by the School Teachers’ Pay and Conditions Body or as maybe requested from time to time without changing the general character of the duties so specified</w:t>
      </w:r>
    </w:p>
    <w:p w:rsidR="00000000" w:rsidDel="00000000" w:rsidP="00000000" w:rsidRDefault="00000000" w:rsidRPr="00000000" w14:paraId="00000082">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professional development on a regular basis through collaboration with other schools/academies and other appropriate programmes such as Leading from the Middle</w:t>
      </w:r>
    </w:p>
    <w:p w:rsidR="00000000" w:rsidDel="00000000" w:rsidP="00000000" w:rsidRDefault="00000000" w:rsidRPr="00000000" w14:paraId="00000083">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4">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5">
      <w:pPr>
        <w:tabs>
          <w:tab w:val="left" w:pos="576"/>
          <w:tab w:val="left" w:pos="1152"/>
          <w:tab w:val="left" w:pos="1728"/>
          <w:tab w:val="left" w:pos="5760"/>
        </w:tabs>
        <w:spacing w:after="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Generic Responsibilities</w:t>
      </w:r>
      <w:r w:rsidDel="00000000" w:rsidR="00000000" w:rsidRPr="00000000">
        <w:rPr>
          <w:rtl w:val="0"/>
        </w:rPr>
      </w:r>
    </w:p>
    <w:p w:rsidR="00000000" w:rsidDel="00000000" w:rsidP="00000000" w:rsidRDefault="00000000" w:rsidRPr="00000000" w14:paraId="00000086">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support teaching and learning by providing high quality support as part of a committed and flexible team</w:t>
      </w:r>
    </w:p>
    <w:p w:rsidR="00000000" w:rsidDel="00000000" w:rsidP="00000000" w:rsidRDefault="00000000" w:rsidRPr="00000000" w14:paraId="00000087">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 all times act in accordance with agreed local and national policies and procedures</w:t>
      </w:r>
    </w:p>
    <w:p w:rsidR="00000000" w:rsidDel="00000000" w:rsidP="00000000" w:rsidRDefault="00000000" w:rsidRPr="00000000" w14:paraId="00000088">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Contribute to the overall ethos/work/aims of The Oxford Academy and the River Learning Trust</w:t>
      </w:r>
    </w:p>
    <w:p w:rsidR="00000000" w:rsidDel="00000000" w:rsidP="00000000" w:rsidRDefault="00000000" w:rsidRPr="00000000" w14:paraId="00000089">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Appreciate and support the role of other professionals</w:t>
      </w:r>
    </w:p>
    <w:p w:rsidR="00000000" w:rsidDel="00000000" w:rsidP="00000000" w:rsidRDefault="00000000" w:rsidRPr="00000000" w14:paraId="0000008A">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Attend and participate in relevant meetings as required</w:t>
      </w:r>
    </w:p>
    <w:p w:rsidR="00000000" w:rsidDel="00000000" w:rsidP="00000000" w:rsidRDefault="00000000" w:rsidRPr="00000000" w14:paraId="0000008B">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Participate in training and other learning activities and performance development as required</w:t>
      </w:r>
    </w:p>
    <w:p w:rsidR="00000000" w:rsidDel="00000000" w:rsidP="00000000" w:rsidRDefault="00000000" w:rsidRPr="00000000" w14:paraId="0000008C">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Carry out other duties as required from time to time by line manager</w:t>
      </w:r>
    </w:p>
    <w:p w:rsidR="00000000" w:rsidDel="00000000" w:rsidP="00000000" w:rsidRDefault="00000000" w:rsidRPr="00000000" w14:paraId="0000008D">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Follow the Trust’s Health and Safety rules and procedures and adhere to safeguarding principles</w:t>
      </w:r>
    </w:p>
    <w:p w:rsidR="00000000" w:rsidDel="00000000" w:rsidP="00000000" w:rsidRDefault="00000000" w:rsidRPr="00000000" w14:paraId="0000008E">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8F">
      <w:pPr>
        <w:numPr>
          <w:ilvl w:val="0"/>
          <w:numId w:val="1"/>
        </w:numPr>
        <w:spacing w:after="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9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92">
      <w:pPr>
        <w:spacing w:after="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93">
      <w:pPr>
        <w:spacing w:after="0" w:lineRule="auto"/>
        <w:jc w:val="both"/>
        <w:rPr>
          <w:rFonts w:ascii="Calibri" w:cs="Calibri" w:eastAsia="Calibri" w:hAnsi="Calibri"/>
          <w:b w:val="1"/>
        </w:rPr>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2410" w:top="2127" w:left="1134" w:right="1080" w:header="708" w:footer="708"/>
          <w:pgNumType w:start="1"/>
        </w:sectPr>
      </w:pPr>
      <w:r w:rsidDel="00000000" w:rsidR="00000000" w:rsidRPr="00000000">
        <w:rPr>
          <w:rFonts w:ascii="Calibri" w:cs="Calibri" w:eastAsia="Calibri" w:hAnsi="Calibri"/>
          <w:i w:val="1"/>
          <w:sz w:val="16"/>
          <w:szCs w:val="16"/>
          <w:rtl w:val="0"/>
        </w:rPr>
        <w:t xml:space="preserve">The Oxford Academy and The River Learning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r w:rsidDel="00000000" w:rsidR="00000000" w:rsidRPr="00000000">
        <w:rPr>
          <w:rtl w:val="0"/>
        </w:rPr>
      </w:r>
    </w:p>
    <w:p w:rsidR="00000000" w:rsidDel="00000000" w:rsidP="00000000" w:rsidRDefault="00000000" w:rsidRPr="00000000" w14:paraId="00000094">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after="0" w:line="276" w:lineRule="auto"/>
        <w:rPr>
          <w:rFonts w:ascii="Calibri" w:cs="Calibri" w:eastAsia="Calibri" w:hAnsi="Calibri"/>
          <w:b w:val="1"/>
          <w:sz w:val="32"/>
          <w:szCs w:val="32"/>
        </w:rPr>
      </w:pPr>
      <w:r w:rsidDel="00000000" w:rsidR="00000000" w:rsidRPr="00000000">
        <w:rPr>
          <w:rtl w:val="0"/>
        </w:rPr>
      </w:r>
    </w:p>
    <w:sectPr>
      <w:type w:val="continuous"/>
      <w:pgSz w:h="16840" w:w="11900" w:orient="portrait"/>
      <w:pgMar w:bottom="1440" w:top="1440" w:left="1440" w:right="1440" w:header="0" w:footer="720"/>
      <w:cols w:equalWidth="0" w:num="2">
        <w:col w:space="0" w:w="4510"/>
        <w:col w:space="0" w:w="45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lineRule="auto"/>
      <w:jc w:val="center"/>
      <w:rPr>
        <w:color w:val="000000"/>
      </w:rPr>
    </w:pPr>
    <w:r w:rsidDel="00000000" w:rsidR="00000000" w:rsidRPr="00000000">
      <w:rPr/>
      <w:drawing>
        <wp:anchor allowOverlap="1" behindDoc="0" distB="0" distT="0" distL="0" distR="0" hidden="0" layoutInCell="1" locked="0" relativeHeight="0" simplePos="0">
          <wp:simplePos x="0" y="0"/>
          <wp:positionH relativeFrom="margin">
            <wp:posOffset>4928235</wp:posOffset>
          </wp:positionH>
          <wp:positionV relativeFrom="margin">
            <wp:posOffset>-979165</wp:posOffset>
          </wp:positionV>
          <wp:extent cx="1679575" cy="729615"/>
          <wp:effectExtent b="0" l="0" r="0" t="0"/>
          <wp:wrapSquare wrapText="bothSides" distB="0" distT="0" distL="0" distR="0"/>
          <wp:docPr descr="A close up of a logo&#10;&#10;Description generated with very high confidence" id="37" name="image2.png"/>
          <a:graphic>
            <a:graphicData uri="http://schemas.openxmlformats.org/drawingml/2006/picture">
              <pic:pic>
                <pic:nvPicPr>
                  <pic:cNvPr descr="A close up of a logo&#10;&#10;Description generated with very high confidence" id="0" name="image2.png"/>
                  <pic:cNvPicPr preferRelativeResize="0"/>
                </pic:nvPicPr>
                <pic:blipFill>
                  <a:blip r:embed="rId1"/>
                  <a:srcRect b="19262" l="0" r="0" t="23147"/>
                  <a:stretch>
                    <a:fillRect/>
                  </a:stretch>
                </pic:blipFill>
                <pic:spPr>
                  <a:xfrm>
                    <a:off x="0" y="0"/>
                    <a:ext cx="1679575" cy="729615"/>
                  </a:xfrm>
                  <a:prstGeom prst="rect"/>
                  <a:ln/>
                </pic:spPr>
              </pic:pic>
            </a:graphicData>
          </a:graphic>
        </wp:anchor>
      </w:drawing>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posOffset>-88894</wp:posOffset>
          </wp:positionH>
          <wp:positionV relativeFrom="page">
            <wp:posOffset>-57143</wp:posOffset>
          </wp:positionV>
          <wp:extent cx="1045845" cy="971550"/>
          <wp:effectExtent b="0" l="0" r="0" t="0"/>
          <wp:wrapSquare wrapText="bothSides" distB="0" distT="0" distL="114300" distR="114300"/>
          <wp:docPr id="39"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045845" cy="971550"/>
                  </a:xfrm>
                  <a:prstGeom prst="rect"/>
                  <a:ln/>
                </pic:spPr>
              </pic:pic>
            </a:graphicData>
          </a:graphic>
        </wp:anchor>
      </w:drawing>
    </w:r>
    <w:r w:rsidDel="00000000" w:rsidR="00000000" w:rsidRPr="00000000">
      <w:rPr>
        <w:color w:val="000000"/>
      </w:rPr>
      <w:drawing>
        <wp:anchor allowOverlap="1" behindDoc="0" distB="0" distT="0" distL="114300" distR="114300" hidden="0" layoutInCell="1" locked="0" relativeHeight="0" simplePos="0">
          <wp:simplePos x="0" y="0"/>
          <wp:positionH relativeFrom="page">
            <wp:posOffset>1092200</wp:posOffset>
          </wp:positionH>
          <wp:positionV relativeFrom="page">
            <wp:posOffset>252095</wp:posOffset>
          </wp:positionV>
          <wp:extent cx="1320800" cy="716915"/>
          <wp:effectExtent b="0" l="0" r="0" t="0"/>
          <wp:wrapSquare wrapText="bothSides" distB="0" distT="0" distL="114300" distR="114300"/>
          <wp:docPr id="38"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320800" cy="716915"/>
                  </a:xfrm>
                  <a:prstGeom prst="rect"/>
                  <a:ln/>
                </pic:spPr>
              </pic:pic>
            </a:graphicData>
          </a:graphic>
        </wp:anchor>
      </w:drawing>
    </w:r>
    <w:r w:rsidDel="00000000" w:rsidR="00000000" w:rsidRPr="00000000">
      <w:rPr>
        <w:color w:val="000000"/>
      </w:rPr>
      <w:drawing>
        <wp:anchor allowOverlap="1" behindDoc="0" distB="0" distT="0" distL="114300" distR="114300" hidden="0" layoutInCell="1" locked="0" relativeHeight="0" simplePos="0">
          <wp:simplePos x="0" y="0"/>
          <wp:positionH relativeFrom="page">
            <wp:posOffset>363855</wp:posOffset>
          </wp:positionH>
          <wp:positionV relativeFrom="page">
            <wp:posOffset>1019810</wp:posOffset>
          </wp:positionV>
          <wp:extent cx="2519045" cy="154940"/>
          <wp:effectExtent b="0" l="0" r="0" t="0"/>
          <wp:wrapSquare wrapText="bothSides" distB="0" distT="0" distL="114300" distR="114300"/>
          <wp:docPr id="36"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2519045" cy="15494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364" w:hanging="284"/>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08D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8">
    <w:name w:val="heading 8"/>
    <w:basedOn w:val="Normal"/>
    <w:next w:val="Normal"/>
    <w:link w:val="Heading8Char"/>
    <w:uiPriority w:val="9"/>
    <w:unhideWhenUsed w:val="1"/>
    <w:qFormat w:val="1"/>
    <w:rsid w:val="00CB50B1"/>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E528DD"/>
    <w:pPr>
      <w:tabs>
        <w:tab w:val="center" w:pos="4320"/>
        <w:tab w:val="right" w:pos="8640"/>
      </w:tabs>
      <w:spacing w:after="0"/>
    </w:pPr>
  </w:style>
  <w:style w:type="character" w:styleId="HeaderChar" w:customStyle="1">
    <w:name w:val="Header Char"/>
    <w:basedOn w:val="DefaultParagraphFont"/>
    <w:link w:val="Header"/>
    <w:uiPriority w:val="99"/>
    <w:rsid w:val="00E528DD"/>
  </w:style>
  <w:style w:type="paragraph" w:styleId="Footer">
    <w:name w:val="footer"/>
    <w:basedOn w:val="Normal"/>
    <w:link w:val="FooterChar"/>
    <w:uiPriority w:val="99"/>
    <w:unhideWhenUsed w:val="1"/>
    <w:rsid w:val="00E528DD"/>
    <w:pPr>
      <w:tabs>
        <w:tab w:val="center" w:pos="4320"/>
        <w:tab w:val="right" w:pos="8640"/>
      </w:tabs>
      <w:spacing w:after="0"/>
    </w:pPr>
  </w:style>
  <w:style w:type="character" w:styleId="FooterChar" w:customStyle="1">
    <w:name w:val="Footer Char"/>
    <w:basedOn w:val="DefaultParagraphFont"/>
    <w:link w:val="Footer"/>
    <w:uiPriority w:val="99"/>
    <w:rsid w:val="00E528DD"/>
  </w:style>
  <w:style w:type="character" w:styleId="Hyperlink">
    <w:name w:val="Hyperlink"/>
    <w:basedOn w:val="DefaultParagraphFont"/>
    <w:uiPriority w:val="99"/>
    <w:unhideWhenUsed w:val="1"/>
    <w:rsid w:val="00312546"/>
    <w:rPr>
      <w:color w:val="0000ff" w:themeColor="hyperlink"/>
      <w:u w:val="single"/>
    </w:rPr>
  </w:style>
  <w:style w:type="table" w:styleId="TableGrid">
    <w:name w:val="Table Grid"/>
    <w:basedOn w:val="TableNormal"/>
    <w:uiPriority w:val="59"/>
    <w:rsid w:val="00421FC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F0F53"/>
    <w:pPr>
      <w:ind w:left="720"/>
      <w:contextualSpacing w:val="1"/>
    </w:pPr>
  </w:style>
  <w:style w:type="paragraph" w:styleId="Default" w:customStyle="1">
    <w:name w:val="Default"/>
    <w:rsid w:val="00EE024D"/>
    <w:pPr>
      <w:autoSpaceDE w:val="0"/>
      <w:autoSpaceDN w:val="0"/>
      <w:adjustRightInd w:val="0"/>
      <w:spacing w:after="0"/>
    </w:pPr>
    <w:rPr>
      <w:rFonts w:ascii="Arial" w:cs="Arial" w:hAnsi="Arial" w:eastAsiaTheme="minorHAnsi"/>
      <w:color w:val="000000"/>
      <w:lang w:eastAsia="en-US" w:val="en-GB"/>
    </w:rPr>
  </w:style>
  <w:style w:type="paragraph" w:styleId="NoSpacing">
    <w:name w:val="No Spacing"/>
    <w:uiPriority w:val="1"/>
    <w:qFormat w:val="1"/>
    <w:rsid w:val="00890665"/>
    <w:pPr>
      <w:spacing w:after="0"/>
    </w:pPr>
  </w:style>
  <w:style w:type="paragraph" w:styleId="BalloonText">
    <w:name w:val="Balloon Text"/>
    <w:basedOn w:val="Normal"/>
    <w:link w:val="BalloonTextChar"/>
    <w:uiPriority w:val="99"/>
    <w:unhideWhenUsed w:val="1"/>
    <w:rsid w:val="00890665"/>
    <w:pPr>
      <w:spacing w:after="0"/>
    </w:pPr>
    <w:rPr>
      <w:rFonts w:ascii="Tahoma" w:cs="Tahoma" w:hAnsi="Tahoma"/>
      <w:sz w:val="16"/>
      <w:szCs w:val="16"/>
    </w:rPr>
  </w:style>
  <w:style w:type="character" w:styleId="BalloonTextChar" w:customStyle="1">
    <w:name w:val="Balloon Text Char"/>
    <w:basedOn w:val="DefaultParagraphFont"/>
    <w:link w:val="BalloonText"/>
    <w:uiPriority w:val="99"/>
    <w:rsid w:val="00890665"/>
    <w:rPr>
      <w:rFonts w:ascii="Tahoma" w:cs="Tahoma" w:hAnsi="Tahoma"/>
      <w:sz w:val="16"/>
      <w:szCs w:val="16"/>
    </w:rPr>
  </w:style>
  <w:style w:type="paragraph" w:styleId="BodyText2">
    <w:name w:val="Body Text 2"/>
    <w:basedOn w:val="Normal"/>
    <w:link w:val="BodyText2Char"/>
    <w:uiPriority w:val="99"/>
    <w:unhideWhenUsed w:val="1"/>
    <w:rsid w:val="00417ABD"/>
    <w:rPr>
      <w:rFonts w:ascii="Arial" w:cs="Arial" w:hAnsi="Arial"/>
      <w:b w:val="1"/>
      <w:sz w:val="22"/>
      <w:szCs w:val="22"/>
    </w:rPr>
  </w:style>
  <w:style w:type="character" w:styleId="BodyText2Char" w:customStyle="1">
    <w:name w:val="Body Text 2 Char"/>
    <w:basedOn w:val="DefaultParagraphFont"/>
    <w:link w:val="BodyText2"/>
    <w:uiPriority w:val="99"/>
    <w:rsid w:val="00417ABD"/>
    <w:rPr>
      <w:rFonts w:ascii="Arial" w:cs="Arial" w:hAnsi="Arial"/>
      <w:b w:val="1"/>
      <w:sz w:val="22"/>
      <w:szCs w:val="22"/>
    </w:rPr>
  </w:style>
  <w:style w:type="character" w:styleId="Heading8Char" w:customStyle="1">
    <w:name w:val="Heading 8 Char"/>
    <w:basedOn w:val="DefaultParagraphFont"/>
    <w:link w:val="Heading8"/>
    <w:uiPriority w:val="9"/>
    <w:rsid w:val="00CB50B1"/>
    <w:rPr>
      <w:rFonts w:asciiTheme="majorHAnsi" w:cstheme="majorBidi" w:eastAsiaTheme="majorEastAsia" w:hAnsiTheme="majorHAnsi"/>
      <w:color w:val="272727" w:themeColor="text1" w:themeTint="0000D8"/>
      <w:sz w:val="21"/>
      <w:szCs w:val="2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odyText3">
    <w:name w:val="Body Text 3"/>
    <w:basedOn w:val="Normal"/>
    <w:link w:val="BodyText3Char"/>
    <w:uiPriority w:val="99"/>
    <w:semiHidden w:val="1"/>
    <w:unhideWhenUsed w:val="1"/>
    <w:rsid w:val="00F60E9F"/>
    <w:pPr>
      <w:spacing w:after="120"/>
    </w:pPr>
    <w:rPr>
      <w:sz w:val="16"/>
      <w:szCs w:val="16"/>
    </w:rPr>
  </w:style>
  <w:style w:type="character" w:styleId="BodyText3Char" w:customStyle="1">
    <w:name w:val="Body Text 3 Char"/>
    <w:basedOn w:val="DefaultParagraphFont"/>
    <w:link w:val="BodyText3"/>
    <w:uiPriority w:val="99"/>
    <w:semiHidden w:val="1"/>
    <w:rsid w:val="00F60E9F"/>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4.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Z3+7iu+lj1Byk+ZlUoNDD88KA==">AMUW2mX4qQrgRLgwKWrvUW/Vhy0DUAv08Lyf91MHv1eC4Ok9yxx8f6K2AHtUzTV6kZMi47W+5lKPlhVbAsr80K7DrUvhKflLSH6uKqWEv6eEYceNeYW6J/niAowTnvnw0PfEvMuw31Vx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2020-12-16T11:49:00Z</dcterms:created>
  <dc:creator>srichards</dc:creator>
</cp:coreProperties>
</file>