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1B" w:rsidRDefault="0087151B" w:rsidP="00CB6ADB">
      <w:pPr>
        <w:jc w:val="center"/>
        <w:rPr>
          <w:rFonts w:ascii="Arial" w:eastAsia="Times New Roman" w:hAnsi="Arial" w:cs="Arial"/>
          <w:b/>
          <w:lang w:eastAsia="en-GB"/>
        </w:rPr>
      </w:pPr>
      <w:r w:rsidRPr="00B42E02">
        <w:rPr>
          <w:rFonts w:ascii="Arial" w:hAnsi="Arial" w:cs="Arial"/>
          <w:b/>
          <w:noProof/>
          <w:color w:val="1F497D" w:themeColor="text2"/>
          <w:lang w:eastAsia="en-GB"/>
        </w:rPr>
        <w:drawing>
          <wp:anchor distT="0" distB="0" distL="114300" distR="114300" simplePos="0" relativeHeight="251659264" behindDoc="0" locked="0" layoutInCell="1" allowOverlap="1" wp14:anchorId="58CB0B54" wp14:editId="007E7547">
            <wp:simplePos x="0" y="0"/>
            <wp:positionH relativeFrom="margin">
              <wp:align>center</wp:align>
            </wp:positionH>
            <wp:positionV relativeFrom="margin">
              <wp:posOffset>-299085</wp:posOffset>
            </wp:positionV>
            <wp:extent cx="855980" cy="874395"/>
            <wp:effectExtent l="0" t="0" r="127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5598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51B" w:rsidRDefault="0087151B" w:rsidP="00CB6ADB">
      <w:pPr>
        <w:jc w:val="center"/>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6789"/>
      </w:tblGrid>
      <w:tr w:rsidR="00E8394E" w:rsidRPr="00B42E02" w:rsidTr="0087151B">
        <w:trPr>
          <w:cantSplit/>
          <w:trHeight w:val="397"/>
        </w:trPr>
        <w:tc>
          <w:tcPr>
            <w:tcW w:w="2237" w:type="dxa"/>
            <w:vAlign w:val="center"/>
          </w:tcPr>
          <w:p w:rsidR="00E8394E" w:rsidRPr="00B42E02" w:rsidRDefault="00E8394E" w:rsidP="008F2B1B">
            <w:pPr>
              <w:autoSpaceDE w:val="0"/>
              <w:autoSpaceDN w:val="0"/>
              <w:adjustRightInd w:val="0"/>
              <w:rPr>
                <w:rFonts w:ascii="Arial" w:hAnsi="Arial" w:cs="Arial"/>
                <w:b/>
                <w:sz w:val="22"/>
                <w:szCs w:val="22"/>
              </w:rPr>
            </w:pPr>
            <w:r w:rsidRPr="00B42E02">
              <w:rPr>
                <w:rFonts w:ascii="Arial" w:hAnsi="Arial" w:cs="Arial"/>
                <w:b/>
                <w:sz w:val="22"/>
                <w:szCs w:val="22"/>
              </w:rPr>
              <w:t>Title:</w:t>
            </w:r>
          </w:p>
        </w:tc>
        <w:tc>
          <w:tcPr>
            <w:tcW w:w="6789" w:type="dxa"/>
            <w:vAlign w:val="center"/>
          </w:tcPr>
          <w:p w:rsidR="00E8394E" w:rsidRPr="00B42E02" w:rsidRDefault="0071292D" w:rsidP="00532494">
            <w:pPr>
              <w:autoSpaceDE w:val="0"/>
              <w:autoSpaceDN w:val="0"/>
              <w:adjustRightInd w:val="0"/>
              <w:rPr>
                <w:rFonts w:ascii="Arial" w:hAnsi="Arial" w:cs="Arial"/>
                <w:sz w:val="22"/>
                <w:szCs w:val="22"/>
              </w:rPr>
            </w:pPr>
            <w:r w:rsidRPr="00B42E02">
              <w:rPr>
                <w:rFonts w:ascii="Arial" w:hAnsi="Arial" w:cs="Arial"/>
                <w:b/>
              </w:rPr>
              <w:t>Director of Finance and Operations</w:t>
            </w:r>
          </w:p>
        </w:tc>
      </w:tr>
      <w:tr w:rsidR="00E8394E" w:rsidRPr="00B42E02" w:rsidTr="0087151B">
        <w:trPr>
          <w:cantSplit/>
          <w:trHeight w:val="397"/>
        </w:trPr>
        <w:tc>
          <w:tcPr>
            <w:tcW w:w="2237" w:type="dxa"/>
            <w:vAlign w:val="center"/>
          </w:tcPr>
          <w:p w:rsidR="00E8394E" w:rsidRPr="00B42E02" w:rsidRDefault="00E8394E" w:rsidP="008F2B1B">
            <w:pPr>
              <w:autoSpaceDE w:val="0"/>
              <w:autoSpaceDN w:val="0"/>
              <w:adjustRightInd w:val="0"/>
              <w:rPr>
                <w:rFonts w:ascii="Arial" w:hAnsi="Arial" w:cs="Arial"/>
                <w:b/>
                <w:sz w:val="22"/>
                <w:szCs w:val="22"/>
              </w:rPr>
            </w:pPr>
            <w:r w:rsidRPr="00B42E02">
              <w:rPr>
                <w:rFonts w:ascii="Arial" w:hAnsi="Arial" w:cs="Arial"/>
                <w:b/>
                <w:sz w:val="22"/>
                <w:szCs w:val="22"/>
              </w:rPr>
              <w:t>Project Team:</w:t>
            </w:r>
          </w:p>
        </w:tc>
        <w:tc>
          <w:tcPr>
            <w:tcW w:w="6789" w:type="dxa"/>
            <w:vAlign w:val="center"/>
          </w:tcPr>
          <w:p w:rsidR="0071292D" w:rsidRDefault="0071292D" w:rsidP="008F2B1B">
            <w:pPr>
              <w:autoSpaceDE w:val="0"/>
              <w:autoSpaceDN w:val="0"/>
              <w:adjustRightInd w:val="0"/>
              <w:rPr>
                <w:rFonts w:ascii="Arial" w:hAnsi="Arial" w:cs="Arial"/>
                <w:sz w:val="22"/>
                <w:szCs w:val="22"/>
              </w:rPr>
            </w:pPr>
          </w:p>
          <w:p w:rsidR="00E8394E" w:rsidRPr="00B42E02" w:rsidRDefault="00E8394E" w:rsidP="008F2B1B">
            <w:pPr>
              <w:autoSpaceDE w:val="0"/>
              <w:autoSpaceDN w:val="0"/>
              <w:adjustRightInd w:val="0"/>
              <w:rPr>
                <w:rFonts w:ascii="Arial" w:hAnsi="Arial" w:cs="Arial"/>
                <w:sz w:val="22"/>
                <w:szCs w:val="22"/>
              </w:rPr>
            </w:pPr>
            <w:r w:rsidRPr="00B42E02">
              <w:rPr>
                <w:rFonts w:ascii="Arial" w:hAnsi="Arial" w:cs="Arial"/>
                <w:sz w:val="22"/>
                <w:szCs w:val="22"/>
              </w:rPr>
              <w:t>Finance Managers, HR Director, IT/Estates Director, Clerk to Governors</w:t>
            </w:r>
          </w:p>
        </w:tc>
      </w:tr>
      <w:tr w:rsidR="00E8394E" w:rsidRPr="00B42E02" w:rsidTr="0087151B">
        <w:trPr>
          <w:cantSplit/>
          <w:trHeight w:val="397"/>
        </w:trPr>
        <w:tc>
          <w:tcPr>
            <w:tcW w:w="2237" w:type="dxa"/>
            <w:vAlign w:val="center"/>
          </w:tcPr>
          <w:p w:rsidR="00E8394E" w:rsidRPr="00B42E02" w:rsidRDefault="00E8394E" w:rsidP="008F2B1B">
            <w:pPr>
              <w:autoSpaceDE w:val="0"/>
              <w:autoSpaceDN w:val="0"/>
              <w:adjustRightInd w:val="0"/>
              <w:rPr>
                <w:rFonts w:ascii="Arial" w:hAnsi="Arial" w:cs="Arial"/>
                <w:b/>
                <w:sz w:val="22"/>
                <w:szCs w:val="22"/>
              </w:rPr>
            </w:pPr>
            <w:r w:rsidRPr="00B42E02">
              <w:rPr>
                <w:rFonts w:ascii="Arial" w:hAnsi="Arial" w:cs="Arial"/>
                <w:b/>
                <w:sz w:val="22"/>
                <w:szCs w:val="22"/>
              </w:rPr>
              <w:t>Reports to:</w:t>
            </w:r>
          </w:p>
        </w:tc>
        <w:tc>
          <w:tcPr>
            <w:tcW w:w="6789" w:type="dxa"/>
            <w:vAlign w:val="center"/>
          </w:tcPr>
          <w:p w:rsidR="00E8394E" w:rsidRPr="00B42E02" w:rsidRDefault="00E8394E" w:rsidP="008F2B1B">
            <w:pPr>
              <w:autoSpaceDE w:val="0"/>
              <w:autoSpaceDN w:val="0"/>
              <w:adjustRightInd w:val="0"/>
              <w:rPr>
                <w:rFonts w:ascii="Arial" w:hAnsi="Arial" w:cs="Arial"/>
                <w:sz w:val="22"/>
                <w:szCs w:val="22"/>
              </w:rPr>
            </w:pPr>
            <w:r w:rsidRPr="00B42E02">
              <w:rPr>
                <w:rFonts w:ascii="Arial" w:hAnsi="Arial" w:cs="Arial"/>
                <w:sz w:val="22"/>
                <w:szCs w:val="22"/>
              </w:rPr>
              <w:t>Chief Executive</w:t>
            </w:r>
          </w:p>
        </w:tc>
      </w:tr>
      <w:tr w:rsidR="00E8394E" w:rsidRPr="00B42E02" w:rsidTr="0087151B">
        <w:trPr>
          <w:cantSplit/>
          <w:trHeight w:val="397"/>
        </w:trPr>
        <w:tc>
          <w:tcPr>
            <w:tcW w:w="2237" w:type="dxa"/>
            <w:vAlign w:val="center"/>
          </w:tcPr>
          <w:p w:rsidR="00E8394E" w:rsidRPr="00B42E02" w:rsidRDefault="00E8394E" w:rsidP="008F2B1B">
            <w:pPr>
              <w:autoSpaceDE w:val="0"/>
              <w:autoSpaceDN w:val="0"/>
              <w:adjustRightInd w:val="0"/>
              <w:rPr>
                <w:rFonts w:ascii="Arial" w:hAnsi="Arial" w:cs="Arial"/>
                <w:b/>
                <w:sz w:val="22"/>
                <w:szCs w:val="22"/>
              </w:rPr>
            </w:pPr>
            <w:r w:rsidRPr="00B42E02">
              <w:rPr>
                <w:rFonts w:ascii="Arial" w:hAnsi="Arial" w:cs="Arial"/>
                <w:b/>
                <w:sz w:val="22"/>
                <w:szCs w:val="22"/>
              </w:rPr>
              <w:t>Grade:</w:t>
            </w:r>
          </w:p>
        </w:tc>
        <w:tc>
          <w:tcPr>
            <w:tcW w:w="6789" w:type="dxa"/>
            <w:vAlign w:val="center"/>
          </w:tcPr>
          <w:p w:rsidR="00E8394E" w:rsidRPr="00B42E02" w:rsidRDefault="00E8394E" w:rsidP="008F2B1B">
            <w:pPr>
              <w:autoSpaceDE w:val="0"/>
              <w:autoSpaceDN w:val="0"/>
              <w:adjustRightInd w:val="0"/>
              <w:rPr>
                <w:rFonts w:ascii="Arial" w:hAnsi="Arial" w:cs="Arial"/>
                <w:sz w:val="22"/>
                <w:szCs w:val="22"/>
              </w:rPr>
            </w:pPr>
            <w:r w:rsidRPr="00B42E02">
              <w:rPr>
                <w:rFonts w:ascii="Arial" w:hAnsi="Arial" w:cs="Arial"/>
                <w:sz w:val="22"/>
                <w:szCs w:val="22"/>
              </w:rPr>
              <w:t>70 – 80k</w:t>
            </w:r>
          </w:p>
        </w:tc>
      </w:tr>
      <w:tr w:rsidR="00E8394E" w:rsidRPr="00B42E02" w:rsidTr="0087151B">
        <w:trPr>
          <w:cantSplit/>
          <w:trHeight w:val="116"/>
        </w:trPr>
        <w:tc>
          <w:tcPr>
            <w:tcW w:w="2237" w:type="dxa"/>
            <w:vAlign w:val="center"/>
          </w:tcPr>
          <w:p w:rsidR="00E8394E" w:rsidRPr="00B42E02" w:rsidRDefault="00E8394E" w:rsidP="008F2B1B">
            <w:pPr>
              <w:autoSpaceDE w:val="0"/>
              <w:autoSpaceDN w:val="0"/>
              <w:adjustRightInd w:val="0"/>
              <w:rPr>
                <w:rFonts w:ascii="Arial" w:hAnsi="Arial" w:cs="Arial"/>
                <w:b/>
                <w:sz w:val="22"/>
                <w:szCs w:val="22"/>
              </w:rPr>
            </w:pPr>
            <w:r w:rsidRPr="00B42E02">
              <w:rPr>
                <w:rFonts w:ascii="Arial" w:hAnsi="Arial" w:cs="Arial"/>
                <w:b/>
                <w:sz w:val="22"/>
                <w:szCs w:val="22"/>
              </w:rPr>
              <w:t>Responsible for:</w:t>
            </w:r>
          </w:p>
        </w:tc>
        <w:tc>
          <w:tcPr>
            <w:tcW w:w="6789" w:type="dxa"/>
            <w:vAlign w:val="center"/>
          </w:tcPr>
          <w:p w:rsidR="00E8394E" w:rsidRPr="00B42E02" w:rsidRDefault="00DA3EBC" w:rsidP="00DA3EBC">
            <w:pPr>
              <w:spacing w:after="240"/>
              <w:rPr>
                <w:rFonts w:ascii="Arial" w:hAnsi="Arial" w:cs="Arial"/>
                <w:sz w:val="22"/>
                <w:szCs w:val="22"/>
              </w:rPr>
            </w:pPr>
            <w:r w:rsidRPr="00B42E02">
              <w:rPr>
                <w:rFonts w:ascii="Arial" w:hAnsi="Arial" w:cs="Arial"/>
                <w:sz w:val="22"/>
                <w:szCs w:val="22"/>
              </w:rPr>
              <w:t>F</w:t>
            </w:r>
            <w:r w:rsidR="008201E3" w:rsidRPr="00B42E02">
              <w:rPr>
                <w:rFonts w:ascii="Arial" w:hAnsi="Arial" w:cs="Arial"/>
                <w:sz w:val="22"/>
                <w:szCs w:val="22"/>
              </w:rPr>
              <w:t>inancial and Business Operations Strategy and M</w:t>
            </w:r>
            <w:r w:rsidRPr="00B42E02">
              <w:rPr>
                <w:rFonts w:ascii="Arial" w:hAnsi="Arial" w:cs="Arial"/>
                <w:sz w:val="22"/>
                <w:szCs w:val="22"/>
              </w:rPr>
              <w:t>anagement.</w:t>
            </w:r>
          </w:p>
        </w:tc>
      </w:tr>
    </w:tbl>
    <w:p w:rsidR="0087151B" w:rsidRPr="00A00CC5" w:rsidRDefault="0087151B" w:rsidP="0087151B">
      <w:pPr>
        <w:jc w:val="both"/>
        <w:rPr>
          <w:rFonts w:cs="Arial"/>
          <w:b/>
          <w:i/>
          <w:color w:val="0000FF"/>
          <w:szCs w:val="24"/>
        </w:rPr>
      </w:pPr>
      <w:r w:rsidRPr="00B125C4">
        <w:rPr>
          <w:rFonts w:cs="Arial"/>
          <w:b/>
          <w:i/>
          <w:color w:val="0000FF"/>
          <w:sz w:val="28"/>
          <w:szCs w:val="28"/>
        </w:rPr>
        <w:t>Key Duties and Responsibilities</w:t>
      </w:r>
    </w:p>
    <w:p w:rsidR="00D954A4" w:rsidRPr="00B42E02" w:rsidRDefault="005815CB" w:rsidP="00D954A4">
      <w:pPr>
        <w:spacing w:after="240" w:line="240" w:lineRule="auto"/>
        <w:rPr>
          <w:rFonts w:ascii="Arial" w:eastAsia="Times New Roman" w:hAnsi="Arial" w:cs="Arial"/>
          <w:lang w:eastAsia="en-GB"/>
        </w:rPr>
      </w:pPr>
      <w:r w:rsidRPr="00B42E02">
        <w:rPr>
          <w:rFonts w:ascii="Arial" w:eastAsia="Times New Roman" w:hAnsi="Arial" w:cs="Arial"/>
          <w:b/>
          <w:bCs/>
          <w:lang w:eastAsia="en-GB"/>
        </w:rPr>
        <w:t>Strategic L</w:t>
      </w:r>
      <w:r w:rsidR="00D954A4" w:rsidRPr="00B42E02">
        <w:rPr>
          <w:rFonts w:ascii="Arial" w:eastAsia="Times New Roman" w:hAnsi="Arial" w:cs="Arial"/>
          <w:b/>
          <w:bCs/>
          <w:lang w:eastAsia="en-GB"/>
        </w:rPr>
        <w:t>eadership</w:t>
      </w:r>
    </w:p>
    <w:p w:rsidR="004A10FC" w:rsidRPr="00B42E02" w:rsidRDefault="00D954A4" w:rsidP="0087151B">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participate pro-actively as a member of the Trus</w:t>
      </w:r>
      <w:r w:rsidR="004A10FC" w:rsidRPr="00B42E02">
        <w:rPr>
          <w:rFonts w:ascii="Arial" w:eastAsia="Times New Roman" w:hAnsi="Arial" w:cs="Arial"/>
          <w:lang w:eastAsia="en-GB"/>
        </w:rPr>
        <w:t>t’s Executive Team</w:t>
      </w:r>
      <w:r w:rsidRPr="00B42E02">
        <w:rPr>
          <w:rFonts w:ascii="Arial" w:eastAsia="Times New Roman" w:hAnsi="Arial" w:cs="Arial"/>
          <w:lang w:eastAsia="en-GB"/>
        </w:rPr>
        <w:t xml:space="preserve">, the </w:t>
      </w:r>
      <w:r w:rsidR="004A10FC" w:rsidRPr="00B42E02">
        <w:rPr>
          <w:rFonts w:ascii="Arial" w:eastAsia="Times New Roman" w:hAnsi="Arial" w:cs="Arial"/>
          <w:lang w:eastAsia="en-GB"/>
        </w:rPr>
        <w:t>Q</w:t>
      </w:r>
      <w:r w:rsidR="0071292D">
        <w:rPr>
          <w:rFonts w:ascii="Arial" w:eastAsia="Times New Roman" w:hAnsi="Arial" w:cs="Arial"/>
          <w:lang w:eastAsia="en-GB"/>
        </w:rPr>
        <w:t xml:space="preserve">uaerere Academies Trust (“QAT”) </w:t>
      </w:r>
      <w:r w:rsidR="004A10FC" w:rsidRPr="00B42E02">
        <w:rPr>
          <w:rFonts w:ascii="Arial" w:eastAsia="Times New Roman" w:hAnsi="Arial" w:cs="Arial"/>
          <w:lang w:eastAsia="en-GB"/>
        </w:rPr>
        <w:t xml:space="preserve">Board and its committees and the Local Governing Bodies.  </w:t>
      </w:r>
    </w:p>
    <w:p w:rsidR="00D954A4" w:rsidRPr="00B42E02" w:rsidRDefault="00D954A4" w:rsidP="0087151B">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 xml:space="preserve">To provide clear information, advice and recommendations to the CEO, </w:t>
      </w:r>
      <w:r w:rsidR="0087151B">
        <w:rPr>
          <w:rFonts w:ascii="Arial" w:eastAsia="Times New Roman" w:hAnsi="Arial" w:cs="Arial"/>
          <w:lang w:eastAsia="en-GB"/>
        </w:rPr>
        <w:t>the QAT Board and its C</w:t>
      </w:r>
      <w:r w:rsidR="0062649D" w:rsidRPr="00B42E02">
        <w:rPr>
          <w:rFonts w:ascii="Arial" w:eastAsia="Times New Roman" w:hAnsi="Arial" w:cs="Arial"/>
          <w:lang w:eastAsia="en-GB"/>
        </w:rPr>
        <w:t xml:space="preserve">ommittees, Local Governing Bodies and </w:t>
      </w:r>
      <w:r w:rsidRPr="00B42E02">
        <w:rPr>
          <w:rFonts w:ascii="Arial" w:eastAsia="Times New Roman" w:hAnsi="Arial" w:cs="Arial"/>
          <w:lang w:eastAsia="en-GB"/>
        </w:rPr>
        <w:t xml:space="preserve">the </w:t>
      </w:r>
      <w:r w:rsidR="0062649D" w:rsidRPr="00B42E02">
        <w:rPr>
          <w:rFonts w:ascii="Arial" w:eastAsia="Times New Roman" w:hAnsi="Arial" w:cs="Arial"/>
          <w:lang w:eastAsia="en-GB"/>
        </w:rPr>
        <w:t xml:space="preserve">Heads of School </w:t>
      </w:r>
      <w:r w:rsidRPr="00B42E02">
        <w:rPr>
          <w:rFonts w:ascii="Arial" w:eastAsia="Times New Roman" w:hAnsi="Arial" w:cs="Arial"/>
          <w:lang w:eastAsia="en-GB"/>
        </w:rPr>
        <w:t xml:space="preserve">in matters of finance, procurement, estates management, information technology, </w:t>
      </w:r>
      <w:r w:rsidR="0062649D" w:rsidRPr="00B42E02">
        <w:rPr>
          <w:rFonts w:ascii="Arial" w:eastAsia="Times New Roman" w:hAnsi="Arial" w:cs="Arial"/>
          <w:lang w:eastAsia="en-GB"/>
        </w:rPr>
        <w:t xml:space="preserve">human resourcing, </w:t>
      </w:r>
      <w:r w:rsidRPr="00B42E02">
        <w:rPr>
          <w:rFonts w:ascii="Arial" w:eastAsia="Times New Roman" w:hAnsi="Arial" w:cs="Arial"/>
          <w:lang w:eastAsia="en-GB"/>
        </w:rPr>
        <w:t>fundraising, H&amp;S and governance</w:t>
      </w:r>
      <w:r w:rsidR="0087151B">
        <w:rPr>
          <w:rFonts w:ascii="Arial" w:eastAsia="Times New Roman" w:hAnsi="Arial" w:cs="Arial"/>
          <w:lang w:eastAsia="en-GB"/>
        </w:rPr>
        <w:t>.</w:t>
      </w:r>
    </w:p>
    <w:p w:rsidR="00D954A4" w:rsidRPr="00B42E02" w:rsidRDefault="00D954A4" w:rsidP="0087151B">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support the conversion process for schools joining the Trust</w:t>
      </w:r>
      <w:r w:rsidR="0087151B">
        <w:rPr>
          <w:rFonts w:ascii="Arial" w:eastAsia="Times New Roman" w:hAnsi="Arial" w:cs="Arial"/>
          <w:lang w:eastAsia="en-GB"/>
        </w:rPr>
        <w:t>.</w:t>
      </w:r>
    </w:p>
    <w:p w:rsidR="00D954A4" w:rsidRPr="00B42E02" w:rsidRDefault="00D954A4" w:rsidP="0087151B">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establish a high level of credibility, visibility and professionalism and manage effective working relationships and networks both within the Trust and with external partners</w:t>
      </w:r>
      <w:r w:rsidR="0087151B">
        <w:rPr>
          <w:rFonts w:ascii="Arial" w:eastAsia="Times New Roman" w:hAnsi="Arial" w:cs="Arial"/>
          <w:lang w:eastAsia="en-GB"/>
        </w:rPr>
        <w:t>.</w:t>
      </w:r>
    </w:p>
    <w:p w:rsidR="00D954A4" w:rsidRPr="00B42E02" w:rsidRDefault="00D954A4" w:rsidP="0087151B">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promote and safeguard the</w:t>
      </w:r>
      <w:r w:rsidR="0062649D" w:rsidRPr="00B42E02">
        <w:rPr>
          <w:rFonts w:ascii="Arial" w:eastAsia="Times New Roman" w:hAnsi="Arial" w:cs="Arial"/>
          <w:lang w:eastAsia="en-GB"/>
        </w:rPr>
        <w:t xml:space="preserve"> welfare of the Trust’s students</w:t>
      </w:r>
      <w:r w:rsidR="0087151B">
        <w:rPr>
          <w:rFonts w:ascii="Arial" w:eastAsia="Times New Roman" w:hAnsi="Arial" w:cs="Arial"/>
          <w:lang w:eastAsia="en-GB"/>
        </w:rPr>
        <w:t>.</w:t>
      </w:r>
    </w:p>
    <w:p w:rsidR="00D954A4" w:rsidRPr="00B42E02" w:rsidRDefault="00D954A4" w:rsidP="0087151B">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 xml:space="preserve">To </w:t>
      </w:r>
      <w:r w:rsidR="00532494" w:rsidRPr="00B42E02">
        <w:rPr>
          <w:rFonts w:ascii="Arial" w:eastAsia="Times New Roman" w:hAnsi="Arial" w:cs="Arial"/>
          <w:lang w:eastAsia="en-GB"/>
        </w:rPr>
        <w:t xml:space="preserve">fulfil </w:t>
      </w:r>
      <w:r w:rsidRPr="00B42E02">
        <w:rPr>
          <w:rFonts w:ascii="Arial" w:eastAsia="Times New Roman" w:hAnsi="Arial" w:cs="Arial"/>
          <w:lang w:eastAsia="en-GB"/>
        </w:rPr>
        <w:t>the Secretary</w:t>
      </w:r>
      <w:r w:rsidR="00532494" w:rsidRPr="00B42E02">
        <w:rPr>
          <w:rFonts w:ascii="Arial" w:eastAsia="Times New Roman" w:hAnsi="Arial" w:cs="Arial"/>
          <w:lang w:eastAsia="en-GB"/>
        </w:rPr>
        <w:t>’s</w:t>
      </w:r>
      <w:r w:rsidRPr="00B42E02">
        <w:rPr>
          <w:rFonts w:ascii="Arial" w:eastAsia="Times New Roman" w:hAnsi="Arial" w:cs="Arial"/>
          <w:lang w:eastAsia="en-GB"/>
        </w:rPr>
        <w:t xml:space="preserve"> </w:t>
      </w:r>
      <w:r w:rsidR="00532494" w:rsidRPr="00B42E02">
        <w:rPr>
          <w:rFonts w:ascii="Arial" w:eastAsia="Times New Roman" w:hAnsi="Arial" w:cs="Arial"/>
          <w:lang w:eastAsia="en-GB"/>
        </w:rPr>
        <w:t>role</w:t>
      </w:r>
      <w:r w:rsidRPr="00B42E02">
        <w:rPr>
          <w:rFonts w:ascii="Arial" w:eastAsia="Times New Roman" w:hAnsi="Arial" w:cs="Arial"/>
          <w:lang w:eastAsia="en-GB"/>
        </w:rPr>
        <w:t xml:space="preserve"> to</w:t>
      </w:r>
      <w:r w:rsidR="0062649D" w:rsidRPr="00B42E02">
        <w:rPr>
          <w:rFonts w:ascii="Arial" w:eastAsia="Times New Roman" w:hAnsi="Arial" w:cs="Arial"/>
          <w:lang w:eastAsia="en-GB"/>
        </w:rPr>
        <w:t xml:space="preserve"> the Trust’s Board</w:t>
      </w:r>
      <w:r w:rsidR="0087151B">
        <w:rPr>
          <w:rFonts w:ascii="Arial" w:eastAsia="Times New Roman" w:hAnsi="Arial" w:cs="Arial"/>
          <w:lang w:eastAsia="en-GB"/>
        </w:rPr>
        <w:t>.</w:t>
      </w:r>
    </w:p>
    <w:p w:rsidR="00D954A4" w:rsidRPr="00B42E02" w:rsidRDefault="005815CB" w:rsidP="00D954A4">
      <w:pPr>
        <w:spacing w:after="240" w:line="240" w:lineRule="auto"/>
        <w:rPr>
          <w:rFonts w:ascii="Arial" w:eastAsia="Times New Roman" w:hAnsi="Arial" w:cs="Arial"/>
          <w:lang w:eastAsia="en-GB"/>
        </w:rPr>
      </w:pPr>
      <w:r w:rsidRPr="00B42E02">
        <w:rPr>
          <w:rFonts w:ascii="Arial" w:eastAsia="Times New Roman" w:hAnsi="Arial" w:cs="Arial"/>
          <w:b/>
          <w:bCs/>
          <w:lang w:eastAsia="en-GB"/>
        </w:rPr>
        <w:t>Financial Strategy and M</w:t>
      </w:r>
      <w:r w:rsidR="00D954A4" w:rsidRPr="00B42E02">
        <w:rPr>
          <w:rFonts w:ascii="Arial" w:eastAsia="Times New Roman" w:hAnsi="Arial" w:cs="Arial"/>
          <w:b/>
          <w:bCs/>
          <w:lang w:eastAsia="en-GB"/>
        </w:rPr>
        <w:t>anagement</w:t>
      </w:r>
    </w:p>
    <w:p w:rsidR="00D954A4" w:rsidRPr="00B42E02" w:rsidRDefault="00D954A4" w:rsidP="00D954A4">
      <w:pPr>
        <w:spacing w:after="240" w:line="240" w:lineRule="auto"/>
        <w:rPr>
          <w:rFonts w:ascii="Arial" w:eastAsia="Times New Roman" w:hAnsi="Arial" w:cs="Arial"/>
          <w:lang w:eastAsia="en-GB"/>
        </w:rPr>
      </w:pPr>
      <w:r w:rsidRPr="00B42E02">
        <w:rPr>
          <w:rFonts w:ascii="Arial" w:eastAsia="Times New Roman" w:hAnsi="Arial" w:cs="Arial"/>
          <w:lang w:eastAsia="en-GB"/>
        </w:rPr>
        <w:t>Working wi</w:t>
      </w:r>
      <w:r w:rsidR="008E162B" w:rsidRPr="00B42E02">
        <w:rPr>
          <w:rFonts w:ascii="Arial" w:eastAsia="Times New Roman" w:hAnsi="Arial" w:cs="Arial"/>
          <w:lang w:eastAsia="en-GB"/>
        </w:rPr>
        <w:t>th and through the Finance Managers</w:t>
      </w:r>
      <w:r w:rsidRPr="00B42E02">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maintain an effective system of internal</w:t>
      </w:r>
      <w:r w:rsidR="008E162B" w:rsidRPr="00B42E02">
        <w:rPr>
          <w:rFonts w:ascii="Arial" w:eastAsia="Times New Roman" w:hAnsi="Arial" w:cs="Arial"/>
          <w:lang w:eastAsia="en-GB"/>
        </w:rPr>
        <w:t xml:space="preserve"> financial control across the </w:t>
      </w:r>
      <w:r w:rsidR="00532494" w:rsidRPr="00B42E02">
        <w:rPr>
          <w:rFonts w:ascii="Arial" w:eastAsia="Times New Roman" w:hAnsi="Arial" w:cs="Arial"/>
          <w:lang w:eastAsia="en-GB"/>
        </w:rPr>
        <w:t>Trust</w:t>
      </w:r>
      <w:r w:rsidR="0087151B">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 xml:space="preserve">To be responsible for the provision of relevant, reliable and timely management accounting information, including key performance indicators, providing commentary </w:t>
      </w:r>
      <w:r w:rsidR="0087151B">
        <w:rPr>
          <w:rFonts w:ascii="Arial" w:eastAsia="Times New Roman" w:hAnsi="Arial" w:cs="Arial"/>
          <w:lang w:eastAsia="en-GB"/>
        </w:rPr>
        <w:t>and guidance as appropriate.</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be responsible for the timely production of statutory and other financial statements and reports for the Directors, ESFA, Companies House and other regulatory bodies, and for securing their prompt clearance by the External auditors</w:t>
      </w:r>
      <w:r w:rsidR="0087151B">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be responsible for the co-ordination and drafting of budgets and financial plans for the Directors and other regulatory bodies</w:t>
      </w:r>
      <w:r w:rsidR="0087151B">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lastRenderedPageBreak/>
        <w:t>To manage the Trust’s relationships with its external aud</w:t>
      </w:r>
      <w:r w:rsidR="008E162B" w:rsidRPr="00B42E02">
        <w:rPr>
          <w:rFonts w:ascii="Arial" w:eastAsia="Times New Roman" w:hAnsi="Arial" w:cs="Arial"/>
          <w:lang w:eastAsia="en-GB"/>
        </w:rPr>
        <w:t xml:space="preserve">itors, bankers, </w:t>
      </w:r>
      <w:r w:rsidRPr="00B42E02">
        <w:rPr>
          <w:rFonts w:ascii="Arial" w:eastAsia="Times New Roman" w:hAnsi="Arial" w:cs="Arial"/>
          <w:lang w:eastAsia="en-GB"/>
        </w:rPr>
        <w:t>HMRC and pensions providers</w:t>
      </w:r>
      <w:r w:rsidR="0087151B">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be responsible for the Trust’s accounting records, including fixed asset registers, and compliance with statutory requirements</w:t>
      </w:r>
      <w:r w:rsidR="0087151B">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Participate when require</w:t>
      </w:r>
      <w:r w:rsidR="008E162B" w:rsidRPr="00B42E02">
        <w:rPr>
          <w:rFonts w:ascii="Arial" w:eastAsia="Times New Roman" w:hAnsi="Arial" w:cs="Arial"/>
          <w:lang w:eastAsia="en-GB"/>
        </w:rPr>
        <w:t>d in local governance of Academies</w:t>
      </w:r>
      <w:r w:rsidR="0087151B">
        <w:rPr>
          <w:rFonts w:ascii="Arial" w:eastAsia="Times New Roman" w:hAnsi="Arial" w:cs="Arial"/>
          <w:lang w:eastAsia="en-GB"/>
        </w:rPr>
        <w:t>.</w:t>
      </w:r>
    </w:p>
    <w:p w:rsidR="00D954A4" w:rsidRPr="00B42E02" w:rsidRDefault="008E162B"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hold Finance Manager</w:t>
      </w:r>
      <w:r w:rsidR="00532494" w:rsidRPr="00B42E02">
        <w:rPr>
          <w:rFonts w:ascii="Arial" w:eastAsia="Times New Roman" w:hAnsi="Arial" w:cs="Arial"/>
          <w:lang w:eastAsia="en-GB"/>
        </w:rPr>
        <w:t>s</w:t>
      </w:r>
      <w:r w:rsidR="00D954A4" w:rsidRPr="00B42E02">
        <w:rPr>
          <w:rFonts w:ascii="Arial" w:eastAsia="Times New Roman" w:hAnsi="Arial" w:cs="Arial"/>
          <w:lang w:eastAsia="en-GB"/>
        </w:rPr>
        <w:t xml:space="preserve"> to account in preparing balanced budget</w:t>
      </w:r>
      <w:r w:rsidRPr="00B42E02">
        <w:rPr>
          <w:rFonts w:ascii="Arial" w:eastAsia="Times New Roman" w:hAnsi="Arial" w:cs="Arial"/>
          <w:lang w:eastAsia="en-GB"/>
        </w:rPr>
        <w:t>s</w:t>
      </w:r>
      <w:r w:rsidR="00D954A4" w:rsidRPr="00B42E02">
        <w:rPr>
          <w:rFonts w:ascii="Arial" w:eastAsia="Times New Roman" w:hAnsi="Arial" w:cs="Arial"/>
          <w:lang w:eastAsia="en-GB"/>
        </w:rPr>
        <w:t xml:space="preserve"> for each of the Academies for which they are responsible</w:t>
      </w:r>
      <w:r w:rsidR="0087151B">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identify at an early stage any financial or other issues at an Academy which could create adverse variance from the agreed financial budget and to coordinate actions within the senior leadership team to address the situation</w:t>
      </w:r>
      <w:r w:rsidR="00A6243C">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engender across the Trust a culture where there is a tight focus on cost control and on generating revenues additional to those from the Education &amp; Skills Funding Agency (ESFA)</w:t>
      </w:r>
      <w:r w:rsidR="00A6243C">
        <w:rPr>
          <w:rFonts w:ascii="Arial" w:eastAsia="Times New Roman" w:hAnsi="Arial" w:cs="Arial"/>
          <w:lang w:eastAsia="en-GB"/>
        </w:rPr>
        <w:t>.</w:t>
      </w:r>
    </w:p>
    <w:p w:rsidR="00532494" w:rsidRPr="00B42E02" w:rsidRDefault="0053249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co-ordinate the Trust’s internal audit function, and the management response to issues raised in internal audit reports</w:t>
      </w:r>
      <w:r w:rsidR="00A6243C">
        <w:rPr>
          <w:rFonts w:ascii="Arial" w:eastAsia="Times New Roman" w:hAnsi="Arial" w:cs="Arial"/>
          <w:lang w:eastAsia="en-GB"/>
        </w:rPr>
        <w:t>.</w:t>
      </w:r>
    </w:p>
    <w:p w:rsidR="00D954A4" w:rsidRPr="00B42E02" w:rsidRDefault="00D954A4" w:rsidP="00D954A4">
      <w:pPr>
        <w:spacing w:after="240" w:line="240" w:lineRule="auto"/>
        <w:rPr>
          <w:rFonts w:ascii="Arial" w:eastAsia="Times New Roman" w:hAnsi="Arial" w:cs="Arial"/>
          <w:lang w:eastAsia="en-GB"/>
        </w:rPr>
      </w:pPr>
      <w:r w:rsidRPr="00B42E02">
        <w:rPr>
          <w:rFonts w:ascii="Arial" w:eastAsia="Times New Roman" w:hAnsi="Arial" w:cs="Arial"/>
          <w:b/>
          <w:bCs/>
          <w:lang w:eastAsia="en-GB"/>
        </w:rPr>
        <w:t>Procurement</w:t>
      </w:r>
    </w:p>
    <w:p w:rsidR="00D954A4" w:rsidRPr="00B42E02" w:rsidRDefault="00D954A4" w:rsidP="00D954A4">
      <w:pPr>
        <w:spacing w:after="240" w:line="240" w:lineRule="auto"/>
        <w:rPr>
          <w:rFonts w:ascii="Arial" w:eastAsia="Times New Roman" w:hAnsi="Arial" w:cs="Arial"/>
          <w:lang w:eastAsia="en-GB"/>
        </w:rPr>
      </w:pPr>
      <w:r w:rsidRPr="00B42E02">
        <w:rPr>
          <w:rFonts w:ascii="Arial" w:eastAsia="Times New Roman" w:hAnsi="Arial" w:cs="Arial"/>
          <w:lang w:eastAsia="en-GB"/>
        </w:rPr>
        <w:t>Working</w:t>
      </w:r>
      <w:r w:rsidR="008E162B" w:rsidRPr="00B42E02">
        <w:rPr>
          <w:rFonts w:ascii="Arial" w:eastAsia="Times New Roman" w:hAnsi="Arial" w:cs="Arial"/>
          <w:lang w:eastAsia="en-GB"/>
        </w:rPr>
        <w:t xml:space="preserve"> through the Finance </w:t>
      </w:r>
      <w:r w:rsidRPr="00B42E02">
        <w:rPr>
          <w:rFonts w:ascii="Arial" w:eastAsia="Times New Roman" w:hAnsi="Arial" w:cs="Arial"/>
          <w:lang w:eastAsia="en-GB"/>
        </w:rPr>
        <w:t>Manager</w:t>
      </w:r>
      <w:r w:rsidR="008E162B" w:rsidRPr="00B42E02">
        <w:rPr>
          <w:rFonts w:ascii="Arial" w:eastAsia="Times New Roman" w:hAnsi="Arial" w:cs="Arial"/>
          <w:lang w:eastAsia="en-GB"/>
        </w:rPr>
        <w:t>s, and the IT/Estates Director</w:t>
      </w:r>
      <w:r w:rsidRPr="00B42E02">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ensure that the procurement of goods, IT equipment services and utilities in aggregate across Trust schools including the Trust centre is conducted in a controlled and efficient way, delivering high quality and best value for money</w:t>
      </w:r>
      <w:r w:rsidR="00A6243C">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keep under review all contracts, service level agreements and licences as part of the procurement strategy, with a view to harmonisation of renewal dates where this will bring efficiency savings.</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ensure compliance across the Trust with public sector and charitable procurement regulations</w:t>
      </w:r>
      <w:r w:rsidR="00A6243C">
        <w:rPr>
          <w:rFonts w:ascii="Arial" w:eastAsia="Times New Roman" w:hAnsi="Arial" w:cs="Arial"/>
          <w:lang w:eastAsia="en-GB"/>
        </w:rPr>
        <w:t>.</w:t>
      </w:r>
    </w:p>
    <w:p w:rsidR="00D954A4" w:rsidRPr="00B42E02" w:rsidRDefault="005815CB" w:rsidP="00D954A4">
      <w:pPr>
        <w:spacing w:after="240" w:line="240" w:lineRule="auto"/>
        <w:rPr>
          <w:rFonts w:ascii="Arial" w:eastAsia="Times New Roman" w:hAnsi="Arial" w:cs="Arial"/>
          <w:lang w:eastAsia="en-GB"/>
        </w:rPr>
      </w:pPr>
      <w:r w:rsidRPr="00B42E02">
        <w:rPr>
          <w:rFonts w:ascii="Arial" w:eastAsia="Times New Roman" w:hAnsi="Arial" w:cs="Arial"/>
          <w:b/>
          <w:bCs/>
          <w:lang w:eastAsia="en-GB"/>
        </w:rPr>
        <w:t>Information T</w:t>
      </w:r>
      <w:r w:rsidR="00D954A4" w:rsidRPr="00B42E02">
        <w:rPr>
          <w:rFonts w:ascii="Arial" w:eastAsia="Times New Roman" w:hAnsi="Arial" w:cs="Arial"/>
          <w:b/>
          <w:bCs/>
          <w:lang w:eastAsia="en-GB"/>
        </w:rPr>
        <w:t>echnology</w:t>
      </w:r>
    </w:p>
    <w:p w:rsidR="00D954A4" w:rsidRPr="00B42E02" w:rsidRDefault="00D954A4" w:rsidP="00D954A4">
      <w:pPr>
        <w:spacing w:after="240" w:line="240" w:lineRule="auto"/>
        <w:rPr>
          <w:rFonts w:ascii="Arial" w:eastAsia="Times New Roman" w:hAnsi="Arial" w:cs="Arial"/>
          <w:lang w:eastAsia="en-GB"/>
        </w:rPr>
      </w:pPr>
      <w:r w:rsidRPr="00B42E02">
        <w:rPr>
          <w:rFonts w:ascii="Arial" w:eastAsia="Times New Roman" w:hAnsi="Arial" w:cs="Arial"/>
          <w:lang w:eastAsia="en-GB"/>
        </w:rPr>
        <w:t>Working</w:t>
      </w:r>
      <w:r w:rsidR="008E162B" w:rsidRPr="00B42E02">
        <w:rPr>
          <w:rFonts w:ascii="Arial" w:eastAsia="Times New Roman" w:hAnsi="Arial" w:cs="Arial"/>
          <w:lang w:eastAsia="en-GB"/>
        </w:rPr>
        <w:t xml:space="preserve"> through the IT/Estates Director</w:t>
      </w:r>
      <w:r w:rsidRPr="00B42E02">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 xml:space="preserve">To </w:t>
      </w:r>
      <w:r w:rsidR="00532494" w:rsidRPr="00B42E02">
        <w:rPr>
          <w:rFonts w:ascii="Arial" w:eastAsia="Times New Roman" w:hAnsi="Arial" w:cs="Arial"/>
          <w:lang w:eastAsia="en-GB"/>
        </w:rPr>
        <w:t>undertake</w:t>
      </w:r>
      <w:r w:rsidRPr="00B42E02">
        <w:rPr>
          <w:rFonts w:ascii="Arial" w:eastAsia="Times New Roman" w:hAnsi="Arial" w:cs="Arial"/>
          <w:lang w:eastAsia="en-GB"/>
        </w:rPr>
        <w:t xml:space="preserve"> a review of the information technology needs of the whole Trust and develop a strategy to provide a robust and consistent IT framework serving all of the Academies. To implement the re</w:t>
      </w:r>
      <w:r w:rsidR="008E162B" w:rsidRPr="00B42E02">
        <w:rPr>
          <w:rFonts w:ascii="Arial" w:eastAsia="Times New Roman" w:hAnsi="Arial" w:cs="Arial"/>
          <w:lang w:eastAsia="en-GB"/>
        </w:rPr>
        <w:t>commendations on a timely basis, once agreed by the QAT Board</w:t>
      </w:r>
      <w:r w:rsidR="00A6243C">
        <w:rPr>
          <w:rFonts w:ascii="Arial" w:eastAsia="Times New Roman" w:hAnsi="Arial" w:cs="Arial"/>
          <w:lang w:eastAsia="en-GB"/>
        </w:rPr>
        <w:t>.</w:t>
      </w:r>
    </w:p>
    <w:p w:rsidR="00D954A4" w:rsidRPr="00B42E02" w:rsidRDefault="008E162B"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 xml:space="preserve"> T</w:t>
      </w:r>
      <w:r w:rsidR="00D954A4" w:rsidRPr="00B42E02">
        <w:rPr>
          <w:rFonts w:ascii="Arial" w:eastAsia="Times New Roman" w:hAnsi="Arial" w:cs="Arial"/>
          <w:lang w:eastAsia="en-GB"/>
        </w:rPr>
        <w:t>o ensure that educational and administrative information technology systems remain effective, efficient, secure and compliant with legislation.</w:t>
      </w:r>
    </w:p>
    <w:p w:rsidR="008F2B1B" w:rsidRPr="00B42E02" w:rsidRDefault="00D954A4" w:rsidP="008F2B1B">
      <w:pPr>
        <w:spacing w:after="240" w:line="240" w:lineRule="auto"/>
        <w:rPr>
          <w:rFonts w:ascii="Arial" w:eastAsia="Times New Roman" w:hAnsi="Arial" w:cs="Arial"/>
          <w:b/>
          <w:bCs/>
          <w:lang w:eastAsia="en-GB"/>
        </w:rPr>
      </w:pPr>
      <w:r w:rsidRPr="00B42E02">
        <w:rPr>
          <w:rFonts w:ascii="Arial" w:eastAsia="Times New Roman" w:hAnsi="Arial" w:cs="Arial"/>
          <w:b/>
          <w:bCs/>
          <w:lang w:eastAsia="en-GB"/>
        </w:rPr>
        <w:lastRenderedPageBreak/>
        <w:t>Fundraising</w:t>
      </w:r>
    </w:p>
    <w:p w:rsidR="00D954A4" w:rsidRPr="00B42E02" w:rsidRDefault="00D954A4" w:rsidP="008F2B1B">
      <w:pPr>
        <w:spacing w:after="240" w:line="240" w:lineRule="auto"/>
        <w:rPr>
          <w:rFonts w:ascii="Arial" w:eastAsia="Times New Roman" w:hAnsi="Arial" w:cs="Arial"/>
          <w:lang w:eastAsia="en-GB"/>
        </w:rPr>
      </w:pPr>
      <w:r w:rsidRPr="00B42E02">
        <w:rPr>
          <w:rFonts w:ascii="Arial" w:eastAsia="Times New Roman" w:hAnsi="Arial" w:cs="Arial"/>
          <w:lang w:eastAsia="en-GB"/>
        </w:rPr>
        <w:t>To implement a self-funding programme of fundraising, including grant applications, for the benefit of learners in the Trust</w:t>
      </w:r>
    </w:p>
    <w:p w:rsidR="00B42E02"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 xml:space="preserve">To oversee the administration of Gift Aid recovery in </w:t>
      </w:r>
      <w:r w:rsidR="00A6243C">
        <w:rPr>
          <w:rFonts w:ascii="Arial" w:eastAsia="Times New Roman" w:hAnsi="Arial" w:cs="Arial"/>
          <w:lang w:eastAsia="en-GB"/>
        </w:rPr>
        <w:t>respect of donations to the T</w:t>
      </w:r>
      <w:r w:rsidRPr="00B42E02">
        <w:rPr>
          <w:rFonts w:ascii="Arial" w:eastAsia="Times New Roman" w:hAnsi="Arial" w:cs="Arial"/>
          <w:lang w:eastAsia="en-GB"/>
        </w:rPr>
        <w:t>rust</w:t>
      </w:r>
      <w:r w:rsidR="00A6243C">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ensure that income g</w:t>
      </w:r>
      <w:r w:rsidR="008F2B1B" w:rsidRPr="00B42E02">
        <w:rPr>
          <w:rFonts w:ascii="Arial" w:eastAsia="Times New Roman" w:hAnsi="Arial" w:cs="Arial"/>
          <w:lang w:eastAsia="en-GB"/>
        </w:rPr>
        <w:t xml:space="preserve">eneration from Trust </w:t>
      </w:r>
      <w:r w:rsidRPr="00B42E02">
        <w:rPr>
          <w:rFonts w:ascii="Arial" w:eastAsia="Times New Roman" w:hAnsi="Arial" w:cs="Arial"/>
          <w:lang w:eastAsia="en-GB"/>
        </w:rPr>
        <w:t>is maximised subject to their principal purpose which is to aid the education within a Christi</w:t>
      </w:r>
      <w:r w:rsidR="008F2B1B" w:rsidRPr="00B42E02">
        <w:rPr>
          <w:rFonts w:ascii="Arial" w:eastAsia="Times New Roman" w:hAnsi="Arial" w:cs="Arial"/>
          <w:lang w:eastAsia="en-GB"/>
        </w:rPr>
        <w:t>an ethos of the Trust’s students</w:t>
      </w:r>
      <w:r w:rsidRPr="00B42E02">
        <w:rPr>
          <w:rFonts w:ascii="Arial" w:eastAsia="Times New Roman" w:hAnsi="Arial" w:cs="Arial"/>
          <w:lang w:eastAsia="en-GB"/>
        </w:rPr>
        <w:t>.</w:t>
      </w:r>
    </w:p>
    <w:p w:rsidR="00D954A4" w:rsidRPr="00B42E02" w:rsidRDefault="005815CB" w:rsidP="00D954A4">
      <w:pPr>
        <w:spacing w:after="240" w:line="240" w:lineRule="auto"/>
        <w:rPr>
          <w:rFonts w:ascii="Arial" w:eastAsia="Times New Roman" w:hAnsi="Arial" w:cs="Arial"/>
          <w:lang w:eastAsia="en-GB"/>
        </w:rPr>
      </w:pPr>
      <w:r w:rsidRPr="00B42E02">
        <w:rPr>
          <w:rFonts w:ascii="Arial" w:eastAsia="Times New Roman" w:hAnsi="Arial" w:cs="Arial"/>
          <w:b/>
          <w:bCs/>
          <w:lang w:eastAsia="en-GB"/>
        </w:rPr>
        <w:t>Buildings Project M</w:t>
      </w:r>
      <w:r w:rsidR="00D954A4" w:rsidRPr="00B42E02">
        <w:rPr>
          <w:rFonts w:ascii="Arial" w:eastAsia="Times New Roman" w:hAnsi="Arial" w:cs="Arial"/>
          <w:b/>
          <w:bCs/>
          <w:lang w:eastAsia="en-GB"/>
        </w:rPr>
        <w:t>anagement</w:t>
      </w:r>
    </w:p>
    <w:p w:rsidR="00D954A4" w:rsidRPr="00B42E02" w:rsidRDefault="008F2B1B" w:rsidP="00D954A4">
      <w:pPr>
        <w:spacing w:after="240" w:line="240" w:lineRule="auto"/>
        <w:rPr>
          <w:rFonts w:ascii="Arial" w:eastAsia="Times New Roman" w:hAnsi="Arial" w:cs="Arial"/>
          <w:lang w:eastAsia="en-GB"/>
        </w:rPr>
      </w:pPr>
      <w:r w:rsidRPr="00B42E02">
        <w:rPr>
          <w:rFonts w:ascii="Arial" w:eastAsia="Times New Roman" w:hAnsi="Arial" w:cs="Arial"/>
          <w:lang w:eastAsia="en-GB"/>
        </w:rPr>
        <w:t>Working through the IT/Estates Director</w:t>
      </w:r>
      <w:r w:rsidR="00D954A4" w:rsidRPr="00B42E02">
        <w:rPr>
          <w:rFonts w:ascii="Arial" w:eastAsia="Times New Roman" w:hAnsi="Arial" w:cs="Arial"/>
          <w:lang w:eastAsia="en-GB"/>
        </w:rPr>
        <w:t>:</w:t>
      </w:r>
    </w:p>
    <w:p w:rsidR="00D954A4" w:rsidRPr="00B42E02" w:rsidRDefault="008F2B1B"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 xml:space="preserve">To manage the BSF </w:t>
      </w:r>
      <w:r w:rsidR="00D954A4" w:rsidRPr="00B42E02">
        <w:rPr>
          <w:rFonts w:ascii="Arial" w:eastAsia="Times New Roman" w:hAnsi="Arial" w:cs="Arial"/>
          <w:lang w:eastAsia="en-GB"/>
        </w:rPr>
        <w:t>agreement covering project and financial mana</w:t>
      </w:r>
      <w:r w:rsidRPr="00B42E02">
        <w:rPr>
          <w:rFonts w:ascii="Arial" w:eastAsia="Times New Roman" w:hAnsi="Arial" w:cs="Arial"/>
          <w:lang w:eastAsia="en-GB"/>
        </w:rPr>
        <w:t>gement of buildings and services at the designated Academy</w:t>
      </w:r>
      <w:r w:rsidR="00D954A4" w:rsidRPr="00B42E02">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ensure that the Trust has up to date property condition surveys upon which to base asset management plans, working in co-operation with prof</w:t>
      </w:r>
      <w:r w:rsidR="008F2B1B" w:rsidRPr="00B42E02">
        <w:rPr>
          <w:rFonts w:ascii="Arial" w:eastAsia="Times New Roman" w:hAnsi="Arial" w:cs="Arial"/>
          <w:lang w:eastAsia="en-GB"/>
        </w:rPr>
        <w:t>essional advisers, site supervisors and Heads of School</w:t>
      </w:r>
      <w:r w:rsidRPr="00B42E02">
        <w:rPr>
          <w:rFonts w:ascii="Arial" w:eastAsia="Times New Roman" w:hAnsi="Arial" w:cs="Arial"/>
          <w:lang w:eastAsia="en-GB"/>
        </w:rPr>
        <w:t xml:space="preserve"> as appropriate</w:t>
      </w:r>
      <w:r w:rsidR="00A6243C">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 xml:space="preserve">To develop </w:t>
      </w:r>
      <w:r w:rsidR="00A6243C">
        <w:rPr>
          <w:rFonts w:ascii="Arial" w:eastAsia="Times New Roman" w:hAnsi="Arial" w:cs="Arial"/>
          <w:lang w:eastAsia="en-GB"/>
        </w:rPr>
        <w:t>A</w:t>
      </w:r>
      <w:r w:rsidRPr="00B42E02">
        <w:rPr>
          <w:rFonts w:ascii="Arial" w:eastAsia="Times New Roman" w:hAnsi="Arial" w:cs="Arial"/>
          <w:lang w:eastAsia="en-GB"/>
        </w:rPr>
        <w:t>cademy capital funding bids where the capital works are not fully funded by school condition allocations or devolved formula capital</w:t>
      </w:r>
      <w:r w:rsidR="00A6243C">
        <w:rPr>
          <w:rFonts w:ascii="Arial" w:eastAsia="Times New Roman" w:hAnsi="Arial" w:cs="Arial"/>
          <w:lang w:eastAsia="en-GB"/>
        </w:rPr>
        <w:t>.</w:t>
      </w:r>
    </w:p>
    <w:p w:rsidR="008F2B1B" w:rsidRPr="00B42E02" w:rsidRDefault="008F2B1B"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monitor Academy</w:t>
      </w:r>
      <w:r w:rsidR="00D954A4" w:rsidRPr="00B42E02">
        <w:rPr>
          <w:rFonts w:ascii="Arial" w:eastAsia="Times New Roman" w:hAnsi="Arial" w:cs="Arial"/>
          <w:lang w:eastAsia="en-GB"/>
        </w:rPr>
        <w:t xml:space="preserve"> buildings projects ensuring that they are deli</w:t>
      </w:r>
      <w:r w:rsidRPr="00B42E02">
        <w:rPr>
          <w:rFonts w:ascii="Arial" w:eastAsia="Times New Roman" w:hAnsi="Arial" w:cs="Arial"/>
          <w:lang w:eastAsia="en-GB"/>
        </w:rPr>
        <w:t>vered on time and within budget.</w:t>
      </w:r>
      <w:r w:rsidR="00D954A4" w:rsidRPr="00B42E02">
        <w:rPr>
          <w:rFonts w:ascii="Arial" w:eastAsia="Times New Roman" w:hAnsi="Arial" w:cs="Arial"/>
          <w:lang w:eastAsia="en-GB"/>
        </w:rPr>
        <w:t xml:space="preserve"> </w:t>
      </w:r>
    </w:p>
    <w:p w:rsidR="00D954A4" w:rsidRPr="00B42E02" w:rsidRDefault="00B42E02" w:rsidP="00D954A4">
      <w:pPr>
        <w:spacing w:after="240" w:line="240" w:lineRule="auto"/>
        <w:rPr>
          <w:rFonts w:ascii="Arial" w:eastAsia="Times New Roman" w:hAnsi="Arial" w:cs="Arial"/>
          <w:lang w:eastAsia="en-GB"/>
        </w:rPr>
      </w:pPr>
      <w:r w:rsidRPr="00B42E02">
        <w:rPr>
          <w:rFonts w:ascii="Arial" w:eastAsia="Times New Roman" w:hAnsi="Arial" w:cs="Arial"/>
          <w:b/>
          <w:bCs/>
          <w:lang w:eastAsia="en-GB"/>
        </w:rPr>
        <w:t>Governance and Internal C</w:t>
      </w:r>
      <w:r w:rsidR="00D954A4" w:rsidRPr="00B42E02">
        <w:rPr>
          <w:rFonts w:ascii="Arial" w:eastAsia="Times New Roman" w:hAnsi="Arial" w:cs="Arial"/>
          <w:b/>
          <w:bCs/>
          <w:lang w:eastAsia="en-GB"/>
        </w:rPr>
        <w:t>ontrol</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discharge the responsibi</w:t>
      </w:r>
      <w:r w:rsidR="008F2B1B" w:rsidRPr="00B42E02">
        <w:rPr>
          <w:rFonts w:ascii="Arial" w:eastAsia="Times New Roman" w:hAnsi="Arial" w:cs="Arial"/>
          <w:lang w:eastAsia="en-GB"/>
        </w:rPr>
        <w:t>lities of Company Secretary of t</w:t>
      </w:r>
      <w:r w:rsidRPr="00B42E02">
        <w:rPr>
          <w:rFonts w:ascii="Arial" w:eastAsia="Times New Roman" w:hAnsi="Arial" w:cs="Arial"/>
          <w:lang w:eastAsia="en-GB"/>
        </w:rPr>
        <w:t>he</w:t>
      </w:r>
      <w:r w:rsidR="008F2B1B" w:rsidRPr="00B42E02">
        <w:rPr>
          <w:rFonts w:ascii="Arial" w:eastAsia="Times New Roman" w:hAnsi="Arial" w:cs="Arial"/>
          <w:lang w:eastAsia="en-GB"/>
        </w:rPr>
        <w:t xml:space="preserve"> QAT, and its trading company</w:t>
      </w:r>
      <w:r w:rsidRPr="00B42E02">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be responsible for the maintenance and updating of the Trust’s finance, IT and procurement policies</w:t>
      </w:r>
      <w:r w:rsidR="00A6243C">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 xml:space="preserve">To co-ordinate the efficient clerking of </w:t>
      </w:r>
      <w:r w:rsidR="008F2B1B" w:rsidRPr="00B42E02">
        <w:rPr>
          <w:rFonts w:ascii="Arial" w:eastAsia="Times New Roman" w:hAnsi="Arial" w:cs="Arial"/>
          <w:lang w:eastAsia="en-GB"/>
        </w:rPr>
        <w:t xml:space="preserve">the QAT Board and </w:t>
      </w:r>
      <w:r w:rsidRPr="00B42E02">
        <w:rPr>
          <w:rFonts w:ascii="Arial" w:eastAsia="Times New Roman" w:hAnsi="Arial" w:cs="Arial"/>
          <w:lang w:eastAsia="en-GB"/>
        </w:rPr>
        <w:t>Local Governing Bodies (LGB)</w:t>
      </w:r>
      <w:r w:rsidR="00A6243C">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have in place processes for the appointment of members to the LGB</w:t>
      </w:r>
      <w:r w:rsidR="008F2B1B" w:rsidRPr="00B42E02">
        <w:rPr>
          <w:rFonts w:ascii="Arial" w:eastAsia="Times New Roman" w:hAnsi="Arial" w:cs="Arial"/>
          <w:lang w:eastAsia="en-GB"/>
        </w:rPr>
        <w:t>s</w:t>
      </w:r>
      <w:r w:rsidR="00A6243C">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have i</w:t>
      </w:r>
      <w:r w:rsidR="008F2B1B" w:rsidRPr="00B42E02">
        <w:rPr>
          <w:rFonts w:ascii="Arial" w:eastAsia="Times New Roman" w:hAnsi="Arial" w:cs="Arial"/>
          <w:lang w:eastAsia="en-GB"/>
        </w:rPr>
        <w:t>n place suitable systems,</w:t>
      </w:r>
      <w:r w:rsidRPr="00B42E02">
        <w:rPr>
          <w:rFonts w:ascii="Arial" w:eastAsia="Times New Roman" w:hAnsi="Arial" w:cs="Arial"/>
          <w:lang w:eastAsia="en-GB"/>
        </w:rPr>
        <w:t xml:space="preserve"> to support the meetings and papers of the </w:t>
      </w:r>
      <w:r w:rsidR="00D12082" w:rsidRPr="00B42E02">
        <w:rPr>
          <w:rFonts w:ascii="Arial" w:eastAsia="Times New Roman" w:hAnsi="Arial" w:cs="Arial"/>
          <w:lang w:eastAsia="en-GB"/>
        </w:rPr>
        <w:t xml:space="preserve">QAT Board, its committees and the </w:t>
      </w:r>
      <w:r w:rsidRPr="00B42E02">
        <w:rPr>
          <w:rFonts w:ascii="Arial" w:eastAsia="Times New Roman" w:hAnsi="Arial" w:cs="Arial"/>
          <w:lang w:eastAsia="en-GB"/>
        </w:rPr>
        <w:t>LGB</w:t>
      </w:r>
      <w:r w:rsidR="00D12082" w:rsidRPr="00B42E02">
        <w:rPr>
          <w:rFonts w:ascii="Arial" w:eastAsia="Times New Roman" w:hAnsi="Arial" w:cs="Arial"/>
          <w:lang w:eastAsia="en-GB"/>
        </w:rPr>
        <w:t>s</w:t>
      </w:r>
      <w:r w:rsidRPr="00B42E02">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keep up to date the Schemes of Delegation</w:t>
      </w:r>
      <w:r w:rsidR="00A6243C">
        <w:rPr>
          <w:rFonts w:ascii="Arial" w:eastAsia="Times New Roman" w:hAnsi="Arial" w:cs="Arial"/>
          <w:lang w:eastAsia="en-GB"/>
        </w:rPr>
        <w:t>.</w:t>
      </w:r>
    </w:p>
    <w:p w:rsidR="00D954A4" w:rsidRPr="00B42E02" w:rsidRDefault="00D12082"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provide training and support</w:t>
      </w:r>
      <w:r w:rsidR="00D954A4" w:rsidRPr="00B42E02">
        <w:rPr>
          <w:rFonts w:ascii="Arial" w:eastAsia="Times New Roman" w:hAnsi="Arial" w:cs="Arial"/>
          <w:lang w:eastAsia="en-GB"/>
        </w:rPr>
        <w:t xml:space="preserve"> to the LGB</w:t>
      </w:r>
      <w:r w:rsidRPr="00B42E02">
        <w:rPr>
          <w:rFonts w:ascii="Arial" w:eastAsia="Times New Roman" w:hAnsi="Arial" w:cs="Arial"/>
          <w:lang w:eastAsia="en-GB"/>
        </w:rPr>
        <w:t>s</w:t>
      </w:r>
      <w:r w:rsidR="00D954A4" w:rsidRPr="00B42E02">
        <w:rPr>
          <w:rFonts w:ascii="Arial" w:eastAsia="Times New Roman" w:hAnsi="Arial" w:cs="Arial"/>
          <w:lang w:eastAsia="en-GB"/>
        </w:rPr>
        <w:t xml:space="preserve"> on financial issues</w:t>
      </w:r>
      <w:r w:rsidR="00A6243C">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To ensure that LGB</w:t>
      </w:r>
      <w:r w:rsidR="00D12082" w:rsidRPr="00B42E02">
        <w:rPr>
          <w:rFonts w:ascii="Arial" w:eastAsia="Times New Roman" w:hAnsi="Arial" w:cs="Arial"/>
          <w:lang w:eastAsia="en-GB"/>
        </w:rPr>
        <w:t>s</w:t>
      </w:r>
      <w:r w:rsidRPr="00B42E02">
        <w:rPr>
          <w:rFonts w:ascii="Arial" w:eastAsia="Times New Roman" w:hAnsi="Arial" w:cs="Arial"/>
          <w:lang w:eastAsia="en-GB"/>
        </w:rPr>
        <w:t xml:space="preserve"> are aware of the statutory policies and processes that have to be in place</w:t>
      </w:r>
      <w:r w:rsidR="00A6243C">
        <w:rPr>
          <w:rFonts w:ascii="Arial" w:eastAsia="Times New Roman" w:hAnsi="Arial" w:cs="Arial"/>
          <w:lang w:eastAsia="en-GB"/>
        </w:rPr>
        <w:t>.</w:t>
      </w:r>
    </w:p>
    <w:p w:rsidR="00D954A4" w:rsidRPr="00B42E02" w:rsidRDefault="00D12082"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lastRenderedPageBreak/>
        <w:t xml:space="preserve">To propose to the </w:t>
      </w:r>
      <w:r w:rsidR="00532494" w:rsidRPr="00B42E02">
        <w:rPr>
          <w:rFonts w:ascii="Arial" w:eastAsia="Times New Roman" w:hAnsi="Arial" w:cs="Arial"/>
          <w:lang w:eastAsia="en-GB"/>
        </w:rPr>
        <w:t>Audit</w:t>
      </w:r>
      <w:r w:rsidRPr="00B42E02">
        <w:rPr>
          <w:rFonts w:ascii="Arial" w:eastAsia="Times New Roman" w:hAnsi="Arial" w:cs="Arial"/>
          <w:lang w:eastAsia="en-GB"/>
        </w:rPr>
        <w:t xml:space="preserve"> </w:t>
      </w:r>
      <w:r w:rsidR="00D954A4" w:rsidRPr="00B42E02">
        <w:rPr>
          <w:rFonts w:ascii="Arial" w:eastAsia="Times New Roman" w:hAnsi="Arial" w:cs="Arial"/>
          <w:lang w:eastAsia="en-GB"/>
        </w:rPr>
        <w:t>committee a programme of internal audit coverage to review the effectiveness of internal controls in place at each of the Academies</w:t>
      </w:r>
      <w:r w:rsidR="00A6243C">
        <w:rPr>
          <w:rFonts w:ascii="Arial" w:eastAsia="Times New Roman" w:hAnsi="Arial" w:cs="Arial"/>
          <w:lang w:eastAsia="en-GB"/>
        </w:rPr>
        <w:t>.</w:t>
      </w:r>
    </w:p>
    <w:p w:rsidR="00D954A4" w:rsidRPr="00B42E02" w:rsidRDefault="00D954A4"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B42E02">
        <w:rPr>
          <w:rFonts w:ascii="Arial" w:eastAsia="Times New Roman" w:hAnsi="Arial" w:cs="Arial"/>
          <w:lang w:eastAsia="en-GB"/>
        </w:rPr>
        <w:t xml:space="preserve">To </w:t>
      </w:r>
      <w:r w:rsidR="00D12082" w:rsidRPr="00B42E02">
        <w:rPr>
          <w:rFonts w:ascii="Arial" w:eastAsia="Times New Roman" w:hAnsi="Arial" w:cs="Arial"/>
          <w:lang w:eastAsia="en-GB"/>
        </w:rPr>
        <w:t xml:space="preserve">ensure that the Finance </w:t>
      </w:r>
      <w:r w:rsidRPr="00B42E02">
        <w:rPr>
          <w:rFonts w:ascii="Arial" w:eastAsia="Times New Roman" w:hAnsi="Arial" w:cs="Arial"/>
          <w:lang w:eastAsia="en-GB"/>
        </w:rPr>
        <w:t>Managers promptly implement recommendations from the internal audit reports and the Management letter produced each year by the External Auditors</w:t>
      </w:r>
      <w:r w:rsidR="00A6243C">
        <w:rPr>
          <w:rFonts w:ascii="Arial" w:eastAsia="Times New Roman" w:hAnsi="Arial" w:cs="Arial"/>
          <w:lang w:eastAsia="en-GB"/>
        </w:rPr>
        <w:t>.</w:t>
      </w:r>
    </w:p>
    <w:p w:rsidR="00D954A4" w:rsidRPr="00B42E02" w:rsidRDefault="00D954A4" w:rsidP="00D954A4">
      <w:pPr>
        <w:spacing w:after="240" w:line="240" w:lineRule="auto"/>
        <w:rPr>
          <w:rFonts w:ascii="Arial" w:eastAsia="Times New Roman" w:hAnsi="Arial" w:cs="Arial"/>
          <w:lang w:eastAsia="en-GB"/>
        </w:rPr>
      </w:pPr>
      <w:r w:rsidRPr="00B42E02">
        <w:rPr>
          <w:rFonts w:ascii="Arial" w:eastAsia="Times New Roman" w:hAnsi="Arial" w:cs="Arial"/>
          <w:b/>
          <w:bCs/>
          <w:lang w:eastAsia="en-GB"/>
        </w:rPr>
        <w:t xml:space="preserve">Health &amp; Safety </w:t>
      </w:r>
    </w:p>
    <w:p w:rsidR="00686A07" w:rsidRDefault="00D12082" w:rsidP="00D12082">
      <w:pPr>
        <w:spacing w:after="240" w:line="240" w:lineRule="auto"/>
        <w:rPr>
          <w:rFonts w:ascii="Arial" w:eastAsia="Times New Roman" w:hAnsi="Arial" w:cs="Arial"/>
          <w:lang w:eastAsia="en-GB"/>
        </w:rPr>
      </w:pPr>
      <w:r w:rsidRPr="00B42E02">
        <w:rPr>
          <w:rFonts w:ascii="Arial" w:eastAsia="Times New Roman" w:hAnsi="Arial" w:cs="Arial"/>
          <w:lang w:eastAsia="en-GB"/>
        </w:rPr>
        <w:t>Working through Heads of School and the IT/Estates Director</w:t>
      </w:r>
      <w:r w:rsidR="00686A07">
        <w:rPr>
          <w:rFonts w:ascii="Arial" w:eastAsia="Times New Roman" w:hAnsi="Arial" w:cs="Arial"/>
          <w:lang w:eastAsia="en-GB"/>
        </w:rPr>
        <w:t>.</w:t>
      </w:r>
    </w:p>
    <w:p w:rsidR="00D954A4" w:rsidRPr="00A6243C" w:rsidRDefault="00A6243C"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bookmarkStart w:id="0" w:name="_GoBack"/>
      <w:bookmarkEnd w:id="0"/>
      <w:r>
        <w:rPr>
          <w:rFonts w:ascii="Arial" w:eastAsia="Times New Roman" w:hAnsi="Arial" w:cs="Arial"/>
          <w:lang w:eastAsia="en-GB"/>
        </w:rPr>
        <w:t>L</w:t>
      </w:r>
      <w:r w:rsidR="00D954A4" w:rsidRPr="00A6243C">
        <w:rPr>
          <w:rFonts w:ascii="Arial" w:eastAsia="Times New Roman" w:hAnsi="Arial" w:cs="Arial"/>
          <w:lang w:eastAsia="en-GB"/>
        </w:rPr>
        <w:t>ead on H&amp;S</w:t>
      </w:r>
      <w:r w:rsidR="00D12082" w:rsidRPr="00A6243C">
        <w:rPr>
          <w:rFonts w:ascii="Arial" w:eastAsia="Times New Roman" w:hAnsi="Arial" w:cs="Arial"/>
          <w:lang w:eastAsia="en-GB"/>
        </w:rPr>
        <w:t xml:space="preserve"> across the Trust</w:t>
      </w:r>
      <w:r w:rsidRPr="00A6243C">
        <w:rPr>
          <w:rFonts w:ascii="Arial" w:eastAsia="Times New Roman" w:hAnsi="Arial" w:cs="Arial"/>
          <w:lang w:eastAsia="en-GB"/>
        </w:rPr>
        <w:t>.</w:t>
      </w:r>
    </w:p>
    <w:p w:rsidR="00D12082" w:rsidRPr="00B42E02" w:rsidRDefault="00D12082" w:rsidP="00D12082">
      <w:pPr>
        <w:spacing w:after="240" w:line="240" w:lineRule="auto"/>
        <w:rPr>
          <w:rFonts w:ascii="Arial" w:eastAsia="Times New Roman" w:hAnsi="Arial" w:cs="Arial"/>
          <w:b/>
          <w:lang w:eastAsia="en-GB"/>
        </w:rPr>
      </w:pPr>
      <w:r w:rsidRPr="00B42E02">
        <w:rPr>
          <w:rFonts w:ascii="Arial" w:eastAsia="Times New Roman" w:hAnsi="Arial" w:cs="Arial"/>
          <w:b/>
          <w:lang w:eastAsia="en-GB"/>
        </w:rPr>
        <w:t>Human Resources</w:t>
      </w:r>
    </w:p>
    <w:p w:rsidR="00235D22" w:rsidRPr="005815CB" w:rsidRDefault="00235D22" w:rsidP="00D12082">
      <w:pPr>
        <w:spacing w:after="240" w:line="240" w:lineRule="auto"/>
        <w:rPr>
          <w:rFonts w:ascii="Arial" w:eastAsia="Times New Roman" w:hAnsi="Arial" w:cs="Arial"/>
          <w:lang w:eastAsia="en-GB"/>
        </w:rPr>
      </w:pPr>
      <w:r w:rsidRPr="005815CB">
        <w:rPr>
          <w:rFonts w:ascii="Arial" w:eastAsia="Times New Roman" w:hAnsi="Arial" w:cs="Arial"/>
          <w:lang w:eastAsia="en-GB"/>
        </w:rPr>
        <w:t>Working through the HR Director</w:t>
      </w:r>
    </w:p>
    <w:p w:rsidR="00235D22" w:rsidRPr="00A6243C" w:rsidRDefault="00235D22"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A6243C">
        <w:rPr>
          <w:rFonts w:ascii="Arial" w:eastAsia="Times New Roman" w:hAnsi="Arial" w:cs="Arial"/>
          <w:lang w:eastAsia="en-GB"/>
        </w:rPr>
        <w:t>Make the Trust a 'destination employer' within the education sector through an</w:t>
      </w:r>
      <w:r w:rsidRPr="00A6243C">
        <w:rPr>
          <w:rFonts w:ascii="Arial" w:eastAsia="Times New Roman" w:hAnsi="Arial" w:cs="Arial"/>
          <w:lang w:eastAsia="en-GB"/>
        </w:rPr>
        <w:br/>
        <w:t>innovative and proactive approach to the entire HR cycle</w:t>
      </w:r>
      <w:r w:rsidR="00A6243C" w:rsidRPr="00A6243C">
        <w:rPr>
          <w:rFonts w:ascii="Arial" w:eastAsia="Times New Roman" w:hAnsi="Arial" w:cs="Arial"/>
          <w:lang w:eastAsia="en-GB"/>
        </w:rPr>
        <w:t>.</w:t>
      </w:r>
    </w:p>
    <w:p w:rsidR="00235D22" w:rsidRPr="00A6243C" w:rsidRDefault="00235D22" w:rsidP="00A6243C">
      <w:pPr>
        <w:numPr>
          <w:ilvl w:val="0"/>
          <w:numId w:val="1"/>
        </w:numPr>
        <w:spacing w:before="100" w:beforeAutospacing="1" w:after="100" w:afterAutospacing="1" w:line="240" w:lineRule="auto"/>
        <w:ind w:left="357" w:hanging="357"/>
        <w:rPr>
          <w:rFonts w:ascii="Arial" w:eastAsia="Times New Roman" w:hAnsi="Arial" w:cs="Arial"/>
          <w:lang w:eastAsia="en-GB"/>
        </w:rPr>
      </w:pPr>
      <w:r w:rsidRPr="00A6243C">
        <w:rPr>
          <w:rFonts w:ascii="Arial" w:eastAsia="Times New Roman" w:hAnsi="Arial" w:cs="Arial"/>
          <w:lang w:eastAsia="en-GB"/>
        </w:rPr>
        <w:t>Ensure Academies and Central Services are supported by effective and efficient HR advice and guidance</w:t>
      </w:r>
      <w:r w:rsidR="00A6243C" w:rsidRPr="00A6243C">
        <w:rPr>
          <w:rFonts w:ascii="Arial" w:eastAsia="Times New Roman" w:hAnsi="Arial" w:cs="Arial"/>
          <w:lang w:eastAsia="en-GB"/>
        </w:rPr>
        <w:t>.</w:t>
      </w:r>
    </w:p>
    <w:p w:rsidR="00235D22" w:rsidRDefault="00235D22" w:rsidP="00A6243C">
      <w:pPr>
        <w:numPr>
          <w:ilvl w:val="0"/>
          <w:numId w:val="1"/>
        </w:numPr>
        <w:spacing w:after="0" w:line="240" w:lineRule="auto"/>
        <w:ind w:left="357" w:hanging="357"/>
        <w:rPr>
          <w:rFonts w:ascii="Arial" w:eastAsia="Times New Roman" w:hAnsi="Arial" w:cs="Arial"/>
          <w:lang w:eastAsia="en-GB"/>
        </w:rPr>
      </w:pPr>
      <w:r w:rsidRPr="00A6243C">
        <w:rPr>
          <w:rFonts w:ascii="Arial" w:eastAsia="Times New Roman" w:hAnsi="Arial" w:cs="Arial"/>
          <w:lang w:eastAsia="en-GB"/>
        </w:rPr>
        <w:t>Provide support to Academies on strategic and contentious HR issues</w:t>
      </w:r>
      <w:r w:rsidR="00A6243C" w:rsidRPr="00A6243C">
        <w:rPr>
          <w:rFonts w:ascii="Arial" w:eastAsia="Times New Roman" w:hAnsi="Arial" w:cs="Arial"/>
          <w:lang w:eastAsia="en-GB"/>
        </w:rPr>
        <w:t>.</w:t>
      </w:r>
    </w:p>
    <w:p w:rsidR="00A6243C" w:rsidRPr="00A6243C" w:rsidRDefault="00A6243C" w:rsidP="00A6243C">
      <w:pPr>
        <w:spacing w:after="0" w:line="240" w:lineRule="auto"/>
        <w:rPr>
          <w:rFonts w:ascii="Arial" w:eastAsia="Times New Roman" w:hAnsi="Arial" w:cs="Arial"/>
          <w:lang w:eastAsia="en-GB"/>
        </w:rPr>
      </w:pPr>
    </w:p>
    <w:p w:rsidR="00A6243C" w:rsidRPr="00A6243C" w:rsidRDefault="00A6243C" w:rsidP="00A6243C">
      <w:pPr>
        <w:spacing w:after="0" w:line="240" w:lineRule="auto"/>
        <w:jc w:val="both"/>
        <w:rPr>
          <w:rFonts w:cs="Arial"/>
          <w:b/>
          <w:i/>
          <w:color w:val="0000FF"/>
          <w:sz w:val="28"/>
          <w:szCs w:val="28"/>
        </w:rPr>
      </w:pPr>
      <w:r w:rsidRPr="00A6243C">
        <w:rPr>
          <w:rFonts w:cs="Arial"/>
          <w:b/>
          <w:i/>
          <w:color w:val="0000FF"/>
          <w:sz w:val="28"/>
          <w:szCs w:val="28"/>
        </w:rPr>
        <w:t>Component 1 – Wider Professional Effectiveness</w:t>
      </w:r>
    </w:p>
    <w:p w:rsidR="005815CB" w:rsidRPr="005815CB" w:rsidRDefault="005815CB" w:rsidP="00A6243C">
      <w:pPr>
        <w:numPr>
          <w:ilvl w:val="0"/>
          <w:numId w:val="11"/>
        </w:numPr>
        <w:spacing w:after="0" w:line="240" w:lineRule="auto"/>
        <w:jc w:val="both"/>
        <w:rPr>
          <w:rFonts w:ascii="Arial" w:hAnsi="Arial" w:cs="Arial"/>
        </w:rPr>
      </w:pPr>
      <w:r w:rsidRPr="005815CB">
        <w:rPr>
          <w:rFonts w:ascii="Arial" w:hAnsi="Arial" w:cs="Arial"/>
        </w:rPr>
        <w:t>Participate in and engage with Academy INSET and professional development, whether in-house or external.</w:t>
      </w:r>
    </w:p>
    <w:p w:rsidR="005815CB" w:rsidRPr="005815CB" w:rsidRDefault="005815CB" w:rsidP="00A6243C">
      <w:pPr>
        <w:numPr>
          <w:ilvl w:val="0"/>
          <w:numId w:val="11"/>
        </w:numPr>
        <w:spacing w:after="0" w:line="240" w:lineRule="auto"/>
        <w:jc w:val="both"/>
        <w:rPr>
          <w:rFonts w:ascii="Arial" w:hAnsi="Arial" w:cs="Arial"/>
        </w:rPr>
      </w:pPr>
      <w:r w:rsidRPr="005815CB">
        <w:rPr>
          <w:rFonts w:ascii="Arial" w:hAnsi="Arial" w:cs="Arial"/>
        </w:rPr>
        <w:t>Through the mechanisms of appraisal and quality assurance, demonstrate improvement in your role as a result of professional development and inset.</w:t>
      </w:r>
    </w:p>
    <w:p w:rsidR="005815CB" w:rsidRPr="005815CB" w:rsidRDefault="005815CB" w:rsidP="00A6243C">
      <w:pPr>
        <w:numPr>
          <w:ilvl w:val="0"/>
          <w:numId w:val="11"/>
        </w:numPr>
        <w:spacing w:after="0" w:line="240" w:lineRule="auto"/>
        <w:jc w:val="both"/>
        <w:rPr>
          <w:rFonts w:ascii="Arial" w:hAnsi="Arial" w:cs="Arial"/>
        </w:rPr>
      </w:pPr>
      <w:r w:rsidRPr="005815CB">
        <w:rPr>
          <w:rFonts w:ascii="Arial" w:hAnsi="Arial" w:cs="Arial"/>
        </w:rPr>
        <w:t xml:space="preserve">Disseminate the outcomes of inset to other staff </w:t>
      </w:r>
    </w:p>
    <w:p w:rsidR="005815CB" w:rsidRPr="005815CB" w:rsidRDefault="005815CB" w:rsidP="00A6243C">
      <w:pPr>
        <w:numPr>
          <w:ilvl w:val="0"/>
          <w:numId w:val="11"/>
        </w:numPr>
        <w:spacing w:after="0" w:line="240" w:lineRule="auto"/>
        <w:jc w:val="both"/>
        <w:rPr>
          <w:rFonts w:ascii="Arial" w:hAnsi="Arial" w:cs="Arial"/>
        </w:rPr>
      </w:pPr>
      <w:r w:rsidRPr="005815CB">
        <w:rPr>
          <w:rFonts w:ascii="Arial" w:hAnsi="Arial" w:cs="Arial"/>
        </w:rPr>
        <w:t>Effectively contribute to the QAT’s strategic improvement planning process.</w:t>
      </w:r>
    </w:p>
    <w:p w:rsidR="005815CB" w:rsidRPr="005815CB" w:rsidRDefault="005815CB" w:rsidP="00A6243C">
      <w:pPr>
        <w:spacing w:after="0" w:line="240" w:lineRule="auto"/>
        <w:jc w:val="both"/>
        <w:rPr>
          <w:rFonts w:ascii="Arial" w:hAnsi="Arial" w:cs="Arial"/>
        </w:rPr>
      </w:pPr>
    </w:p>
    <w:p w:rsidR="005815CB" w:rsidRPr="00A6243C" w:rsidRDefault="005815CB" w:rsidP="00A6243C">
      <w:pPr>
        <w:spacing w:after="0" w:line="240" w:lineRule="auto"/>
        <w:jc w:val="both"/>
        <w:rPr>
          <w:rFonts w:cs="Arial"/>
          <w:b/>
          <w:i/>
          <w:color w:val="0000FF"/>
          <w:sz w:val="28"/>
          <w:szCs w:val="28"/>
        </w:rPr>
      </w:pPr>
      <w:r w:rsidRPr="00A6243C">
        <w:rPr>
          <w:rFonts w:cs="Arial"/>
          <w:b/>
          <w:i/>
          <w:color w:val="0000FF"/>
          <w:sz w:val="28"/>
          <w:szCs w:val="28"/>
        </w:rPr>
        <w:t>Component 2 – Role Model</w:t>
      </w:r>
    </w:p>
    <w:p w:rsidR="005815CB" w:rsidRDefault="005815CB" w:rsidP="005815CB">
      <w:pPr>
        <w:numPr>
          <w:ilvl w:val="0"/>
          <w:numId w:val="11"/>
        </w:numPr>
        <w:spacing w:after="0" w:line="240" w:lineRule="auto"/>
        <w:jc w:val="both"/>
        <w:rPr>
          <w:rFonts w:ascii="Arial" w:hAnsi="Arial" w:cs="Arial"/>
        </w:rPr>
      </w:pPr>
      <w:r w:rsidRPr="005815CB">
        <w:rPr>
          <w:rFonts w:ascii="Arial" w:hAnsi="Arial" w:cs="Arial"/>
        </w:rPr>
        <w:t>Ensure that ‘no student is left behind’ in their academic and personal development.</w:t>
      </w:r>
    </w:p>
    <w:p w:rsidR="00A6243C" w:rsidRPr="00A6243C" w:rsidRDefault="00A6243C" w:rsidP="00A6243C">
      <w:pPr>
        <w:numPr>
          <w:ilvl w:val="0"/>
          <w:numId w:val="11"/>
        </w:numPr>
        <w:spacing w:after="0" w:line="240" w:lineRule="auto"/>
        <w:jc w:val="both"/>
        <w:rPr>
          <w:rFonts w:ascii="Arial" w:hAnsi="Arial" w:cs="Arial"/>
        </w:rPr>
      </w:pPr>
      <w:r w:rsidRPr="00A6243C">
        <w:rPr>
          <w:rFonts w:ascii="Arial" w:hAnsi="Arial" w:cs="Arial"/>
        </w:rPr>
        <w:t>Conform to the Academy’s Dress Code for staff and demonstrate exceptional standards of presentation, conduct and time keeping.</w:t>
      </w:r>
    </w:p>
    <w:p w:rsidR="005815CB" w:rsidRPr="005815CB" w:rsidRDefault="005815CB" w:rsidP="005815CB">
      <w:pPr>
        <w:numPr>
          <w:ilvl w:val="0"/>
          <w:numId w:val="11"/>
        </w:numPr>
        <w:spacing w:after="0" w:line="240" w:lineRule="auto"/>
        <w:jc w:val="both"/>
        <w:rPr>
          <w:rFonts w:ascii="Arial" w:hAnsi="Arial" w:cs="Arial"/>
        </w:rPr>
      </w:pPr>
      <w:r w:rsidRPr="005815CB">
        <w:rPr>
          <w:rFonts w:ascii="Arial" w:hAnsi="Arial" w:cs="Arial"/>
        </w:rPr>
        <w:t>Build team commitment amongst students and staff alike.</w:t>
      </w:r>
    </w:p>
    <w:p w:rsidR="005815CB" w:rsidRPr="005815CB" w:rsidRDefault="005815CB" w:rsidP="00A6243C">
      <w:pPr>
        <w:numPr>
          <w:ilvl w:val="0"/>
          <w:numId w:val="11"/>
        </w:numPr>
        <w:spacing w:after="0" w:line="240" w:lineRule="auto"/>
        <w:jc w:val="both"/>
        <w:rPr>
          <w:rFonts w:ascii="Arial" w:hAnsi="Arial" w:cs="Arial"/>
        </w:rPr>
      </w:pPr>
      <w:r w:rsidRPr="005815CB">
        <w:rPr>
          <w:rFonts w:ascii="Arial" w:hAnsi="Arial" w:cs="Arial"/>
        </w:rPr>
        <w:t>Engage and motivate students and staff to do their best by doing your very best.</w:t>
      </w:r>
    </w:p>
    <w:p w:rsidR="005815CB" w:rsidRPr="005815CB" w:rsidRDefault="005815CB" w:rsidP="00A6243C">
      <w:pPr>
        <w:numPr>
          <w:ilvl w:val="0"/>
          <w:numId w:val="11"/>
        </w:numPr>
        <w:spacing w:after="0" w:line="240" w:lineRule="auto"/>
        <w:jc w:val="both"/>
        <w:rPr>
          <w:rFonts w:ascii="Arial" w:hAnsi="Arial" w:cs="Arial"/>
        </w:rPr>
      </w:pPr>
      <w:r w:rsidRPr="005815CB">
        <w:rPr>
          <w:rFonts w:ascii="Arial" w:hAnsi="Arial" w:cs="Arial"/>
        </w:rPr>
        <w:lastRenderedPageBreak/>
        <w:t>Demonstrate a positive approach to your professional duties and improve the quality of student learning.</w:t>
      </w:r>
    </w:p>
    <w:p w:rsidR="005815CB" w:rsidRPr="005815CB" w:rsidRDefault="005815CB" w:rsidP="00A6243C">
      <w:pPr>
        <w:spacing w:after="0" w:line="240" w:lineRule="auto"/>
        <w:jc w:val="both"/>
        <w:rPr>
          <w:rFonts w:ascii="Arial" w:hAnsi="Arial" w:cs="Arial"/>
        </w:rPr>
      </w:pPr>
    </w:p>
    <w:p w:rsidR="00A6243C" w:rsidRDefault="00A6243C" w:rsidP="00A6243C">
      <w:pPr>
        <w:spacing w:after="0" w:line="240" w:lineRule="auto"/>
        <w:jc w:val="both"/>
        <w:rPr>
          <w:rFonts w:cs="Arial"/>
          <w:b/>
          <w:i/>
          <w:color w:val="0000FF"/>
          <w:sz w:val="28"/>
          <w:szCs w:val="28"/>
        </w:rPr>
      </w:pPr>
      <w:r w:rsidRPr="00A6243C">
        <w:rPr>
          <w:rFonts w:cs="Arial"/>
          <w:b/>
          <w:i/>
          <w:color w:val="0000FF"/>
          <w:sz w:val="28"/>
          <w:szCs w:val="28"/>
        </w:rPr>
        <w:t xml:space="preserve">Additional Components </w:t>
      </w:r>
    </w:p>
    <w:p w:rsidR="00A6243C" w:rsidRPr="00A6243C" w:rsidRDefault="00A6243C" w:rsidP="00A6243C">
      <w:pPr>
        <w:spacing w:after="0" w:line="240" w:lineRule="auto"/>
        <w:jc w:val="both"/>
        <w:rPr>
          <w:rFonts w:cs="Arial"/>
          <w:b/>
          <w:i/>
          <w:color w:val="0000FF"/>
          <w:sz w:val="28"/>
          <w:szCs w:val="28"/>
        </w:rPr>
      </w:pPr>
    </w:p>
    <w:p w:rsidR="005815CB" w:rsidRPr="005815CB" w:rsidRDefault="005815CB" w:rsidP="005815CB">
      <w:pPr>
        <w:numPr>
          <w:ilvl w:val="0"/>
          <w:numId w:val="11"/>
        </w:numPr>
        <w:spacing w:after="0" w:line="240" w:lineRule="auto"/>
        <w:jc w:val="both"/>
        <w:rPr>
          <w:rFonts w:ascii="Arial" w:hAnsi="Arial" w:cs="Arial"/>
        </w:rPr>
      </w:pPr>
      <w:r w:rsidRPr="005815CB">
        <w:rPr>
          <w:rFonts w:ascii="Arial" w:hAnsi="Arial" w:cs="Arial"/>
        </w:rPr>
        <w:t>To consistently uphold the QAT’s aims and strive to attain targets.</w:t>
      </w:r>
    </w:p>
    <w:p w:rsidR="005815CB" w:rsidRPr="005815CB" w:rsidRDefault="005815CB" w:rsidP="005815CB">
      <w:pPr>
        <w:numPr>
          <w:ilvl w:val="0"/>
          <w:numId w:val="11"/>
        </w:numPr>
        <w:spacing w:after="0" w:line="240" w:lineRule="auto"/>
        <w:jc w:val="both"/>
        <w:rPr>
          <w:rFonts w:ascii="Arial" w:hAnsi="Arial" w:cs="Arial"/>
        </w:rPr>
      </w:pPr>
      <w:r w:rsidRPr="005815CB">
        <w:rPr>
          <w:rFonts w:ascii="Arial" w:hAnsi="Arial" w:cs="Arial"/>
        </w:rPr>
        <w:t>To work in a cooperative and polite manner with all stakeholders and visitors to promote and enhance the reputation of the QAT.</w:t>
      </w:r>
    </w:p>
    <w:p w:rsidR="005815CB" w:rsidRPr="005815CB" w:rsidRDefault="005815CB" w:rsidP="005815CB">
      <w:pPr>
        <w:numPr>
          <w:ilvl w:val="0"/>
          <w:numId w:val="11"/>
        </w:numPr>
        <w:spacing w:after="0" w:line="240" w:lineRule="auto"/>
        <w:jc w:val="both"/>
        <w:rPr>
          <w:rFonts w:ascii="Arial" w:hAnsi="Arial" w:cs="Arial"/>
        </w:rPr>
      </w:pPr>
      <w:r w:rsidRPr="005815CB">
        <w:rPr>
          <w:rFonts w:ascii="Arial" w:hAnsi="Arial" w:cs="Arial"/>
        </w:rPr>
        <w:t>To work with students within the framework of the QAT in a courteous, positive, caring and responsive manner.</w:t>
      </w:r>
    </w:p>
    <w:p w:rsidR="005815CB" w:rsidRDefault="005815CB" w:rsidP="005815CB">
      <w:pPr>
        <w:numPr>
          <w:ilvl w:val="0"/>
          <w:numId w:val="11"/>
        </w:numPr>
        <w:spacing w:after="0" w:line="240" w:lineRule="auto"/>
        <w:jc w:val="both"/>
        <w:rPr>
          <w:rFonts w:ascii="Arial" w:hAnsi="Arial" w:cs="Arial"/>
        </w:rPr>
      </w:pPr>
      <w:r w:rsidRPr="005815CB">
        <w:rPr>
          <w:rFonts w:ascii="Arial" w:hAnsi="Arial" w:cs="Arial"/>
        </w:rPr>
        <w:t>Play a full part in the life of the QAT’s community, to support its distinctive mission and ethos and to encourage staff and students to follow this example.</w:t>
      </w:r>
    </w:p>
    <w:p w:rsidR="00A6243C" w:rsidRPr="00A6243C" w:rsidRDefault="00A6243C" w:rsidP="00A6243C">
      <w:pPr>
        <w:numPr>
          <w:ilvl w:val="0"/>
          <w:numId w:val="11"/>
        </w:numPr>
        <w:spacing w:after="0" w:line="240" w:lineRule="auto"/>
        <w:jc w:val="both"/>
        <w:rPr>
          <w:rFonts w:ascii="Arial" w:hAnsi="Arial" w:cs="Arial"/>
        </w:rPr>
      </w:pPr>
      <w:r w:rsidRPr="00A6243C">
        <w:rPr>
          <w:rFonts w:ascii="Arial" w:hAnsi="Arial" w:cs="Arial"/>
        </w:rPr>
        <w:t>Be courteous to colleagues, visitors and telephone callers and provide a welcoming environment.</w:t>
      </w:r>
    </w:p>
    <w:p w:rsidR="005815CB" w:rsidRPr="005815CB" w:rsidRDefault="005815CB" w:rsidP="005815CB">
      <w:pPr>
        <w:numPr>
          <w:ilvl w:val="0"/>
          <w:numId w:val="11"/>
        </w:numPr>
        <w:spacing w:after="0" w:line="240" w:lineRule="auto"/>
        <w:jc w:val="both"/>
        <w:rPr>
          <w:rFonts w:ascii="Arial" w:hAnsi="Arial" w:cs="Arial"/>
        </w:rPr>
      </w:pPr>
      <w:r w:rsidRPr="005815CB">
        <w:rPr>
          <w:rFonts w:ascii="Arial" w:hAnsi="Arial" w:cs="Arial"/>
        </w:rPr>
        <w:t>Demonstrate both enthusiasm and high standards of professionalism to all QAT stakeholders.</w:t>
      </w:r>
    </w:p>
    <w:p w:rsidR="005815CB" w:rsidRPr="005815CB" w:rsidRDefault="005815CB" w:rsidP="005815CB">
      <w:pPr>
        <w:numPr>
          <w:ilvl w:val="0"/>
          <w:numId w:val="11"/>
        </w:numPr>
        <w:spacing w:after="0" w:line="240" w:lineRule="auto"/>
        <w:jc w:val="both"/>
        <w:rPr>
          <w:rFonts w:ascii="Arial" w:hAnsi="Arial" w:cs="Arial"/>
        </w:rPr>
      </w:pPr>
      <w:r w:rsidRPr="005815CB">
        <w:rPr>
          <w:rFonts w:ascii="Arial" w:hAnsi="Arial" w:cs="Arial"/>
        </w:rPr>
        <w:t>It is the responsibility of each employee to carry out their duties in line with all QAT Policies promoting a positive approach to a harmonious working environment.</w:t>
      </w:r>
    </w:p>
    <w:p w:rsidR="005815CB" w:rsidRPr="005815CB" w:rsidRDefault="005815CB" w:rsidP="005815CB">
      <w:pPr>
        <w:numPr>
          <w:ilvl w:val="0"/>
          <w:numId w:val="11"/>
        </w:numPr>
        <w:spacing w:after="0" w:line="240" w:lineRule="auto"/>
        <w:jc w:val="both"/>
        <w:rPr>
          <w:rFonts w:ascii="Arial" w:hAnsi="Arial" w:cs="Arial"/>
        </w:rPr>
      </w:pPr>
      <w:r w:rsidRPr="005815CB">
        <w:rPr>
          <w:rFonts w:ascii="Arial" w:hAnsi="Arial" w:cs="Arial"/>
        </w:rPr>
        <w:t>The job purpose and key task statements above are indicative and by no means exclusive. The need for flexibility amongst staff is therefore considered important.</w:t>
      </w:r>
    </w:p>
    <w:p w:rsidR="005815CB" w:rsidRPr="005815CB" w:rsidRDefault="005815CB" w:rsidP="005815CB">
      <w:pPr>
        <w:numPr>
          <w:ilvl w:val="0"/>
          <w:numId w:val="11"/>
        </w:numPr>
        <w:spacing w:after="0" w:line="240" w:lineRule="auto"/>
        <w:jc w:val="both"/>
        <w:rPr>
          <w:rFonts w:ascii="Arial" w:hAnsi="Arial" w:cs="Arial"/>
        </w:rPr>
      </w:pPr>
      <w:r w:rsidRPr="005815CB">
        <w:rPr>
          <w:rFonts w:ascii="Arial" w:hAnsi="Arial" w:cs="Arial"/>
        </w:rPr>
        <w:t>To undertake any other duties deemed reasonable by the Academy Executive Team for the post at this level.</w:t>
      </w:r>
    </w:p>
    <w:p w:rsidR="005815CB" w:rsidRPr="005815CB" w:rsidRDefault="005815CB" w:rsidP="005815CB">
      <w:pPr>
        <w:numPr>
          <w:ilvl w:val="0"/>
          <w:numId w:val="11"/>
        </w:numPr>
        <w:spacing w:after="0" w:line="240" w:lineRule="auto"/>
        <w:jc w:val="both"/>
        <w:rPr>
          <w:rFonts w:ascii="Arial" w:hAnsi="Arial" w:cs="Arial"/>
        </w:rPr>
      </w:pPr>
      <w:r w:rsidRPr="005815CB">
        <w:rPr>
          <w:rFonts w:ascii="Arial" w:hAnsi="Arial" w:cs="Arial"/>
        </w:rPr>
        <w:t>To embrace the Academy’s pursuit of excellence.</w:t>
      </w:r>
    </w:p>
    <w:p w:rsidR="005815CB" w:rsidRPr="005815CB" w:rsidRDefault="005815CB" w:rsidP="005815CB">
      <w:pPr>
        <w:rPr>
          <w:rFonts w:ascii="Arial" w:hAnsi="Arial" w:cs="Arial"/>
        </w:rPr>
      </w:pPr>
    </w:p>
    <w:p w:rsidR="005815CB" w:rsidRPr="005815CB" w:rsidRDefault="005815CB" w:rsidP="005815CB">
      <w:pPr>
        <w:spacing w:line="240" w:lineRule="atLeast"/>
        <w:jc w:val="both"/>
        <w:rPr>
          <w:rFonts w:ascii="Arial" w:hAnsi="Arial" w:cs="Arial"/>
          <w:b/>
          <w:szCs w:val="28"/>
        </w:rPr>
      </w:pPr>
      <w:r w:rsidRPr="005815CB">
        <w:rPr>
          <w:rFonts w:ascii="Arial" w:hAnsi="Arial" w:cs="Arial"/>
          <w:b/>
          <w:szCs w:val="28"/>
        </w:rPr>
        <w:t>Health and Safety Responsibilities</w:t>
      </w:r>
    </w:p>
    <w:p w:rsidR="005815CB" w:rsidRPr="005815CB" w:rsidRDefault="005815CB" w:rsidP="005815CB">
      <w:pPr>
        <w:numPr>
          <w:ilvl w:val="0"/>
          <w:numId w:val="12"/>
        </w:numPr>
        <w:autoSpaceDE w:val="0"/>
        <w:autoSpaceDN w:val="0"/>
        <w:adjustRightInd w:val="0"/>
        <w:spacing w:after="0" w:line="240" w:lineRule="auto"/>
        <w:rPr>
          <w:rFonts w:ascii="Arial" w:hAnsi="Arial" w:cs="Arial"/>
        </w:rPr>
      </w:pPr>
      <w:r w:rsidRPr="005815CB">
        <w:rPr>
          <w:rFonts w:ascii="Arial" w:hAnsi="Arial" w:cs="Arial"/>
        </w:rPr>
        <w:t>All staff have a responsibility to be aware of, comply and act upon the Health and Safety Policies of Q3 Academy and undertake risk assessments as appropriate.  Full details can be accessed via the staff website.</w:t>
      </w:r>
    </w:p>
    <w:p w:rsidR="005815CB" w:rsidRPr="005815CB" w:rsidRDefault="005815CB" w:rsidP="005815CB">
      <w:pPr>
        <w:numPr>
          <w:ilvl w:val="0"/>
          <w:numId w:val="12"/>
        </w:numPr>
        <w:autoSpaceDE w:val="0"/>
        <w:autoSpaceDN w:val="0"/>
        <w:adjustRightInd w:val="0"/>
        <w:spacing w:after="0" w:line="240" w:lineRule="auto"/>
        <w:rPr>
          <w:rFonts w:ascii="Arial" w:hAnsi="Arial" w:cs="Arial"/>
        </w:rPr>
      </w:pPr>
      <w:r w:rsidRPr="005815CB">
        <w:rPr>
          <w:rFonts w:ascii="Arial" w:hAnsi="Arial" w:cs="Arial"/>
        </w:rPr>
        <w:t>Q3 Academies Trust operates designated no smoking sites.</w:t>
      </w:r>
    </w:p>
    <w:p w:rsidR="005815CB" w:rsidRPr="005815CB" w:rsidRDefault="005815CB" w:rsidP="005815CB">
      <w:pPr>
        <w:jc w:val="both"/>
        <w:rPr>
          <w:rFonts w:ascii="Arial" w:hAnsi="Arial" w:cs="Arial"/>
        </w:rPr>
      </w:pPr>
    </w:p>
    <w:p w:rsidR="005815CB" w:rsidRPr="005815CB" w:rsidRDefault="005815CB" w:rsidP="005815CB">
      <w:pPr>
        <w:jc w:val="center"/>
        <w:rPr>
          <w:rFonts w:ascii="Arial" w:hAnsi="Arial" w:cs="Arial"/>
          <w:b/>
          <w:bCs/>
          <w:i/>
          <w:iCs/>
        </w:rPr>
      </w:pPr>
    </w:p>
    <w:p w:rsidR="005815CB" w:rsidRPr="005815CB" w:rsidRDefault="005815CB" w:rsidP="005815CB">
      <w:pPr>
        <w:spacing w:line="240" w:lineRule="atLeast"/>
        <w:jc w:val="center"/>
        <w:rPr>
          <w:rFonts w:ascii="Arial" w:hAnsi="Arial" w:cs="Arial"/>
          <w:b/>
          <w:szCs w:val="28"/>
        </w:rPr>
      </w:pPr>
      <w:r w:rsidRPr="005815CB">
        <w:rPr>
          <w:rFonts w:ascii="Arial" w:hAnsi="Arial" w:cs="Arial"/>
          <w:b/>
          <w:szCs w:val="28"/>
        </w:rPr>
        <w:t>Q3 Academies Trust is committed to safeguarding and promoting the welfare of children. All post holders are subject to a Satisfactory Disclosure &amp; Barring Service Check (DBS). Satisfactory employment references as well as identification and qualification checks will be required before commencing duties.</w:t>
      </w:r>
    </w:p>
    <w:p w:rsidR="005815CB" w:rsidRDefault="005815CB" w:rsidP="005815CB">
      <w:pPr>
        <w:rPr>
          <w:rFonts w:cs="Arial"/>
          <w:szCs w:val="28"/>
        </w:rPr>
      </w:pPr>
    </w:p>
    <w:p w:rsidR="005815CB" w:rsidRDefault="005815CB" w:rsidP="005815CB">
      <w:pPr>
        <w:rPr>
          <w:rFonts w:cs="Arial"/>
          <w:szCs w:val="28"/>
        </w:rPr>
      </w:pPr>
    </w:p>
    <w:p w:rsidR="00AB67EB" w:rsidRPr="003E0CE3" w:rsidRDefault="00AB67EB" w:rsidP="00AB67EB">
      <w:pPr>
        <w:rPr>
          <w:rFonts w:ascii="Arial" w:eastAsia="Times New Roman" w:hAnsi="Arial" w:cs="Arial"/>
          <w:lang w:eastAsia="en-GB"/>
        </w:rPr>
      </w:pPr>
    </w:p>
    <w:sectPr w:rsidR="00AB67EB" w:rsidRPr="003E0C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72" w:rsidRDefault="00060E72" w:rsidP="0049279C">
      <w:pPr>
        <w:spacing w:after="0" w:line="240" w:lineRule="auto"/>
      </w:pPr>
      <w:r>
        <w:separator/>
      </w:r>
    </w:p>
  </w:endnote>
  <w:endnote w:type="continuationSeparator" w:id="0">
    <w:p w:rsidR="00060E72" w:rsidRDefault="00060E72" w:rsidP="0049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72" w:rsidRDefault="00060E72" w:rsidP="0049279C">
      <w:pPr>
        <w:spacing w:after="0" w:line="240" w:lineRule="auto"/>
      </w:pPr>
      <w:r>
        <w:separator/>
      </w:r>
    </w:p>
  </w:footnote>
  <w:footnote w:type="continuationSeparator" w:id="0">
    <w:p w:rsidR="00060E72" w:rsidRDefault="00060E72" w:rsidP="0049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75A"/>
    <w:multiLevelType w:val="multilevel"/>
    <w:tmpl w:val="36CE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82E71"/>
    <w:multiLevelType w:val="multilevel"/>
    <w:tmpl w:val="B180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E005C"/>
    <w:multiLevelType w:val="multilevel"/>
    <w:tmpl w:val="E604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C5D41"/>
    <w:multiLevelType w:val="hybridMultilevel"/>
    <w:tmpl w:val="CCB25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B1165"/>
    <w:multiLevelType w:val="multilevel"/>
    <w:tmpl w:val="0EA6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5348F"/>
    <w:multiLevelType w:val="multilevel"/>
    <w:tmpl w:val="43B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618F0"/>
    <w:multiLevelType w:val="multilevel"/>
    <w:tmpl w:val="EEF4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D33C3"/>
    <w:multiLevelType w:val="multilevel"/>
    <w:tmpl w:val="0176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837AE"/>
    <w:multiLevelType w:val="multilevel"/>
    <w:tmpl w:val="78F2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86883"/>
    <w:multiLevelType w:val="hybridMultilevel"/>
    <w:tmpl w:val="8A38E5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6D797976"/>
    <w:multiLevelType w:val="hybridMultilevel"/>
    <w:tmpl w:val="0FC2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A10B9"/>
    <w:multiLevelType w:val="hybridMultilevel"/>
    <w:tmpl w:val="942C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D061B"/>
    <w:multiLevelType w:val="multilevel"/>
    <w:tmpl w:val="E2E6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12"/>
  </w:num>
  <w:num w:numId="6">
    <w:abstractNumId w:val="2"/>
  </w:num>
  <w:num w:numId="7">
    <w:abstractNumId w:val="0"/>
  </w:num>
  <w:num w:numId="8">
    <w:abstractNumId w:val="4"/>
  </w:num>
  <w:num w:numId="9">
    <w:abstractNumId w:val="6"/>
  </w:num>
  <w:num w:numId="10">
    <w:abstractNumId w:val="11"/>
  </w:num>
  <w:num w:numId="11">
    <w:abstractNumId w:val="10"/>
  </w:num>
  <w:num w:numId="12">
    <w:abstractNumId w:val="3"/>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4"/>
    <w:rsid w:val="00060E72"/>
    <w:rsid w:val="00111129"/>
    <w:rsid w:val="001D2A96"/>
    <w:rsid w:val="001F1226"/>
    <w:rsid w:val="00235D22"/>
    <w:rsid w:val="003E0CE3"/>
    <w:rsid w:val="0049279C"/>
    <w:rsid w:val="004A10FC"/>
    <w:rsid w:val="00532494"/>
    <w:rsid w:val="005815CB"/>
    <w:rsid w:val="00585530"/>
    <w:rsid w:val="005A1125"/>
    <w:rsid w:val="00603BBF"/>
    <w:rsid w:val="0062649D"/>
    <w:rsid w:val="00686A07"/>
    <w:rsid w:val="0071292D"/>
    <w:rsid w:val="008201E3"/>
    <w:rsid w:val="0087151B"/>
    <w:rsid w:val="008E162B"/>
    <w:rsid w:val="008F2B1B"/>
    <w:rsid w:val="00A6243C"/>
    <w:rsid w:val="00AB67EB"/>
    <w:rsid w:val="00B42E02"/>
    <w:rsid w:val="00CB6ADB"/>
    <w:rsid w:val="00D12082"/>
    <w:rsid w:val="00D954A4"/>
    <w:rsid w:val="00DA3EBC"/>
    <w:rsid w:val="00DF3F0D"/>
    <w:rsid w:val="00E8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BE48"/>
  <w15:docId w15:val="{152C4E52-5BF6-4842-A111-F659F668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4A4"/>
    <w:pPr>
      <w:spacing w:after="240" w:line="240" w:lineRule="auto"/>
    </w:pPr>
    <w:rPr>
      <w:rFonts w:ascii="Times New Roman" w:eastAsia="Times New Roman" w:hAnsi="Times New Roman" w:cs="Times New Roman"/>
      <w:sz w:val="24"/>
      <w:szCs w:val="24"/>
      <w:lang w:eastAsia="en-GB"/>
    </w:rPr>
  </w:style>
  <w:style w:type="character" w:customStyle="1" w:styleId="indeed-apply-widget">
    <w:name w:val="indeed-apply-widget"/>
    <w:basedOn w:val="DefaultParagraphFont"/>
    <w:rsid w:val="00D954A4"/>
  </w:style>
  <w:style w:type="character" w:customStyle="1" w:styleId="indeed-apply-button-label9">
    <w:name w:val="indeed-apply-button-label9"/>
    <w:basedOn w:val="DefaultParagraphFont"/>
    <w:rsid w:val="00D954A4"/>
  </w:style>
  <w:style w:type="paragraph" w:styleId="BalloonText">
    <w:name w:val="Balloon Text"/>
    <w:basedOn w:val="Normal"/>
    <w:link w:val="BalloonTextChar"/>
    <w:uiPriority w:val="99"/>
    <w:semiHidden/>
    <w:unhideWhenUsed/>
    <w:rsid w:val="00D95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A4"/>
    <w:rPr>
      <w:rFonts w:ascii="Tahoma" w:hAnsi="Tahoma" w:cs="Tahoma"/>
      <w:sz w:val="16"/>
      <w:szCs w:val="16"/>
    </w:rPr>
  </w:style>
  <w:style w:type="table" w:styleId="TableGrid">
    <w:name w:val="Table Grid"/>
    <w:basedOn w:val="TableNormal"/>
    <w:rsid w:val="00E839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22"/>
    <w:pPr>
      <w:ind w:left="720"/>
      <w:contextualSpacing/>
    </w:pPr>
  </w:style>
  <w:style w:type="paragraph" w:styleId="Header">
    <w:name w:val="header"/>
    <w:basedOn w:val="Normal"/>
    <w:link w:val="HeaderChar"/>
    <w:uiPriority w:val="99"/>
    <w:unhideWhenUsed/>
    <w:rsid w:val="00492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79C"/>
  </w:style>
  <w:style w:type="paragraph" w:styleId="Footer">
    <w:name w:val="footer"/>
    <w:basedOn w:val="Normal"/>
    <w:link w:val="FooterChar"/>
    <w:uiPriority w:val="99"/>
    <w:unhideWhenUsed/>
    <w:rsid w:val="00492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81233">
      <w:bodyDiv w:val="1"/>
      <w:marLeft w:val="75"/>
      <w:marRight w:val="75"/>
      <w:marTop w:val="30"/>
      <w:marBottom w:val="30"/>
      <w:divBdr>
        <w:top w:val="none" w:sz="0" w:space="0" w:color="auto"/>
        <w:left w:val="none" w:sz="0" w:space="0" w:color="auto"/>
        <w:bottom w:val="none" w:sz="0" w:space="0" w:color="auto"/>
        <w:right w:val="none" w:sz="0" w:space="0" w:color="auto"/>
      </w:divBdr>
      <w:divsChild>
        <w:div w:id="1554539886">
          <w:marLeft w:val="0"/>
          <w:marRight w:val="0"/>
          <w:marTop w:val="0"/>
          <w:marBottom w:val="0"/>
          <w:divBdr>
            <w:top w:val="none" w:sz="0" w:space="0" w:color="auto"/>
            <w:left w:val="none" w:sz="0" w:space="0" w:color="auto"/>
            <w:bottom w:val="none" w:sz="0" w:space="0" w:color="auto"/>
            <w:right w:val="none" w:sz="0" w:space="0" w:color="auto"/>
          </w:divBdr>
          <w:divsChild>
            <w:div w:id="541359389">
              <w:marLeft w:val="0"/>
              <w:marRight w:val="0"/>
              <w:marTop w:val="0"/>
              <w:marBottom w:val="0"/>
              <w:divBdr>
                <w:top w:val="none" w:sz="0" w:space="0" w:color="auto"/>
                <w:left w:val="none" w:sz="0" w:space="0" w:color="auto"/>
                <w:bottom w:val="none" w:sz="0" w:space="0" w:color="auto"/>
                <w:right w:val="none" w:sz="0" w:space="0" w:color="auto"/>
              </w:divBdr>
              <w:divsChild>
                <w:div w:id="1602180997">
                  <w:marLeft w:val="0"/>
                  <w:marRight w:val="0"/>
                  <w:marTop w:val="0"/>
                  <w:marBottom w:val="0"/>
                  <w:divBdr>
                    <w:top w:val="none" w:sz="0" w:space="0" w:color="auto"/>
                    <w:left w:val="none" w:sz="0" w:space="0" w:color="auto"/>
                    <w:bottom w:val="none" w:sz="0" w:space="0" w:color="auto"/>
                    <w:right w:val="none" w:sz="0" w:space="0" w:color="auto"/>
                  </w:divBdr>
                  <w:divsChild>
                    <w:div w:id="10409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3982">
      <w:bodyDiv w:val="1"/>
      <w:marLeft w:val="75"/>
      <w:marRight w:val="75"/>
      <w:marTop w:val="30"/>
      <w:marBottom w:val="30"/>
      <w:divBdr>
        <w:top w:val="none" w:sz="0" w:space="0" w:color="auto"/>
        <w:left w:val="none" w:sz="0" w:space="0" w:color="auto"/>
        <w:bottom w:val="none" w:sz="0" w:space="0" w:color="auto"/>
        <w:right w:val="none" w:sz="0" w:space="0" w:color="auto"/>
      </w:divBdr>
      <w:divsChild>
        <w:div w:id="491138081">
          <w:marLeft w:val="0"/>
          <w:marRight w:val="0"/>
          <w:marTop w:val="0"/>
          <w:marBottom w:val="0"/>
          <w:divBdr>
            <w:top w:val="none" w:sz="0" w:space="0" w:color="auto"/>
            <w:left w:val="none" w:sz="0" w:space="0" w:color="auto"/>
            <w:bottom w:val="none" w:sz="0" w:space="0" w:color="auto"/>
            <w:right w:val="none" w:sz="0" w:space="0" w:color="auto"/>
          </w:divBdr>
          <w:divsChild>
            <w:div w:id="191264707">
              <w:marLeft w:val="0"/>
              <w:marRight w:val="0"/>
              <w:marTop w:val="0"/>
              <w:marBottom w:val="0"/>
              <w:divBdr>
                <w:top w:val="none" w:sz="0" w:space="0" w:color="auto"/>
                <w:left w:val="none" w:sz="0" w:space="0" w:color="auto"/>
                <w:bottom w:val="none" w:sz="0" w:space="0" w:color="auto"/>
                <w:right w:val="none" w:sz="0" w:space="0" w:color="auto"/>
              </w:divBdr>
              <w:divsChild>
                <w:div w:id="2041009735">
                  <w:marLeft w:val="0"/>
                  <w:marRight w:val="0"/>
                  <w:marTop w:val="0"/>
                  <w:marBottom w:val="0"/>
                  <w:divBdr>
                    <w:top w:val="none" w:sz="0" w:space="0" w:color="auto"/>
                    <w:left w:val="none" w:sz="0" w:space="0" w:color="auto"/>
                    <w:bottom w:val="none" w:sz="0" w:space="0" w:color="auto"/>
                    <w:right w:val="none" w:sz="0" w:space="0" w:color="auto"/>
                  </w:divBdr>
                  <w:divsChild>
                    <w:div w:id="9005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09139">
      <w:bodyDiv w:val="1"/>
      <w:marLeft w:val="75"/>
      <w:marRight w:val="75"/>
      <w:marTop w:val="30"/>
      <w:marBottom w:val="30"/>
      <w:divBdr>
        <w:top w:val="none" w:sz="0" w:space="0" w:color="auto"/>
        <w:left w:val="none" w:sz="0" w:space="0" w:color="auto"/>
        <w:bottom w:val="none" w:sz="0" w:space="0" w:color="auto"/>
        <w:right w:val="none" w:sz="0" w:space="0" w:color="auto"/>
      </w:divBdr>
      <w:divsChild>
        <w:div w:id="1984383070">
          <w:marLeft w:val="0"/>
          <w:marRight w:val="0"/>
          <w:marTop w:val="0"/>
          <w:marBottom w:val="0"/>
          <w:divBdr>
            <w:top w:val="none" w:sz="0" w:space="0" w:color="auto"/>
            <w:left w:val="none" w:sz="0" w:space="0" w:color="auto"/>
            <w:bottom w:val="none" w:sz="0" w:space="0" w:color="auto"/>
            <w:right w:val="none" w:sz="0" w:space="0" w:color="auto"/>
          </w:divBdr>
          <w:divsChild>
            <w:div w:id="1707752825">
              <w:marLeft w:val="0"/>
              <w:marRight w:val="0"/>
              <w:marTop w:val="0"/>
              <w:marBottom w:val="0"/>
              <w:divBdr>
                <w:top w:val="none" w:sz="0" w:space="0" w:color="auto"/>
                <w:left w:val="none" w:sz="0" w:space="0" w:color="auto"/>
                <w:bottom w:val="none" w:sz="0" w:space="0" w:color="auto"/>
                <w:right w:val="none" w:sz="0" w:space="0" w:color="auto"/>
              </w:divBdr>
              <w:divsChild>
                <w:div w:id="2112436284">
                  <w:marLeft w:val="0"/>
                  <w:marRight w:val="0"/>
                  <w:marTop w:val="0"/>
                  <w:marBottom w:val="0"/>
                  <w:divBdr>
                    <w:top w:val="none" w:sz="0" w:space="0" w:color="auto"/>
                    <w:left w:val="none" w:sz="0" w:space="0" w:color="auto"/>
                    <w:bottom w:val="none" w:sz="0" w:space="0" w:color="auto"/>
                    <w:right w:val="none" w:sz="0" w:space="0" w:color="auto"/>
                  </w:divBdr>
                  <w:divsChild>
                    <w:div w:id="20526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29822">
      <w:bodyDiv w:val="1"/>
      <w:marLeft w:val="75"/>
      <w:marRight w:val="75"/>
      <w:marTop w:val="30"/>
      <w:marBottom w:val="30"/>
      <w:divBdr>
        <w:top w:val="none" w:sz="0" w:space="0" w:color="auto"/>
        <w:left w:val="none" w:sz="0" w:space="0" w:color="auto"/>
        <w:bottom w:val="none" w:sz="0" w:space="0" w:color="auto"/>
        <w:right w:val="none" w:sz="0" w:space="0" w:color="auto"/>
      </w:divBdr>
      <w:divsChild>
        <w:div w:id="947004675">
          <w:marLeft w:val="0"/>
          <w:marRight w:val="0"/>
          <w:marTop w:val="0"/>
          <w:marBottom w:val="0"/>
          <w:divBdr>
            <w:top w:val="none" w:sz="0" w:space="0" w:color="auto"/>
            <w:left w:val="none" w:sz="0" w:space="0" w:color="auto"/>
            <w:bottom w:val="none" w:sz="0" w:space="0" w:color="auto"/>
            <w:right w:val="none" w:sz="0" w:space="0" w:color="auto"/>
          </w:divBdr>
          <w:divsChild>
            <w:div w:id="2009163802">
              <w:marLeft w:val="0"/>
              <w:marRight w:val="0"/>
              <w:marTop w:val="0"/>
              <w:marBottom w:val="0"/>
              <w:divBdr>
                <w:top w:val="none" w:sz="0" w:space="0" w:color="auto"/>
                <w:left w:val="none" w:sz="0" w:space="0" w:color="auto"/>
                <w:bottom w:val="none" w:sz="0" w:space="0" w:color="auto"/>
                <w:right w:val="none" w:sz="0" w:space="0" w:color="auto"/>
              </w:divBdr>
              <w:divsChild>
                <w:div w:id="505441878">
                  <w:marLeft w:val="0"/>
                  <w:marRight w:val="0"/>
                  <w:marTop w:val="0"/>
                  <w:marBottom w:val="0"/>
                  <w:divBdr>
                    <w:top w:val="none" w:sz="0" w:space="0" w:color="auto"/>
                    <w:left w:val="none" w:sz="0" w:space="0" w:color="auto"/>
                    <w:bottom w:val="none" w:sz="0" w:space="0" w:color="auto"/>
                    <w:right w:val="none" w:sz="0" w:space="0" w:color="auto"/>
                  </w:divBdr>
                  <w:divsChild>
                    <w:div w:id="777336343">
                      <w:marLeft w:val="0"/>
                      <w:marRight w:val="0"/>
                      <w:marTop w:val="0"/>
                      <w:marBottom w:val="0"/>
                      <w:divBdr>
                        <w:top w:val="none" w:sz="0" w:space="0" w:color="auto"/>
                        <w:left w:val="none" w:sz="0" w:space="0" w:color="auto"/>
                        <w:bottom w:val="none" w:sz="0" w:space="0" w:color="auto"/>
                        <w:right w:val="none" w:sz="0" w:space="0" w:color="auto"/>
                      </w:divBdr>
                      <w:divsChild>
                        <w:div w:id="1734738502">
                          <w:marLeft w:val="0"/>
                          <w:marRight w:val="0"/>
                          <w:marTop w:val="0"/>
                          <w:marBottom w:val="0"/>
                          <w:divBdr>
                            <w:top w:val="none" w:sz="0" w:space="0" w:color="auto"/>
                            <w:left w:val="none" w:sz="0" w:space="0" w:color="auto"/>
                            <w:bottom w:val="none" w:sz="0" w:space="0" w:color="auto"/>
                            <w:right w:val="none" w:sz="0" w:space="0" w:color="auto"/>
                          </w:divBdr>
                        </w:div>
                        <w:div w:id="1198474169">
                          <w:marLeft w:val="0"/>
                          <w:marRight w:val="0"/>
                          <w:marTop w:val="0"/>
                          <w:marBottom w:val="0"/>
                          <w:divBdr>
                            <w:top w:val="none" w:sz="0" w:space="0" w:color="auto"/>
                            <w:left w:val="none" w:sz="0" w:space="0" w:color="auto"/>
                            <w:bottom w:val="none" w:sz="0" w:space="0" w:color="auto"/>
                            <w:right w:val="none" w:sz="0" w:space="0" w:color="auto"/>
                          </w:divBdr>
                        </w:div>
                        <w:div w:id="6823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2572">
                  <w:marLeft w:val="0"/>
                  <w:marRight w:val="0"/>
                  <w:marTop w:val="0"/>
                  <w:marBottom w:val="0"/>
                  <w:divBdr>
                    <w:top w:val="none" w:sz="0" w:space="0" w:color="auto"/>
                    <w:left w:val="none" w:sz="0" w:space="0" w:color="auto"/>
                    <w:bottom w:val="none" w:sz="0" w:space="0" w:color="auto"/>
                    <w:right w:val="none" w:sz="0" w:space="0" w:color="auto"/>
                  </w:divBdr>
                  <w:divsChild>
                    <w:div w:id="2100639218">
                      <w:marLeft w:val="0"/>
                      <w:marRight w:val="0"/>
                      <w:marTop w:val="0"/>
                      <w:marBottom w:val="0"/>
                      <w:divBdr>
                        <w:top w:val="none" w:sz="0" w:space="0" w:color="auto"/>
                        <w:left w:val="none" w:sz="0" w:space="0" w:color="auto"/>
                        <w:bottom w:val="none" w:sz="0" w:space="0" w:color="auto"/>
                        <w:right w:val="none" w:sz="0" w:space="0" w:color="auto"/>
                      </w:divBdr>
                    </w:div>
                  </w:divsChild>
                </w:div>
                <w:div w:id="1545562342">
                  <w:marLeft w:val="0"/>
                  <w:marRight w:val="0"/>
                  <w:marTop w:val="0"/>
                  <w:marBottom w:val="0"/>
                  <w:divBdr>
                    <w:top w:val="none" w:sz="0" w:space="0" w:color="auto"/>
                    <w:left w:val="none" w:sz="0" w:space="0" w:color="auto"/>
                    <w:bottom w:val="none" w:sz="0" w:space="0" w:color="auto"/>
                    <w:right w:val="none" w:sz="0" w:space="0" w:color="auto"/>
                  </w:divBdr>
                </w:div>
              </w:divsChild>
            </w:div>
            <w:div w:id="835729920">
              <w:marLeft w:val="0"/>
              <w:marRight w:val="0"/>
              <w:marTop w:val="0"/>
              <w:marBottom w:val="0"/>
              <w:divBdr>
                <w:top w:val="none" w:sz="0" w:space="0" w:color="auto"/>
                <w:left w:val="none" w:sz="0" w:space="0" w:color="auto"/>
                <w:bottom w:val="none" w:sz="0" w:space="0" w:color="auto"/>
                <w:right w:val="none" w:sz="0" w:space="0" w:color="auto"/>
              </w:divBdr>
              <w:divsChild>
                <w:div w:id="641235364">
                  <w:marLeft w:val="0"/>
                  <w:marRight w:val="0"/>
                  <w:marTop w:val="0"/>
                  <w:marBottom w:val="0"/>
                  <w:divBdr>
                    <w:top w:val="none" w:sz="0" w:space="0" w:color="auto"/>
                    <w:left w:val="none" w:sz="0" w:space="0" w:color="auto"/>
                    <w:bottom w:val="none" w:sz="0" w:space="0" w:color="auto"/>
                    <w:right w:val="none" w:sz="0" w:space="0" w:color="auto"/>
                  </w:divBdr>
                  <w:divsChild>
                    <w:div w:id="9697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86133">
      <w:bodyDiv w:val="1"/>
      <w:marLeft w:val="75"/>
      <w:marRight w:val="75"/>
      <w:marTop w:val="30"/>
      <w:marBottom w:val="30"/>
      <w:divBdr>
        <w:top w:val="none" w:sz="0" w:space="0" w:color="auto"/>
        <w:left w:val="none" w:sz="0" w:space="0" w:color="auto"/>
        <w:bottom w:val="none" w:sz="0" w:space="0" w:color="auto"/>
        <w:right w:val="none" w:sz="0" w:space="0" w:color="auto"/>
      </w:divBdr>
      <w:divsChild>
        <w:div w:id="970402416">
          <w:marLeft w:val="0"/>
          <w:marRight w:val="0"/>
          <w:marTop w:val="0"/>
          <w:marBottom w:val="0"/>
          <w:divBdr>
            <w:top w:val="none" w:sz="0" w:space="0" w:color="auto"/>
            <w:left w:val="none" w:sz="0" w:space="0" w:color="auto"/>
            <w:bottom w:val="none" w:sz="0" w:space="0" w:color="auto"/>
            <w:right w:val="none" w:sz="0" w:space="0" w:color="auto"/>
          </w:divBdr>
          <w:divsChild>
            <w:div w:id="1080716400">
              <w:marLeft w:val="0"/>
              <w:marRight w:val="0"/>
              <w:marTop w:val="0"/>
              <w:marBottom w:val="0"/>
              <w:divBdr>
                <w:top w:val="none" w:sz="0" w:space="0" w:color="auto"/>
                <w:left w:val="none" w:sz="0" w:space="0" w:color="auto"/>
                <w:bottom w:val="none" w:sz="0" w:space="0" w:color="auto"/>
                <w:right w:val="none" w:sz="0" w:space="0" w:color="auto"/>
              </w:divBdr>
              <w:divsChild>
                <w:div w:id="1314870640">
                  <w:marLeft w:val="0"/>
                  <w:marRight w:val="0"/>
                  <w:marTop w:val="0"/>
                  <w:marBottom w:val="0"/>
                  <w:divBdr>
                    <w:top w:val="none" w:sz="0" w:space="0" w:color="auto"/>
                    <w:left w:val="none" w:sz="0" w:space="0" w:color="auto"/>
                    <w:bottom w:val="none" w:sz="0" w:space="0" w:color="auto"/>
                    <w:right w:val="none" w:sz="0" w:space="0" w:color="auto"/>
                  </w:divBdr>
                  <w:divsChild>
                    <w:div w:id="12927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4A9447D4</Template>
  <TotalTime>1</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Q3 Academy</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Badyal</dc:creator>
  <cp:lastModifiedBy>Elizabeth Yourell</cp:lastModifiedBy>
  <cp:revision>2</cp:revision>
  <cp:lastPrinted>2018-07-03T08:58:00Z</cp:lastPrinted>
  <dcterms:created xsi:type="dcterms:W3CDTF">2018-09-14T14:16:00Z</dcterms:created>
  <dcterms:modified xsi:type="dcterms:W3CDTF">2018-09-14T14:16:00Z</dcterms:modified>
</cp:coreProperties>
</file>