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69" w:rsidRDefault="002F5669" w:rsidP="00D10F05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1905</wp:posOffset>
            </wp:positionV>
            <wp:extent cx="1666875" cy="699770"/>
            <wp:effectExtent l="0" t="0" r="9525" b="5080"/>
            <wp:wrapTight wrapText="bothSides">
              <wp:wrapPolygon edited="0">
                <wp:start x="0" y="0"/>
                <wp:lineTo x="0" y="21169"/>
                <wp:lineTo x="21477" y="21169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tonbury-lowres-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669" w:rsidRDefault="002F5669" w:rsidP="00D10F05">
      <w:pPr>
        <w:jc w:val="center"/>
        <w:rPr>
          <w:b/>
          <w:i/>
          <w:sz w:val="32"/>
          <w:szCs w:val="32"/>
        </w:rPr>
      </w:pPr>
    </w:p>
    <w:p w:rsidR="004E68BE" w:rsidRDefault="00D10F05" w:rsidP="00D10F05">
      <w:pPr>
        <w:jc w:val="center"/>
        <w:rPr>
          <w:b/>
          <w:i/>
          <w:sz w:val="32"/>
          <w:szCs w:val="32"/>
        </w:rPr>
      </w:pPr>
      <w:r w:rsidRPr="00D10F05">
        <w:rPr>
          <w:b/>
          <w:i/>
          <w:sz w:val="32"/>
          <w:szCs w:val="32"/>
        </w:rPr>
        <w:t xml:space="preserve">The </w:t>
      </w:r>
      <w:r w:rsidR="00ED135E">
        <w:rPr>
          <w:b/>
          <w:i/>
          <w:sz w:val="32"/>
          <w:szCs w:val="32"/>
        </w:rPr>
        <w:t xml:space="preserve">Computing and Enterprise </w:t>
      </w:r>
      <w:r w:rsidRPr="00D10F05">
        <w:rPr>
          <w:b/>
          <w:i/>
          <w:sz w:val="32"/>
          <w:szCs w:val="32"/>
        </w:rPr>
        <w:t>Department</w:t>
      </w:r>
    </w:p>
    <w:p w:rsidR="006136B5" w:rsidRPr="006136B5" w:rsidRDefault="00CC1B9C" w:rsidP="006136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(ICT, Computing, business, </w:t>
      </w:r>
      <w:r w:rsidR="006136B5" w:rsidRPr="006136B5">
        <w:rPr>
          <w:sz w:val="24"/>
          <w:szCs w:val="24"/>
        </w:rPr>
        <w:t>economics</w:t>
      </w:r>
      <w:r>
        <w:rPr>
          <w:sz w:val="24"/>
          <w:szCs w:val="24"/>
        </w:rPr>
        <w:t>, finance</w:t>
      </w:r>
      <w:r w:rsidR="006136B5" w:rsidRPr="006136B5">
        <w:rPr>
          <w:sz w:val="24"/>
          <w:szCs w:val="24"/>
        </w:rPr>
        <w:t>)</w:t>
      </w:r>
    </w:p>
    <w:p w:rsidR="006136B5" w:rsidRDefault="006136B5" w:rsidP="00D10F05">
      <w:pPr>
        <w:jc w:val="center"/>
        <w:rPr>
          <w:b/>
          <w:i/>
          <w:sz w:val="32"/>
          <w:szCs w:val="32"/>
        </w:rPr>
      </w:pPr>
    </w:p>
    <w:p w:rsidR="00D10F05" w:rsidRDefault="00D10F05" w:rsidP="00D10F05">
      <w:pPr>
        <w:rPr>
          <w:b/>
          <w:i/>
          <w:sz w:val="24"/>
          <w:szCs w:val="24"/>
        </w:rPr>
      </w:pPr>
      <w:r w:rsidRPr="00D10F05">
        <w:rPr>
          <w:b/>
          <w:i/>
          <w:sz w:val="24"/>
          <w:szCs w:val="24"/>
        </w:rPr>
        <w:t>Accommodation</w:t>
      </w:r>
    </w:p>
    <w:p w:rsidR="00C3077A" w:rsidRDefault="00ED135E" w:rsidP="00D10F05">
      <w:pPr>
        <w:rPr>
          <w:sz w:val="24"/>
          <w:szCs w:val="24"/>
        </w:rPr>
      </w:pPr>
      <w:r>
        <w:rPr>
          <w:sz w:val="24"/>
          <w:szCs w:val="24"/>
        </w:rPr>
        <w:t>Computing and Enterprise is</w:t>
      </w:r>
      <w:r w:rsidR="006136B5">
        <w:rPr>
          <w:sz w:val="24"/>
          <w:szCs w:val="24"/>
        </w:rPr>
        <w:t xml:space="preserve"> taught on two sites on the campus with related subjects grouped together to facilitate the effective sharing of resources and practice.</w:t>
      </w:r>
      <w:r w:rsidR="00C3077A">
        <w:rPr>
          <w:sz w:val="24"/>
          <w:szCs w:val="24"/>
        </w:rPr>
        <w:t xml:space="preserve"> The Enterprise open area</w:t>
      </w:r>
      <w:r w:rsidR="006136B5">
        <w:rPr>
          <w:sz w:val="24"/>
          <w:szCs w:val="24"/>
        </w:rPr>
        <w:t xml:space="preserve"> in the sixth form block</w:t>
      </w:r>
      <w:r w:rsidR="00C3077A">
        <w:rPr>
          <w:sz w:val="24"/>
          <w:szCs w:val="24"/>
        </w:rPr>
        <w:t xml:space="preserve"> </w:t>
      </w:r>
      <w:r w:rsidR="006136B5">
        <w:rPr>
          <w:sz w:val="24"/>
          <w:szCs w:val="24"/>
        </w:rPr>
        <w:t xml:space="preserve">incorporates generous and welcoming break-out spaces which double as work and social spaces for sixth form students. </w:t>
      </w:r>
    </w:p>
    <w:p w:rsidR="00C3077A" w:rsidRDefault="00C3077A" w:rsidP="00D10F0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136B5">
        <w:rPr>
          <w:sz w:val="24"/>
          <w:szCs w:val="24"/>
        </w:rPr>
        <w:t xml:space="preserve">he faculty is well resourced with </w:t>
      </w:r>
      <w:r>
        <w:rPr>
          <w:sz w:val="24"/>
          <w:szCs w:val="24"/>
        </w:rPr>
        <w:t>5 computer suites, data project</w:t>
      </w:r>
      <w:r w:rsidR="006136B5">
        <w:rPr>
          <w:sz w:val="24"/>
          <w:szCs w:val="24"/>
        </w:rPr>
        <w:t>ors and interactive whiteboards</w:t>
      </w:r>
      <w:r>
        <w:rPr>
          <w:sz w:val="24"/>
          <w:szCs w:val="24"/>
        </w:rPr>
        <w:t xml:space="preserve">.  We have a bank of laptops that </w:t>
      </w:r>
      <w:r w:rsidR="006136B5">
        <w:rPr>
          <w:sz w:val="24"/>
          <w:szCs w:val="24"/>
        </w:rPr>
        <w:t xml:space="preserve">staff can use during lessons, and which we also loan to sixth form students </w:t>
      </w:r>
      <w:r>
        <w:rPr>
          <w:sz w:val="24"/>
          <w:szCs w:val="24"/>
        </w:rPr>
        <w:t xml:space="preserve">during their study sessions.  </w:t>
      </w:r>
    </w:p>
    <w:p w:rsidR="00D10F05" w:rsidRDefault="00D10F05" w:rsidP="00D10F05">
      <w:pPr>
        <w:rPr>
          <w:b/>
          <w:i/>
          <w:sz w:val="24"/>
          <w:szCs w:val="24"/>
        </w:rPr>
      </w:pPr>
      <w:r w:rsidRPr="00D10F05">
        <w:rPr>
          <w:b/>
          <w:i/>
          <w:sz w:val="24"/>
          <w:szCs w:val="24"/>
        </w:rPr>
        <w:t>Personnel</w:t>
      </w:r>
    </w:p>
    <w:p w:rsidR="00D10F05" w:rsidRDefault="00D10F05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136B5">
        <w:rPr>
          <w:sz w:val="24"/>
          <w:szCs w:val="24"/>
        </w:rPr>
        <w:t xml:space="preserve">faculty </w:t>
      </w:r>
      <w:r>
        <w:rPr>
          <w:sz w:val="24"/>
          <w:szCs w:val="24"/>
        </w:rPr>
        <w:t>comprises the equivalent of seven staff</w:t>
      </w:r>
      <w:r w:rsidR="00805B01">
        <w:rPr>
          <w:sz w:val="24"/>
          <w:szCs w:val="24"/>
        </w:rPr>
        <w:t xml:space="preserve"> </w:t>
      </w:r>
      <w:r>
        <w:rPr>
          <w:sz w:val="24"/>
          <w:szCs w:val="24"/>
        </w:rPr>
        <w:t>who are</w:t>
      </w:r>
      <w:r w:rsidR="00805B01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specialists in their field</w:t>
      </w:r>
      <w:r w:rsidR="00805B01">
        <w:rPr>
          <w:sz w:val="24"/>
          <w:szCs w:val="24"/>
        </w:rPr>
        <w:t>.  Three of the teachers are specialist Computing and ICT teachers, and four are specialist Business, Finance and Economics Teachers</w:t>
      </w:r>
      <w:r>
        <w:rPr>
          <w:sz w:val="24"/>
          <w:szCs w:val="24"/>
        </w:rPr>
        <w:t xml:space="preserve">.  All teach </w:t>
      </w:r>
      <w:r w:rsidR="00805B01">
        <w:rPr>
          <w:sz w:val="24"/>
          <w:szCs w:val="24"/>
        </w:rPr>
        <w:t>across the ability range up to Y</w:t>
      </w:r>
      <w:r>
        <w:rPr>
          <w:sz w:val="24"/>
          <w:szCs w:val="24"/>
        </w:rPr>
        <w:t>ear 1</w:t>
      </w:r>
      <w:r w:rsidR="00805B01">
        <w:rPr>
          <w:sz w:val="24"/>
          <w:szCs w:val="24"/>
        </w:rPr>
        <w:t xml:space="preserve">3. </w:t>
      </w:r>
      <w:r w:rsidR="000B5266">
        <w:rPr>
          <w:sz w:val="24"/>
          <w:szCs w:val="24"/>
        </w:rPr>
        <w:t xml:space="preserve"> The faculty has</w:t>
      </w:r>
      <w:r>
        <w:rPr>
          <w:sz w:val="24"/>
          <w:szCs w:val="24"/>
        </w:rPr>
        <w:t xml:space="preserve"> a successful track record of training</w:t>
      </w:r>
      <w:r w:rsidR="00805B01">
        <w:rPr>
          <w:sz w:val="24"/>
          <w:szCs w:val="24"/>
        </w:rPr>
        <w:t xml:space="preserve"> and retaining trainee teachers, and for developing teachers for career progression.</w:t>
      </w:r>
    </w:p>
    <w:p w:rsidR="00D10F05" w:rsidRDefault="000B5266" w:rsidP="00D10F05">
      <w:pPr>
        <w:rPr>
          <w:b/>
          <w:i/>
          <w:sz w:val="24"/>
          <w:szCs w:val="24"/>
        </w:rPr>
      </w:pPr>
      <w:r w:rsidRPr="000B5266">
        <w:rPr>
          <w:b/>
          <w:i/>
          <w:sz w:val="24"/>
          <w:szCs w:val="24"/>
        </w:rPr>
        <w:t>Academic Structure</w:t>
      </w:r>
    </w:p>
    <w:p w:rsidR="00B94ADC" w:rsidRDefault="006136B5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05B01">
        <w:rPr>
          <w:sz w:val="24"/>
          <w:szCs w:val="24"/>
        </w:rPr>
        <w:t xml:space="preserve">Head of </w:t>
      </w:r>
      <w:proofErr w:type="gramStart"/>
      <w:r w:rsidR="00805B01">
        <w:rPr>
          <w:sz w:val="24"/>
          <w:szCs w:val="24"/>
        </w:rPr>
        <w:t>Faculty, that</w:t>
      </w:r>
      <w:proofErr w:type="gramEnd"/>
      <w:r w:rsidR="00805B01">
        <w:rPr>
          <w:sz w:val="24"/>
          <w:szCs w:val="24"/>
        </w:rPr>
        <w:t xml:space="preserve"> oversees the d</w:t>
      </w:r>
      <w:r>
        <w:rPr>
          <w:sz w:val="24"/>
          <w:szCs w:val="24"/>
        </w:rPr>
        <w:t>evelopment of the whole faculty and the effectiveness of the Enterprise subjects, supported by a</w:t>
      </w:r>
      <w:r w:rsidR="00805B01">
        <w:rPr>
          <w:sz w:val="24"/>
          <w:szCs w:val="24"/>
        </w:rPr>
        <w:t xml:space="preserve"> Head of C</w:t>
      </w:r>
      <w:r>
        <w:rPr>
          <w:sz w:val="24"/>
          <w:szCs w:val="24"/>
        </w:rPr>
        <w:t>omputing and a KS4</w:t>
      </w:r>
      <w:r w:rsidR="00805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progress leader. </w:t>
      </w:r>
    </w:p>
    <w:p w:rsidR="000B7462" w:rsidRPr="009E5BE8" w:rsidRDefault="000B7462" w:rsidP="000B7462">
      <w:pPr>
        <w:rPr>
          <w:b/>
          <w:i/>
          <w:sz w:val="24"/>
          <w:szCs w:val="24"/>
        </w:rPr>
      </w:pPr>
      <w:r w:rsidRPr="009E5BE8">
        <w:rPr>
          <w:b/>
          <w:i/>
          <w:sz w:val="24"/>
          <w:szCs w:val="24"/>
        </w:rPr>
        <w:lastRenderedPageBreak/>
        <w:t>SEND</w:t>
      </w:r>
    </w:p>
    <w:p w:rsidR="000B7462" w:rsidRPr="009E5BE8" w:rsidRDefault="000B7462" w:rsidP="000B7462">
      <w:pPr>
        <w:rPr>
          <w:sz w:val="24"/>
          <w:szCs w:val="24"/>
        </w:rPr>
      </w:pPr>
      <w:r w:rsidRPr="009E5BE8">
        <w:rPr>
          <w:sz w:val="24"/>
          <w:szCs w:val="24"/>
        </w:rPr>
        <w:t xml:space="preserve">It is the responsibility of all subject teachers to differentiate within their teaching plans, for students of all abilities, supported by differentiated schemes of work.  </w:t>
      </w:r>
      <w:r>
        <w:rPr>
          <w:sz w:val="24"/>
          <w:szCs w:val="24"/>
        </w:rPr>
        <w:t>Some a</w:t>
      </w:r>
      <w:r w:rsidRPr="009E5BE8">
        <w:rPr>
          <w:sz w:val="24"/>
          <w:szCs w:val="24"/>
        </w:rPr>
        <w:t xml:space="preserve">dditional assistance </w:t>
      </w:r>
      <w:r>
        <w:rPr>
          <w:sz w:val="24"/>
          <w:szCs w:val="24"/>
        </w:rPr>
        <w:t>is in place in class for students with EHC plans</w:t>
      </w:r>
      <w:r w:rsidRPr="009E5BE8">
        <w:rPr>
          <w:sz w:val="24"/>
          <w:szCs w:val="24"/>
        </w:rPr>
        <w:t>.  The school has well-regarded specialist provision for students needing support with their language and communication skills and is highly inclusive in its approach.</w:t>
      </w:r>
    </w:p>
    <w:p w:rsidR="006136B5" w:rsidRDefault="006136B5" w:rsidP="00D10F05">
      <w:pPr>
        <w:rPr>
          <w:b/>
          <w:sz w:val="28"/>
          <w:szCs w:val="28"/>
        </w:rPr>
      </w:pPr>
    </w:p>
    <w:p w:rsidR="000B7462" w:rsidRDefault="000B7462" w:rsidP="00D10F05">
      <w:pPr>
        <w:rPr>
          <w:b/>
          <w:sz w:val="28"/>
          <w:szCs w:val="28"/>
        </w:rPr>
      </w:pPr>
    </w:p>
    <w:p w:rsidR="006B719A" w:rsidRDefault="006B719A" w:rsidP="00D10F05">
      <w:pPr>
        <w:rPr>
          <w:b/>
          <w:sz w:val="28"/>
          <w:szCs w:val="28"/>
        </w:rPr>
      </w:pPr>
      <w:r w:rsidRPr="006B719A">
        <w:rPr>
          <w:b/>
          <w:sz w:val="28"/>
          <w:szCs w:val="28"/>
        </w:rPr>
        <w:t>The Curriculum</w:t>
      </w:r>
    </w:p>
    <w:p w:rsidR="006B719A" w:rsidRDefault="006B719A" w:rsidP="00D10F05">
      <w:pPr>
        <w:rPr>
          <w:b/>
          <w:sz w:val="24"/>
          <w:szCs w:val="24"/>
        </w:rPr>
      </w:pPr>
      <w:r w:rsidRPr="006B719A">
        <w:rPr>
          <w:b/>
          <w:sz w:val="24"/>
          <w:szCs w:val="24"/>
        </w:rPr>
        <w:t>Key Stage Three</w:t>
      </w:r>
      <w:r w:rsidR="006136B5">
        <w:rPr>
          <w:b/>
          <w:sz w:val="24"/>
          <w:szCs w:val="24"/>
        </w:rPr>
        <w:t>:  Computing</w:t>
      </w:r>
    </w:p>
    <w:p w:rsidR="006B719A" w:rsidRDefault="006B719A" w:rsidP="00B94ADC">
      <w:pPr>
        <w:rPr>
          <w:sz w:val="24"/>
          <w:szCs w:val="24"/>
        </w:rPr>
      </w:pPr>
      <w:r>
        <w:rPr>
          <w:sz w:val="24"/>
          <w:szCs w:val="24"/>
        </w:rPr>
        <w:t xml:space="preserve">The curriculum and schemes of work enable all students to reach key stage 3 age-related expectations, whilst providing them with the foundations needed to achieve success at GCSE. </w:t>
      </w:r>
      <w:r w:rsidR="00B94ADC">
        <w:rPr>
          <w:sz w:val="24"/>
          <w:szCs w:val="24"/>
        </w:rPr>
        <w:t xml:space="preserve"> The curriculum is focused around programming to give students the best possible preparation for GCSE Computing.  </w:t>
      </w:r>
    </w:p>
    <w:p w:rsidR="00B94ADC" w:rsidRDefault="00D97B88" w:rsidP="00D10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S</w:t>
      </w:r>
      <w:r w:rsidR="000F54E0">
        <w:rPr>
          <w:b/>
          <w:sz w:val="24"/>
          <w:szCs w:val="24"/>
        </w:rPr>
        <w:t xml:space="preserve">tage </w:t>
      </w:r>
      <w:r w:rsidR="00B94ADC">
        <w:rPr>
          <w:b/>
          <w:sz w:val="24"/>
          <w:szCs w:val="24"/>
        </w:rPr>
        <w:t>Four</w:t>
      </w:r>
    </w:p>
    <w:p w:rsidR="00B94ADC" w:rsidRDefault="00B94ADC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The faculty offers </w:t>
      </w:r>
      <w:r w:rsidR="006136B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BTEC Business </w:t>
      </w:r>
      <w:r w:rsidR="006136B5">
        <w:rPr>
          <w:sz w:val="24"/>
          <w:szCs w:val="24"/>
        </w:rPr>
        <w:t>course which has a track record of outstanding</w:t>
      </w:r>
      <w:r>
        <w:rPr>
          <w:sz w:val="24"/>
          <w:szCs w:val="24"/>
        </w:rPr>
        <w:t xml:space="preserve"> success and is consistently the best performing BTEC within the school.  Exit questionnaires </w:t>
      </w:r>
      <w:r w:rsidR="00D97B88">
        <w:rPr>
          <w:sz w:val="24"/>
          <w:szCs w:val="24"/>
        </w:rPr>
        <w:t>have shown that students enjoy the co</w:t>
      </w:r>
      <w:r w:rsidR="006136B5">
        <w:rPr>
          <w:sz w:val="24"/>
          <w:szCs w:val="24"/>
        </w:rPr>
        <w:t xml:space="preserve">urse and a high percentage </w:t>
      </w:r>
      <w:r w:rsidR="0072483E">
        <w:rPr>
          <w:sz w:val="24"/>
          <w:szCs w:val="24"/>
        </w:rPr>
        <w:t xml:space="preserve">transfers </w:t>
      </w:r>
      <w:r w:rsidR="00D97B88">
        <w:rPr>
          <w:sz w:val="24"/>
          <w:szCs w:val="24"/>
        </w:rPr>
        <w:t xml:space="preserve">onto our post-16 courses.  </w:t>
      </w:r>
    </w:p>
    <w:p w:rsidR="00D97B88" w:rsidRPr="00B94ADC" w:rsidRDefault="00D97B88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Computing </w:t>
      </w:r>
      <w:r w:rsidR="0072483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offered as a GCSE and is very popular.  </w:t>
      </w:r>
      <w:r w:rsidR="0072483E">
        <w:rPr>
          <w:sz w:val="24"/>
          <w:szCs w:val="24"/>
        </w:rPr>
        <w:t>We are also developing ICT-based courses such as ECDL and I-media.</w:t>
      </w:r>
    </w:p>
    <w:p w:rsidR="000F54E0" w:rsidRDefault="00D97B88" w:rsidP="00D10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Stage Five</w:t>
      </w:r>
    </w:p>
    <w:p w:rsidR="00D97B88" w:rsidRPr="00D97B88" w:rsidRDefault="00D97B88" w:rsidP="00D10F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 offer a number of courses at KS5 including A level B</w:t>
      </w:r>
      <w:r w:rsidR="0072483E">
        <w:rPr>
          <w:sz w:val="24"/>
          <w:szCs w:val="24"/>
        </w:rPr>
        <w:t>usiness, Economics, Computing,</w:t>
      </w:r>
      <w:r>
        <w:rPr>
          <w:sz w:val="24"/>
          <w:szCs w:val="24"/>
        </w:rPr>
        <w:t xml:space="preserve"> BTEC </w:t>
      </w:r>
      <w:r w:rsidR="0072483E">
        <w:rPr>
          <w:sz w:val="24"/>
          <w:szCs w:val="24"/>
        </w:rPr>
        <w:t xml:space="preserve">level 3 </w:t>
      </w:r>
      <w:r>
        <w:rPr>
          <w:sz w:val="24"/>
          <w:szCs w:val="24"/>
        </w:rPr>
        <w:t xml:space="preserve">Business and BTEC </w:t>
      </w:r>
      <w:r w:rsidR="0072483E">
        <w:rPr>
          <w:sz w:val="24"/>
          <w:szCs w:val="24"/>
        </w:rPr>
        <w:t xml:space="preserve">Level 3 ICT and the popular </w:t>
      </w:r>
      <w:r>
        <w:rPr>
          <w:sz w:val="24"/>
          <w:szCs w:val="24"/>
        </w:rPr>
        <w:t>IFS Finance course.  We have a large presence at KS5 and contribute significantly to it</w:t>
      </w:r>
      <w:r w:rsidR="0072483E">
        <w:rPr>
          <w:sz w:val="24"/>
          <w:szCs w:val="24"/>
        </w:rPr>
        <w:t>s</w:t>
      </w:r>
      <w:r>
        <w:rPr>
          <w:sz w:val="24"/>
          <w:szCs w:val="24"/>
        </w:rPr>
        <w:t xml:space="preserve"> strong results.  </w:t>
      </w:r>
    </w:p>
    <w:p w:rsidR="00621D69" w:rsidRDefault="00621D69" w:rsidP="00D10F05">
      <w:pPr>
        <w:rPr>
          <w:b/>
          <w:sz w:val="28"/>
          <w:szCs w:val="28"/>
        </w:rPr>
      </w:pPr>
      <w:r w:rsidRPr="00621D69">
        <w:rPr>
          <w:b/>
          <w:sz w:val="28"/>
          <w:szCs w:val="28"/>
        </w:rPr>
        <w:t>Achievement:</w:t>
      </w:r>
    </w:p>
    <w:p w:rsidR="00621D69" w:rsidRPr="00621D69" w:rsidRDefault="0072483E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We are very proud of our KS4 and KS5 BTEC results which are in the top quartile nationally.  Students also do well at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level:   results </w:t>
      </w:r>
      <w:r w:rsidR="00D97B88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consistently </w:t>
      </w:r>
      <w:r w:rsidR="00D97B88">
        <w:rPr>
          <w:sz w:val="24"/>
          <w:szCs w:val="24"/>
        </w:rPr>
        <w:t xml:space="preserve">in </w:t>
      </w:r>
      <w:r>
        <w:rPr>
          <w:sz w:val="24"/>
          <w:szCs w:val="24"/>
        </w:rPr>
        <w:t>line with national expectations with a truly comprehensive intake.</w:t>
      </w:r>
    </w:p>
    <w:p w:rsidR="009A327B" w:rsidRPr="00621D69" w:rsidRDefault="009A327B" w:rsidP="00D10F05">
      <w:pPr>
        <w:rPr>
          <w:b/>
          <w:i/>
          <w:sz w:val="24"/>
          <w:szCs w:val="24"/>
        </w:rPr>
      </w:pPr>
      <w:r w:rsidRPr="00621D69">
        <w:rPr>
          <w:b/>
          <w:i/>
          <w:sz w:val="24"/>
          <w:szCs w:val="24"/>
        </w:rPr>
        <w:t>Other Opportunities</w:t>
      </w:r>
    </w:p>
    <w:p w:rsidR="0075231B" w:rsidRPr="009A327B" w:rsidRDefault="009A327B" w:rsidP="007B240E">
      <w:pPr>
        <w:rPr>
          <w:sz w:val="24"/>
          <w:szCs w:val="24"/>
        </w:rPr>
      </w:pPr>
      <w:r>
        <w:rPr>
          <w:sz w:val="24"/>
          <w:szCs w:val="24"/>
        </w:rPr>
        <w:t>The faculty is developing an interesting range of extra-curricular clubs</w:t>
      </w:r>
      <w:r w:rsidR="00D97B88">
        <w:rPr>
          <w:sz w:val="24"/>
          <w:szCs w:val="24"/>
        </w:rPr>
        <w:t xml:space="preserve"> and opportunities, including the Cranfield Business Challenge, BASE accounting competition</w:t>
      </w:r>
      <w:r w:rsidR="007B240E">
        <w:rPr>
          <w:sz w:val="24"/>
          <w:szCs w:val="24"/>
        </w:rPr>
        <w:t xml:space="preserve"> and the </w:t>
      </w:r>
      <w:proofErr w:type="spellStart"/>
      <w:r w:rsidR="00D97B88">
        <w:rPr>
          <w:sz w:val="24"/>
          <w:szCs w:val="24"/>
        </w:rPr>
        <w:t>Coca-cola</w:t>
      </w:r>
      <w:proofErr w:type="spellEnd"/>
      <w:r w:rsidR="00D97B88">
        <w:rPr>
          <w:sz w:val="24"/>
          <w:szCs w:val="24"/>
        </w:rPr>
        <w:t xml:space="preserve"> product development </w:t>
      </w:r>
      <w:r w:rsidR="007B240E">
        <w:rPr>
          <w:sz w:val="24"/>
          <w:szCs w:val="24"/>
        </w:rPr>
        <w:t>competition.  Catch-up sessions are also available at KS4 and KS5.</w:t>
      </w:r>
    </w:p>
    <w:sectPr w:rsidR="0075231B" w:rsidRPr="009A327B" w:rsidSect="009D6C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8F" w:rsidRDefault="003C628F" w:rsidP="000B7462">
      <w:pPr>
        <w:spacing w:after="0" w:line="240" w:lineRule="auto"/>
      </w:pPr>
      <w:r>
        <w:separator/>
      </w:r>
    </w:p>
  </w:endnote>
  <w:endnote w:type="continuationSeparator" w:id="0">
    <w:p w:rsidR="003C628F" w:rsidRDefault="003C628F" w:rsidP="000B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5A" w:rsidRDefault="000B7462" w:rsidP="00D15F5A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1FDC5E" wp14:editId="5355B553">
          <wp:simplePos x="0" y="0"/>
          <wp:positionH relativeFrom="column">
            <wp:posOffset>-57150</wp:posOffset>
          </wp:positionH>
          <wp:positionV relativeFrom="paragraph">
            <wp:posOffset>58420</wp:posOffset>
          </wp:positionV>
          <wp:extent cx="389255" cy="627380"/>
          <wp:effectExtent l="0" t="0" r="0" b="1270"/>
          <wp:wrapTight wrapText="bothSides">
            <wp:wrapPolygon edited="0">
              <wp:start x="0" y="0"/>
              <wp:lineTo x="0" y="20988"/>
              <wp:lineTo x="20085" y="20988"/>
              <wp:lineTo x="2008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5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F5A">
      <w:t xml:space="preserve">                     </w:t>
    </w:r>
    <w:r w:rsidR="00D15F5A" w:rsidRPr="00F369EF">
      <w:rPr>
        <w:rFonts w:ascii="Georgia" w:hAnsi="Georgia"/>
        <w:sz w:val="24"/>
        <w:szCs w:val="24"/>
      </w:rPr>
      <w:t>PROUD TRADITIONS|WIDE HORIZONS|HIGH ACHIEVEMENT</w:t>
    </w:r>
  </w:p>
  <w:p w:rsidR="000B7462" w:rsidRDefault="000B7462" w:rsidP="00D15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8F" w:rsidRDefault="003C628F" w:rsidP="000B7462">
      <w:pPr>
        <w:spacing w:after="0" w:line="240" w:lineRule="auto"/>
      </w:pPr>
      <w:r>
        <w:separator/>
      </w:r>
    </w:p>
  </w:footnote>
  <w:footnote w:type="continuationSeparator" w:id="0">
    <w:p w:rsidR="003C628F" w:rsidRDefault="003C628F" w:rsidP="000B7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5"/>
    <w:rsid w:val="000B5266"/>
    <w:rsid w:val="000B7462"/>
    <w:rsid w:val="000F54E0"/>
    <w:rsid w:val="002F5669"/>
    <w:rsid w:val="003C628F"/>
    <w:rsid w:val="003D3EEF"/>
    <w:rsid w:val="004E68BE"/>
    <w:rsid w:val="006136B5"/>
    <w:rsid w:val="00621D69"/>
    <w:rsid w:val="00621DA1"/>
    <w:rsid w:val="006B719A"/>
    <w:rsid w:val="006C7B33"/>
    <w:rsid w:val="0072483E"/>
    <w:rsid w:val="0075231B"/>
    <w:rsid w:val="007B240E"/>
    <w:rsid w:val="00805B01"/>
    <w:rsid w:val="008B1415"/>
    <w:rsid w:val="009A327B"/>
    <w:rsid w:val="009D6C2D"/>
    <w:rsid w:val="00B94ADC"/>
    <w:rsid w:val="00C3077A"/>
    <w:rsid w:val="00C94C8E"/>
    <w:rsid w:val="00CC1B9C"/>
    <w:rsid w:val="00D10F05"/>
    <w:rsid w:val="00D15F5A"/>
    <w:rsid w:val="00D46266"/>
    <w:rsid w:val="00D612F1"/>
    <w:rsid w:val="00D97B88"/>
    <w:rsid w:val="00E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93795-F43A-46BA-9C42-B9AC2C24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62"/>
  </w:style>
  <w:style w:type="paragraph" w:styleId="Footer">
    <w:name w:val="footer"/>
    <w:basedOn w:val="Normal"/>
    <w:link w:val="FooterChar"/>
    <w:uiPriority w:val="99"/>
    <w:unhideWhenUsed/>
    <w:rsid w:val="000B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98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1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Stantonbury Campus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Louise Egerton</cp:lastModifiedBy>
  <cp:revision>2</cp:revision>
  <dcterms:created xsi:type="dcterms:W3CDTF">2017-02-06T07:31:00Z</dcterms:created>
  <dcterms:modified xsi:type="dcterms:W3CDTF">2017-02-06T07:31:00Z</dcterms:modified>
</cp:coreProperties>
</file>