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670"/>
        <w:gridCol w:w="8012"/>
      </w:tblGrid>
      <w:tr w:rsidR="00A27153" w:rsidRPr="00DF6820" w:rsidTr="00A27153">
        <w:tc>
          <w:tcPr>
            <w:tcW w:w="2670" w:type="dxa"/>
            <w:shd w:val="clear" w:color="auto" w:fill="384E85"/>
          </w:tcPr>
          <w:p w:rsidR="00A27153" w:rsidRPr="00DF6820" w:rsidRDefault="00A27153" w:rsidP="001C723C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F68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Job title</w:t>
            </w:r>
          </w:p>
        </w:tc>
        <w:tc>
          <w:tcPr>
            <w:tcW w:w="8012" w:type="dxa"/>
          </w:tcPr>
          <w:p w:rsidR="00A27153" w:rsidRPr="00DF6820" w:rsidRDefault="00DF6820" w:rsidP="001C72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F6820">
              <w:rPr>
                <w:rFonts w:asciiTheme="minorHAnsi" w:hAnsiTheme="minorHAnsi" w:cs="Calibri,Bold"/>
                <w:bCs/>
                <w:sz w:val="22"/>
                <w:szCs w:val="22"/>
              </w:rPr>
              <w:t>Examinations Invigilator</w:t>
            </w:r>
          </w:p>
        </w:tc>
      </w:tr>
      <w:tr w:rsidR="00A27153" w:rsidRPr="00DF6820" w:rsidTr="00A27153">
        <w:tc>
          <w:tcPr>
            <w:tcW w:w="2670" w:type="dxa"/>
            <w:shd w:val="clear" w:color="auto" w:fill="384E85"/>
          </w:tcPr>
          <w:p w:rsidR="00A27153" w:rsidRPr="00DF6820" w:rsidRDefault="00A27153" w:rsidP="001C723C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F68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Hours/Weeks per year</w:t>
            </w:r>
          </w:p>
        </w:tc>
        <w:tc>
          <w:tcPr>
            <w:tcW w:w="8012" w:type="dxa"/>
          </w:tcPr>
          <w:p w:rsidR="00A27153" w:rsidRPr="00DF6820" w:rsidRDefault="00A27153" w:rsidP="001C72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153" w:rsidRPr="00DF6820" w:rsidTr="00A27153">
        <w:tc>
          <w:tcPr>
            <w:tcW w:w="2670" w:type="dxa"/>
            <w:shd w:val="clear" w:color="auto" w:fill="384E85"/>
          </w:tcPr>
          <w:p w:rsidR="00A27153" w:rsidRPr="00DF6820" w:rsidRDefault="00A27153" w:rsidP="001C723C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F68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Responsible to </w:t>
            </w:r>
          </w:p>
        </w:tc>
        <w:tc>
          <w:tcPr>
            <w:tcW w:w="8012" w:type="dxa"/>
          </w:tcPr>
          <w:p w:rsidR="00A27153" w:rsidRPr="00DF6820" w:rsidRDefault="004B6255" w:rsidP="001C72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Exam Officer </w:t>
            </w:r>
          </w:p>
        </w:tc>
      </w:tr>
      <w:tr w:rsidR="00A27153" w:rsidRPr="00DF6820" w:rsidTr="00A27153">
        <w:tc>
          <w:tcPr>
            <w:tcW w:w="2670" w:type="dxa"/>
            <w:shd w:val="clear" w:color="auto" w:fill="384E85"/>
          </w:tcPr>
          <w:p w:rsidR="00A27153" w:rsidRPr="00DF6820" w:rsidRDefault="00A27153" w:rsidP="001C723C">
            <w:pPr>
              <w:pStyle w:val="Defaul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DF68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Salary</w:t>
            </w:r>
          </w:p>
        </w:tc>
        <w:tc>
          <w:tcPr>
            <w:tcW w:w="8012" w:type="dxa"/>
          </w:tcPr>
          <w:p w:rsidR="00A27153" w:rsidRPr="00DF6820" w:rsidRDefault="005107BF" w:rsidP="001C72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,Bold"/>
                <w:bCs/>
                <w:sz w:val="22"/>
                <w:szCs w:val="22"/>
              </w:rPr>
              <w:t>£9.88 P/hour</w:t>
            </w:r>
          </w:p>
        </w:tc>
      </w:tr>
    </w:tbl>
    <w:p w:rsidR="00A27153" w:rsidRPr="00DF6820" w:rsidRDefault="001C723C" w:rsidP="001C723C">
      <w:pPr>
        <w:pStyle w:val="Default"/>
        <w:tabs>
          <w:tab w:val="left" w:pos="1410"/>
        </w:tabs>
        <w:rPr>
          <w:rFonts w:asciiTheme="minorHAnsi" w:hAnsiTheme="minorHAnsi"/>
          <w:b/>
          <w:bCs/>
          <w:sz w:val="22"/>
          <w:szCs w:val="22"/>
        </w:rPr>
      </w:pPr>
      <w:r w:rsidRPr="00DF6820">
        <w:rPr>
          <w:rFonts w:asciiTheme="minorHAnsi" w:hAnsiTheme="minorHAnsi"/>
          <w:b/>
          <w:bCs/>
          <w:sz w:val="22"/>
          <w:szCs w:val="22"/>
        </w:rPr>
        <w:tab/>
      </w:r>
    </w:p>
    <w:p w:rsidR="001C723C" w:rsidRPr="00DF6820" w:rsidRDefault="001C723C" w:rsidP="001C723C">
      <w:pPr>
        <w:pStyle w:val="Default"/>
        <w:tabs>
          <w:tab w:val="left" w:pos="1410"/>
        </w:tabs>
        <w:rPr>
          <w:rFonts w:asciiTheme="minorHAnsi" w:hAnsiTheme="minorHAnsi"/>
          <w:b/>
          <w:bCs/>
          <w:sz w:val="22"/>
          <w:szCs w:val="22"/>
        </w:rPr>
      </w:pPr>
      <w:r w:rsidRPr="00DF6820">
        <w:rPr>
          <w:rFonts w:asciiTheme="minorHAnsi" w:hAnsiTheme="minorHAnsi"/>
          <w:b/>
          <w:bCs/>
          <w:sz w:val="22"/>
          <w:szCs w:val="22"/>
        </w:rPr>
        <w:t>Job purpose</w:t>
      </w:r>
    </w:p>
    <w:p w:rsidR="00DF6820" w:rsidRPr="00DF6820" w:rsidRDefault="00DF6820" w:rsidP="00DF6820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F6820">
        <w:rPr>
          <w:rFonts w:asciiTheme="minorHAnsi" w:eastAsiaTheme="minorHAnsi" w:hAnsiTheme="minorHAnsi" w:cs="Calibri"/>
          <w:sz w:val="22"/>
          <w:szCs w:val="22"/>
          <w:lang w:eastAsia="en-US"/>
        </w:rPr>
        <w:t>The person appointed will be expected:</w:t>
      </w:r>
    </w:p>
    <w:p w:rsidR="00EC64DA" w:rsidRPr="005107BF" w:rsidRDefault="00DF6820" w:rsidP="005107B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F6820">
        <w:rPr>
          <w:rFonts w:asciiTheme="minorHAnsi" w:eastAsiaTheme="minorHAnsi" w:hAnsiTheme="minorHAnsi" w:cs="Calibri"/>
          <w:sz w:val="22"/>
          <w:szCs w:val="22"/>
          <w:lang w:eastAsia="en-US"/>
        </w:rPr>
        <w:t>To undertake, after consultation, such duties commensurate with the grade of post as may be determined</w:t>
      </w:r>
      <w:r w:rsidR="005107BF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5107BF">
        <w:rPr>
          <w:rFonts w:asciiTheme="minorHAnsi" w:hAnsiTheme="minorHAnsi"/>
          <w:sz w:val="22"/>
          <w:szCs w:val="22"/>
        </w:rPr>
        <w:t>by the Principal, in the light of the changing priorities of the Academy.</w:t>
      </w:r>
    </w:p>
    <w:p w:rsidR="00DF6820" w:rsidRPr="00DF6820" w:rsidRDefault="00DF6820" w:rsidP="001C72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4DA" w:rsidRPr="00DF6820" w:rsidRDefault="001C723C" w:rsidP="001C723C">
      <w:pPr>
        <w:pStyle w:val="Default"/>
        <w:rPr>
          <w:rFonts w:asciiTheme="minorHAnsi" w:hAnsiTheme="minorHAnsi"/>
          <w:sz w:val="22"/>
          <w:szCs w:val="22"/>
        </w:rPr>
      </w:pPr>
      <w:r w:rsidRPr="00DF6820">
        <w:rPr>
          <w:rFonts w:asciiTheme="minorHAnsi" w:hAnsiTheme="minorHAnsi"/>
          <w:b/>
          <w:bCs/>
          <w:sz w:val="22"/>
          <w:szCs w:val="22"/>
        </w:rPr>
        <w:t>Duties and responsibilities</w:t>
      </w:r>
    </w:p>
    <w:p w:rsidR="00DF6820" w:rsidRPr="00DF6820" w:rsidRDefault="00DF6820" w:rsidP="00DF6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F6820">
        <w:rPr>
          <w:rFonts w:asciiTheme="minorHAnsi" w:eastAsiaTheme="minorHAnsi" w:hAnsiTheme="minorHAnsi" w:cs="Calibri"/>
          <w:sz w:val="22"/>
          <w:szCs w:val="22"/>
          <w:lang w:eastAsia="en-US"/>
        </w:rPr>
        <w:t>Assisting the Examinations Officer to ensure the smooth and consistent conduct of external examinations according to regulations laid down by the Joint Council for Qualifications. This will</w:t>
      </w:r>
    </w:p>
    <w:p w:rsidR="00DF6820" w:rsidRPr="00DF6820" w:rsidRDefault="00DF6820" w:rsidP="00DF6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DF6820">
        <w:rPr>
          <w:rFonts w:asciiTheme="minorHAnsi" w:eastAsiaTheme="minorHAnsi" w:hAnsiTheme="minorHAnsi" w:cs="Calibri"/>
          <w:sz w:val="22"/>
          <w:szCs w:val="22"/>
          <w:lang w:eastAsia="en-US"/>
        </w:rPr>
        <w:t>include the following: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setting up the examination room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retrieval of unauthorised materials, such as mobile phones, from candidates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distribution of exam papers and other authorised exam materials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supervising candidates in a quiet and unobtrusive manner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responding to candidates’ queries in accordance with exam regulations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supervising any candidates who may need to leave the exam room in accordance with the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regulations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supervising ‘clash’ candidates between exams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distributing additional paper/equipment as required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collection of scripts in designated order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ensuring exam conditions are maintained until candidates have been dismissed from room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ensuring that scripts are never left unattended</w:t>
      </w:r>
    </w:p>
    <w:p w:rsidR="00DF6820" w:rsidRPr="00DF6820" w:rsidRDefault="00DF6820" w:rsidP="00DF6820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report to the Examinations Officer any incident occurring during the exam which is against the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regulations or causes concern</w:t>
      </w:r>
    </w:p>
    <w:p w:rsidR="00DF6820" w:rsidRPr="00DF6820" w:rsidRDefault="00DF6820" w:rsidP="00DF6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Assisting the Examinations Officer and other staff to ensure smooth running of school internal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exams and mocks. These are conducted using the JCQ regulations as guidelines and duties will be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as listed above</w:t>
      </w:r>
    </w:p>
    <w:p w:rsidR="00DF6820" w:rsidRPr="00DF6820" w:rsidRDefault="00DF6820" w:rsidP="00DF68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Such other tasks as may from time to time be legitimately delegated by the Principal, Examinations</w:t>
      </w:r>
    </w:p>
    <w:p w:rsidR="00A12CBA" w:rsidRPr="001C723C" w:rsidRDefault="00DF6820" w:rsidP="00DF6820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Officer or Personnel Officer.</w:t>
      </w:r>
    </w:p>
    <w:p w:rsidR="00DF6820" w:rsidRDefault="00DF6820" w:rsidP="008B3989">
      <w:pPr>
        <w:pStyle w:val="Default"/>
        <w:rPr>
          <w:b/>
          <w:sz w:val="22"/>
          <w:szCs w:val="22"/>
        </w:rPr>
      </w:pPr>
    </w:p>
    <w:p w:rsidR="00DF6820" w:rsidRDefault="00DF6820" w:rsidP="00DF682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Changing circumstances may require that the job description be reviewed from time to time in consultation with the Principal.</w:t>
      </w:r>
    </w:p>
    <w:p w:rsidR="00DF6820" w:rsidRDefault="00DF6820" w:rsidP="00DF682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F6820" w:rsidRDefault="00DF6820" w:rsidP="00DF6820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The person appointed will be expected to adopt a flexible working approach that allows for the most effective use of time and expertise and to be responsible to the Principal or Examinations Officer at the discretion of the Principal.</w:t>
      </w:r>
    </w:p>
    <w:p w:rsidR="00DF6820" w:rsidRDefault="00DF6820" w:rsidP="008B3989">
      <w:pPr>
        <w:pStyle w:val="Default"/>
        <w:rPr>
          <w:b/>
          <w:sz w:val="22"/>
          <w:szCs w:val="22"/>
        </w:rPr>
      </w:pPr>
    </w:p>
    <w:p w:rsidR="00A12CBA" w:rsidRPr="001C723C" w:rsidRDefault="00A12CBA" w:rsidP="008B3989">
      <w:pPr>
        <w:pStyle w:val="Default"/>
        <w:rPr>
          <w:b/>
          <w:sz w:val="22"/>
          <w:szCs w:val="22"/>
        </w:rPr>
      </w:pPr>
      <w:r w:rsidRPr="001C723C">
        <w:rPr>
          <w:b/>
          <w:sz w:val="22"/>
          <w:szCs w:val="22"/>
        </w:rPr>
        <w:t xml:space="preserve">Person </w:t>
      </w:r>
      <w:r w:rsidR="001C723C">
        <w:rPr>
          <w:b/>
          <w:sz w:val="22"/>
          <w:szCs w:val="22"/>
        </w:rPr>
        <w:t>s</w:t>
      </w:r>
      <w:r w:rsidRPr="001C723C">
        <w:rPr>
          <w:b/>
          <w:sz w:val="22"/>
          <w:szCs w:val="22"/>
        </w:rPr>
        <w:t>pecification</w:t>
      </w:r>
    </w:p>
    <w:p w:rsidR="00DF6820" w:rsidRPr="00DF6820" w:rsidRDefault="00DF6820" w:rsidP="00DF68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Good communicational skills</w:t>
      </w:r>
    </w:p>
    <w:p w:rsidR="00DF6820" w:rsidRPr="00DF6820" w:rsidRDefault="00DF6820" w:rsidP="00DF68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DF6820">
        <w:rPr>
          <w:rFonts w:ascii="Calibri" w:eastAsiaTheme="minorHAnsi" w:hAnsi="Calibri" w:cs="Calibri"/>
          <w:sz w:val="22"/>
          <w:szCs w:val="22"/>
          <w:lang w:eastAsia="en-US"/>
        </w:rPr>
        <w:t>Experience of Exam Invigilation work would be beneficial</w:t>
      </w:r>
    </w:p>
    <w:p w:rsidR="001C723C" w:rsidRPr="001C723C" w:rsidRDefault="00DF6820" w:rsidP="00DF6820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Experience of working within a school would be beneficial</w:t>
      </w:r>
    </w:p>
    <w:p w:rsidR="00CF60BB" w:rsidRPr="001C723C" w:rsidRDefault="00CF60BB" w:rsidP="008B3989"/>
    <w:sectPr w:rsidR="00CF60BB" w:rsidRPr="001C723C" w:rsidSect="00F6768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89" w:rsidRDefault="008B3989" w:rsidP="006429D3">
      <w:r>
        <w:separator/>
      </w:r>
    </w:p>
  </w:endnote>
  <w:endnote w:type="continuationSeparator" w:id="0">
    <w:p w:rsidR="008B3989" w:rsidRDefault="008B3989" w:rsidP="006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89" w:rsidRDefault="008B3989" w:rsidP="006429D3">
      <w:r>
        <w:separator/>
      </w:r>
    </w:p>
  </w:footnote>
  <w:footnote w:type="continuationSeparator" w:id="0">
    <w:p w:rsidR="008B3989" w:rsidRDefault="008B3989" w:rsidP="0064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7"/>
      <w:gridCol w:w="3029"/>
    </w:tblGrid>
    <w:tr w:rsidR="00F67681" w:rsidTr="00422BE5">
      <w:tc>
        <w:tcPr>
          <w:tcW w:w="7630" w:type="dxa"/>
          <w:vAlign w:val="center"/>
        </w:tcPr>
        <w:p w:rsidR="00F67681" w:rsidRPr="004D0C73" w:rsidRDefault="004D0C73" w:rsidP="004D0C73">
          <w:pPr>
            <w:pStyle w:val="Default"/>
            <w:rPr>
              <w:b/>
              <w:bCs/>
              <w:sz w:val="32"/>
              <w:szCs w:val="32"/>
            </w:rPr>
          </w:pPr>
          <w:r w:rsidRPr="004D0C73">
            <w:rPr>
              <w:b/>
              <w:bCs/>
              <w:sz w:val="32"/>
              <w:szCs w:val="32"/>
            </w:rPr>
            <w:t>Job description</w:t>
          </w:r>
        </w:p>
      </w:tc>
      <w:tc>
        <w:tcPr>
          <w:tcW w:w="3052" w:type="dxa"/>
          <w:vAlign w:val="center"/>
        </w:tcPr>
        <w:p w:rsidR="00F67681" w:rsidRDefault="005107BF" w:rsidP="00422BE5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357891" cy="643211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B-logo-RGB 380 x 18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010" cy="649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7681" w:rsidRDefault="00F67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B41"/>
    <w:multiLevelType w:val="hybridMultilevel"/>
    <w:tmpl w:val="FE98D0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182B91"/>
    <w:multiLevelType w:val="hybridMultilevel"/>
    <w:tmpl w:val="2DE6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F97"/>
    <w:multiLevelType w:val="hybridMultilevel"/>
    <w:tmpl w:val="2012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4B7"/>
    <w:multiLevelType w:val="hybridMultilevel"/>
    <w:tmpl w:val="4F32C2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751C1A"/>
    <w:multiLevelType w:val="hybridMultilevel"/>
    <w:tmpl w:val="1CEC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2775"/>
    <w:multiLevelType w:val="hybridMultilevel"/>
    <w:tmpl w:val="DFC2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00202"/>
    <w:multiLevelType w:val="hybridMultilevel"/>
    <w:tmpl w:val="6836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F8A"/>
    <w:multiLevelType w:val="hybridMultilevel"/>
    <w:tmpl w:val="4772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E3008"/>
    <w:multiLevelType w:val="hybridMultilevel"/>
    <w:tmpl w:val="BEE845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66408"/>
    <w:multiLevelType w:val="hybridMultilevel"/>
    <w:tmpl w:val="C81C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2ADF"/>
    <w:multiLevelType w:val="hybridMultilevel"/>
    <w:tmpl w:val="DE8AF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7442"/>
    <w:multiLevelType w:val="hybridMultilevel"/>
    <w:tmpl w:val="6726A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C083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548F"/>
    <w:multiLevelType w:val="hybridMultilevel"/>
    <w:tmpl w:val="6BEE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762DA"/>
    <w:multiLevelType w:val="hybridMultilevel"/>
    <w:tmpl w:val="3F66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7E95"/>
    <w:multiLevelType w:val="hybridMultilevel"/>
    <w:tmpl w:val="F91C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0311B"/>
    <w:multiLevelType w:val="hybridMultilevel"/>
    <w:tmpl w:val="E650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2605"/>
    <w:multiLevelType w:val="hybridMultilevel"/>
    <w:tmpl w:val="ADD6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7545C"/>
    <w:multiLevelType w:val="hybridMultilevel"/>
    <w:tmpl w:val="4A10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D5CDB"/>
    <w:multiLevelType w:val="hybridMultilevel"/>
    <w:tmpl w:val="FC20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17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5A"/>
    <w:rsid w:val="000F5796"/>
    <w:rsid w:val="001A1439"/>
    <w:rsid w:val="001C723C"/>
    <w:rsid w:val="0025350A"/>
    <w:rsid w:val="0030497F"/>
    <w:rsid w:val="00357C34"/>
    <w:rsid w:val="00377847"/>
    <w:rsid w:val="00393491"/>
    <w:rsid w:val="003A36FF"/>
    <w:rsid w:val="003A3ED0"/>
    <w:rsid w:val="00417CAD"/>
    <w:rsid w:val="0049095A"/>
    <w:rsid w:val="004B6255"/>
    <w:rsid w:val="004D0C73"/>
    <w:rsid w:val="005107BF"/>
    <w:rsid w:val="00622918"/>
    <w:rsid w:val="006429D3"/>
    <w:rsid w:val="00690805"/>
    <w:rsid w:val="006941F3"/>
    <w:rsid w:val="006B445B"/>
    <w:rsid w:val="006C637B"/>
    <w:rsid w:val="00815E9C"/>
    <w:rsid w:val="008239A0"/>
    <w:rsid w:val="008B3989"/>
    <w:rsid w:val="008F1D07"/>
    <w:rsid w:val="008F5B4D"/>
    <w:rsid w:val="009B4A26"/>
    <w:rsid w:val="00A12CBA"/>
    <w:rsid w:val="00A27153"/>
    <w:rsid w:val="00B75B6C"/>
    <w:rsid w:val="00C63FE6"/>
    <w:rsid w:val="00C72000"/>
    <w:rsid w:val="00CF60BB"/>
    <w:rsid w:val="00D4531E"/>
    <w:rsid w:val="00D51CCF"/>
    <w:rsid w:val="00D60FAD"/>
    <w:rsid w:val="00DC08A3"/>
    <w:rsid w:val="00DF6820"/>
    <w:rsid w:val="00EB37CA"/>
    <w:rsid w:val="00EB6C2D"/>
    <w:rsid w:val="00EC64DA"/>
    <w:rsid w:val="00F37E6E"/>
    <w:rsid w:val="00F67681"/>
    <w:rsid w:val="00F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B9A3F1"/>
  <w15:docId w15:val="{9F51561B-F412-42C5-8C8D-06A30CC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9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D3"/>
  </w:style>
  <w:style w:type="paragraph" w:styleId="Footer">
    <w:name w:val="footer"/>
    <w:basedOn w:val="Normal"/>
    <w:link w:val="FooterChar"/>
    <w:uiPriority w:val="99"/>
    <w:unhideWhenUsed/>
    <w:rsid w:val="006429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D3"/>
  </w:style>
  <w:style w:type="character" w:styleId="Hyperlink">
    <w:name w:val="Hyperlink"/>
    <w:basedOn w:val="DefaultParagraphFont"/>
    <w:uiPriority w:val="99"/>
    <w:unhideWhenUsed/>
    <w:rsid w:val="00642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">
    <w:name w:val="Style"/>
    <w:uiPriority w:val="99"/>
    <w:rsid w:val="001C7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72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0728-11C6-4361-BE5E-0C4698E2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78B60C10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Lampitt</dc:creator>
  <cp:lastModifiedBy>LGreen</cp:lastModifiedBy>
  <cp:revision>2</cp:revision>
  <dcterms:created xsi:type="dcterms:W3CDTF">2019-02-26T08:42:00Z</dcterms:created>
  <dcterms:modified xsi:type="dcterms:W3CDTF">2019-02-26T08:42:00Z</dcterms:modified>
</cp:coreProperties>
</file>