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0773" w:type="dxa"/>
        <w:tblInd w:w="-10" w:type="dxa"/>
        <w:tblBorders>
          <w:top w:val="single" w:sz="4" w:space="0" w:color="1F1F5F" w:themeColor="text1"/>
          <w:left w:val="single" w:sz="4" w:space="0" w:color="1F1F5F" w:themeColor="text1"/>
          <w:bottom w:val="single" w:sz="4" w:space="0" w:color="1F1F5F" w:themeColor="text1"/>
          <w:right w:val="single" w:sz="4" w:space="0" w:color="1F1F5F" w:themeColor="text1"/>
        </w:tblBorders>
        <w:tblLayout w:type="fixed"/>
        <w:tblLook w:val="04A0" w:firstRow="1" w:lastRow="0" w:firstColumn="1" w:lastColumn="0" w:noHBand="0" w:noVBand="1"/>
        <w:tblCaption w:val="Job description"/>
      </w:tblPr>
      <w:tblGrid>
        <w:gridCol w:w="1706"/>
        <w:gridCol w:w="1805"/>
        <w:gridCol w:w="709"/>
        <w:gridCol w:w="1164"/>
        <w:gridCol w:w="1423"/>
        <w:gridCol w:w="3966"/>
      </w:tblGrid>
      <w:tr w:rsidR="001642A4" w:rsidRPr="006B294E" w14:paraId="78EF7BF2" w14:textId="77777777" w:rsidTr="004B3447">
        <w:trPr>
          <w:trHeight w:val="47"/>
          <w:tblHeader/>
        </w:trPr>
        <w:tc>
          <w:tcPr>
            <w:tcW w:w="1706" w:type="dxa"/>
            <w:tcBorders>
              <w:top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2231E381" w14:textId="77777777" w:rsidR="001642A4" w:rsidRPr="006B294E" w:rsidRDefault="001642A4" w:rsidP="00EB71D0">
            <w:pPr>
              <w:spacing w:before="20" w:after="20"/>
              <w:rPr>
                <w:sz w:val="18"/>
                <w:szCs w:val="18"/>
              </w:rPr>
            </w:pPr>
            <w:r w:rsidRPr="006B294E">
              <w:rPr>
                <w:sz w:val="18"/>
                <w:szCs w:val="18"/>
              </w:rPr>
              <w:t>Agency</w:t>
            </w:r>
          </w:p>
        </w:tc>
        <w:tc>
          <w:tcPr>
            <w:tcW w:w="3678" w:type="dxa"/>
            <w:gridSpan w:val="3"/>
            <w:tcBorders>
              <w:top w:val="single" w:sz="4" w:space="0" w:color="1F1F5F" w:themeColor="text1"/>
              <w:left w:val="single" w:sz="4" w:space="0" w:color="1F1F5F" w:themeColor="text1"/>
              <w:right w:val="single" w:sz="4" w:space="0" w:color="1F1F5F" w:themeColor="text1"/>
            </w:tcBorders>
            <w:tcMar>
              <w:left w:w="57" w:type="dxa"/>
              <w:right w:w="57" w:type="dxa"/>
            </w:tcMar>
          </w:tcPr>
          <w:p w14:paraId="6EF1899A" w14:textId="5850FE6E" w:rsidR="001642A4" w:rsidRPr="006B294E" w:rsidRDefault="001642A4" w:rsidP="00EB71D0">
            <w:pPr>
              <w:spacing w:before="20" w:after="20"/>
              <w:rPr>
                <w:color w:val="808080" w:themeColor="background1" w:themeShade="80"/>
                <w:sz w:val="18"/>
                <w:szCs w:val="18"/>
              </w:rPr>
            </w:pPr>
            <w:r w:rsidRPr="006B294E">
              <w:rPr>
                <w:rFonts w:asciiTheme="minorHAnsi" w:hAnsiTheme="minorHAnsi"/>
                <w:sz w:val="18"/>
                <w:szCs w:val="18"/>
              </w:rPr>
              <w:t>Department of Education</w:t>
            </w:r>
          </w:p>
        </w:tc>
        <w:tc>
          <w:tcPr>
            <w:tcW w:w="1423" w:type="dxa"/>
            <w:tcBorders>
              <w:top w:val="single" w:sz="4" w:space="0" w:color="auto"/>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4338CC8F" w14:textId="77777777" w:rsidR="001642A4" w:rsidRPr="006B294E" w:rsidRDefault="001642A4" w:rsidP="00EB71D0">
            <w:pPr>
              <w:spacing w:before="20" w:after="20"/>
              <w:rPr>
                <w:sz w:val="18"/>
                <w:szCs w:val="18"/>
              </w:rPr>
            </w:pPr>
            <w:r w:rsidRPr="006B294E">
              <w:rPr>
                <w:sz w:val="18"/>
                <w:szCs w:val="18"/>
              </w:rPr>
              <w:t>Work unit</w:t>
            </w:r>
          </w:p>
        </w:tc>
        <w:tc>
          <w:tcPr>
            <w:tcW w:w="3966" w:type="dxa"/>
            <w:tcBorders>
              <w:top w:val="single" w:sz="4" w:space="0" w:color="1F1F5F" w:themeColor="text1"/>
              <w:left w:val="single" w:sz="4" w:space="0" w:color="1F1F5F" w:themeColor="text1"/>
            </w:tcBorders>
            <w:tcMar>
              <w:left w:w="57" w:type="dxa"/>
              <w:right w:w="57" w:type="dxa"/>
            </w:tcMar>
          </w:tcPr>
          <w:p w14:paraId="750C6E46" w14:textId="74FF89CE" w:rsidR="001642A4" w:rsidRPr="006B294E" w:rsidRDefault="00980EB7" w:rsidP="00EB71D0">
            <w:pPr>
              <w:spacing w:before="20" w:after="20"/>
              <w:rPr>
                <w:color w:val="808080" w:themeColor="background1" w:themeShade="80"/>
                <w:sz w:val="18"/>
                <w:szCs w:val="18"/>
              </w:rPr>
            </w:pPr>
            <w:r w:rsidRPr="006B294E">
              <w:rPr>
                <w:w w:val="105"/>
                <w:sz w:val="18"/>
                <w:szCs w:val="18"/>
              </w:rPr>
              <w:t>Mimik-Ga Centre</w:t>
            </w:r>
          </w:p>
        </w:tc>
      </w:tr>
      <w:tr w:rsidR="001642A4" w:rsidRPr="006B294E" w14:paraId="5AF5FB9C" w14:textId="77777777" w:rsidTr="004B3447">
        <w:trPr>
          <w:trHeight w:val="47"/>
          <w:tblHeader/>
        </w:trPr>
        <w:tc>
          <w:tcPr>
            <w:tcW w:w="1706"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1672F152" w14:textId="77777777" w:rsidR="001642A4" w:rsidRPr="006B294E" w:rsidRDefault="001642A4" w:rsidP="00EB71D0">
            <w:pPr>
              <w:spacing w:before="20" w:after="20"/>
              <w:rPr>
                <w:sz w:val="18"/>
                <w:szCs w:val="18"/>
              </w:rPr>
            </w:pPr>
            <w:r w:rsidRPr="006B294E">
              <w:rPr>
                <w:sz w:val="18"/>
                <w:szCs w:val="18"/>
              </w:rPr>
              <w:t>Job title</w:t>
            </w:r>
          </w:p>
        </w:tc>
        <w:tc>
          <w:tcPr>
            <w:tcW w:w="3678" w:type="dxa"/>
            <w:gridSpan w:val="3"/>
            <w:tcBorders>
              <w:left w:val="single" w:sz="4" w:space="0" w:color="1F1F5F" w:themeColor="text1"/>
              <w:right w:val="single" w:sz="4" w:space="0" w:color="1F1F5F" w:themeColor="text1"/>
            </w:tcBorders>
            <w:tcMar>
              <w:left w:w="57" w:type="dxa"/>
              <w:right w:w="57" w:type="dxa"/>
            </w:tcMar>
          </w:tcPr>
          <w:p w14:paraId="52A09AC0" w14:textId="3D0E334C" w:rsidR="001642A4" w:rsidRPr="006B294E" w:rsidRDefault="00980EB7" w:rsidP="00EB71D0">
            <w:pPr>
              <w:spacing w:before="20" w:after="20"/>
              <w:rPr>
                <w:color w:val="808080" w:themeColor="background1" w:themeShade="80"/>
                <w:sz w:val="18"/>
                <w:szCs w:val="18"/>
              </w:rPr>
            </w:pPr>
            <w:r w:rsidRPr="006B294E">
              <w:rPr>
                <w:rFonts w:asciiTheme="minorHAnsi" w:hAnsiTheme="minorHAnsi"/>
                <w:sz w:val="18"/>
                <w:szCs w:val="18"/>
                <w:lang w:eastAsia="en-US"/>
              </w:rPr>
              <w:t>Administration and Operations Manager</w:t>
            </w:r>
          </w:p>
        </w:tc>
        <w:tc>
          <w:tcPr>
            <w:tcW w:w="1423"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765D87EC" w14:textId="77777777" w:rsidR="001642A4" w:rsidRPr="006B294E" w:rsidRDefault="001642A4" w:rsidP="00EB71D0">
            <w:pPr>
              <w:spacing w:before="20" w:after="20"/>
              <w:rPr>
                <w:sz w:val="18"/>
                <w:szCs w:val="18"/>
              </w:rPr>
            </w:pPr>
            <w:r w:rsidRPr="006B294E">
              <w:rPr>
                <w:sz w:val="18"/>
                <w:szCs w:val="18"/>
              </w:rPr>
              <w:t>Designation</w:t>
            </w:r>
          </w:p>
        </w:tc>
        <w:tc>
          <w:tcPr>
            <w:tcW w:w="3966" w:type="dxa"/>
            <w:tcBorders>
              <w:left w:val="single" w:sz="4" w:space="0" w:color="1F1F5F" w:themeColor="text1"/>
            </w:tcBorders>
            <w:tcMar>
              <w:left w:w="57" w:type="dxa"/>
              <w:right w:w="57" w:type="dxa"/>
            </w:tcMar>
          </w:tcPr>
          <w:p w14:paraId="7D345035" w14:textId="2F01C842" w:rsidR="001642A4" w:rsidRPr="006B294E" w:rsidRDefault="00980EB7" w:rsidP="00EB71D0">
            <w:pPr>
              <w:spacing w:before="20" w:after="20"/>
              <w:rPr>
                <w:color w:val="808080" w:themeColor="background1" w:themeShade="80"/>
                <w:sz w:val="18"/>
                <w:szCs w:val="18"/>
              </w:rPr>
            </w:pPr>
            <w:r w:rsidRPr="006B294E">
              <w:rPr>
                <w:rFonts w:asciiTheme="minorHAnsi" w:hAnsiTheme="minorHAnsi"/>
                <w:sz w:val="18"/>
                <w:szCs w:val="18"/>
              </w:rPr>
              <w:t>Administrati</w:t>
            </w:r>
            <w:r w:rsidR="00617F89" w:rsidRPr="006B294E">
              <w:rPr>
                <w:rFonts w:asciiTheme="minorHAnsi" w:hAnsiTheme="minorHAnsi"/>
                <w:sz w:val="18"/>
                <w:szCs w:val="18"/>
              </w:rPr>
              <w:t xml:space="preserve">ve </w:t>
            </w:r>
            <w:r w:rsidRPr="006B294E">
              <w:rPr>
                <w:rFonts w:asciiTheme="minorHAnsi" w:hAnsiTheme="minorHAnsi"/>
                <w:sz w:val="18"/>
                <w:szCs w:val="18"/>
              </w:rPr>
              <w:t>Officer 5</w:t>
            </w:r>
          </w:p>
        </w:tc>
      </w:tr>
      <w:tr w:rsidR="001642A4" w:rsidRPr="006B294E" w14:paraId="662BAEFC" w14:textId="77777777" w:rsidTr="004B3447">
        <w:trPr>
          <w:trHeight w:val="47"/>
          <w:tblHeader/>
        </w:trPr>
        <w:tc>
          <w:tcPr>
            <w:tcW w:w="1706"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29C28157" w14:textId="77777777" w:rsidR="001642A4" w:rsidRPr="006B294E" w:rsidRDefault="001642A4" w:rsidP="00EB71D0">
            <w:pPr>
              <w:spacing w:before="20" w:after="20"/>
              <w:rPr>
                <w:sz w:val="18"/>
                <w:szCs w:val="18"/>
              </w:rPr>
            </w:pPr>
            <w:r w:rsidRPr="006B294E">
              <w:rPr>
                <w:sz w:val="18"/>
                <w:szCs w:val="18"/>
              </w:rPr>
              <w:t>Job type</w:t>
            </w:r>
          </w:p>
        </w:tc>
        <w:tc>
          <w:tcPr>
            <w:tcW w:w="3678" w:type="dxa"/>
            <w:gridSpan w:val="3"/>
            <w:tcBorders>
              <w:left w:val="single" w:sz="4" w:space="0" w:color="1F1F5F" w:themeColor="text1"/>
              <w:right w:val="single" w:sz="4" w:space="0" w:color="1F1F5F" w:themeColor="text1"/>
            </w:tcBorders>
            <w:tcMar>
              <w:left w:w="57" w:type="dxa"/>
              <w:right w:w="57" w:type="dxa"/>
            </w:tcMar>
          </w:tcPr>
          <w:p w14:paraId="25E8AF23" w14:textId="1FEC8F8E" w:rsidR="001642A4" w:rsidRPr="006B294E" w:rsidRDefault="001642A4" w:rsidP="00EB71D0">
            <w:pPr>
              <w:spacing w:before="20" w:after="20"/>
              <w:rPr>
                <w:color w:val="808080" w:themeColor="background1" w:themeShade="80"/>
                <w:sz w:val="18"/>
                <w:szCs w:val="18"/>
              </w:rPr>
            </w:pPr>
            <w:r w:rsidRPr="006B294E">
              <w:rPr>
                <w:rFonts w:asciiTheme="minorHAnsi" w:hAnsiTheme="minorHAnsi"/>
                <w:sz w:val="18"/>
                <w:szCs w:val="18"/>
              </w:rPr>
              <w:t>Full time</w:t>
            </w:r>
          </w:p>
        </w:tc>
        <w:tc>
          <w:tcPr>
            <w:tcW w:w="1423"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6A93A4F5" w14:textId="77777777" w:rsidR="001642A4" w:rsidRPr="006B294E" w:rsidRDefault="001642A4" w:rsidP="00EB71D0">
            <w:pPr>
              <w:spacing w:before="20" w:after="20"/>
              <w:rPr>
                <w:sz w:val="18"/>
                <w:szCs w:val="18"/>
              </w:rPr>
            </w:pPr>
            <w:r w:rsidRPr="006B294E">
              <w:rPr>
                <w:sz w:val="18"/>
                <w:szCs w:val="18"/>
              </w:rPr>
              <w:t>Duration</w:t>
            </w:r>
          </w:p>
        </w:tc>
        <w:tc>
          <w:tcPr>
            <w:tcW w:w="3966" w:type="dxa"/>
            <w:tcBorders>
              <w:left w:val="single" w:sz="4" w:space="0" w:color="1F1F5F" w:themeColor="text1"/>
            </w:tcBorders>
            <w:tcMar>
              <w:left w:w="57" w:type="dxa"/>
              <w:right w:w="57" w:type="dxa"/>
            </w:tcMar>
          </w:tcPr>
          <w:p w14:paraId="3D2C43A4" w14:textId="1325AE0E" w:rsidR="001642A4" w:rsidRPr="006B294E" w:rsidRDefault="00980EB7" w:rsidP="00EB71D0">
            <w:pPr>
              <w:spacing w:before="20" w:after="20"/>
              <w:rPr>
                <w:color w:val="808080" w:themeColor="background1" w:themeShade="80"/>
                <w:sz w:val="18"/>
                <w:szCs w:val="18"/>
              </w:rPr>
            </w:pPr>
            <w:r w:rsidRPr="006B294E">
              <w:rPr>
                <w:rFonts w:asciiTheme="minorHAnsi" w:hAnsiTheme="minorHAnsi" w:cs="Arial"/>
                <w:sz w:val="18"/>
                <w:szCs w:val="18"/>
              </w:rPr>
              <w:t>Ongoing</w:t>
            </w:r>
          </w:p>
        </w:tc>
      </w:tr>
      <w:tr w:rsidR="001642A4" w:rsidRPr="006B294E" w14:paraId="619AA0D2" w14:textId="77777777" w:rsidTr="004B3447">
        <w:trPr>
          <w:trHeight w:val="63"/>
          <w:tblHeader/>
        </w:trPr>
        <w:tc>
          <w:tcPr>
            <w:tcW w:w="1706"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34E4F388" w14:textId="7146A85E" w:rsidR="001642A4" w:rsidRPr="006B294E" w:rsidRDefault="001642A4" w:rsidP="00EB71D0">
            <w:pPr>
              <w:spacing w:before="20" w:after="20"/>
              <w:rPr>
                <w:sz w:val="18"/>
                <w:szCs w:val="18"/>
              </w:rPr>
            </w:pPr>
            <w:r w:rsidRPr="006B294E">
              <w:rPr>
                <w:sz w:val="18"/>
                <w:szCs w:val="18"/>
              </w:rPr>
              <w:t>Salary</w:t>
            </w:r>
          </w:p>
        </w:tc>
        <w:tc>
          <w:tcPr>
            <w:tcW w:w="3678" w:type="dxa"/>
            <w:gridSpan w:val="3"/>
            <w:tcBorders>
              <w:left w:val="single" w:sz="4" w:space="0" w:color="1F1F5F" w:themeColor="text1"/>
              <w:right w:val="single" w:sz="4" w:space="0" w:color="1F1F5F" w:themeColor="text1"/>
            </w:tcBorders>
            <w:tcMar>
              <w:left w:w="57" w:type="dxa"/>
              <w:right w:w="57" w:type="dxa"/>
            </w:tcMar>
          </w:tcPr>
          <w:p w14:paraId="4E5F7728" w14:textId="559F0822" w:rsidR="001642A4" w:rsidRPr="006B294E" w:rsidRDefault="00D073C1" w:rsidP="00EB71D0">
            <w:pPr>
              <w:spacing w:before="20" w:after="20"/>
              <w:rPr>
                <w:sz w:val="18"/>
                <w:szCs w:val="18"/>
              </w:rPr>
            </w:pPr>
            <w:r w:rsidRPr="006B294E">
              <w:rPr>
                <w:sz w:val="18"/>
                <w:szCs w:val="18"/>
              </w:rPr>
              <w:t>$86,297 - $90,687</w:t>
            </w:r>
          </w:p>
        </w:tc>
        <w:tc>
          <w:tcPr>
            <w:tcW w:w="1423"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3F6B0FB3" w14:textId="77777777" w:rsidR="001642A4" w:rsidRPr="006B294E" w:rsidRDefault="001642A4" w:rsidP="00EB71D0">
            <w:pPr>
              <w:spacing w:before="20" w:after="20"/>
              <w:rPr>
                <w:sz w:val="18"/>
                <w:szCs w:val="18"/>
              </w:rPr>
            </w:pPr>
            <w:r w:rsidRPr="006B294E">
              <w:rPr>
                <w:sz w:val="18"/>
                <w:szCs w:val="18"/>
              </w:rPr>
              <w:t>Location</w:t>
            </w:r>
          </w:p>
        </w:tc>
        <w:tc>
          <w:tcPr>
            <w:tcW w:w="3966" w:type="dxa"/>
            <w:tcBorders>
              <w:left w:val="single" w:sz="4" w:space="0" w:color="1F1F5F" w:themeColor="text1"/>
            </w:tcBorders>
            <w:tcMar>
              <w:left w:w="57" w:type="dxa"/>
              <w:right w:w="57" w:type="dxa"/>
            </w:tcMar>
          </w:tcPr>
          <w:p w14:paraId="09461B86" w14:textId="4E12D340" w:rsidR="001642A4" w:rsidRPr="006B294E" w:rsidRDefault="001642A4" w:rsidP="00EB71D0">
            <w:pPr>
              <w:spacing w:before="20" w:after="20"/>
              <w:rPr>
                <w:color w:val="808080" w:themeColor="background1" w:themeShade="80"/>
                <w:sz w:val="18"/>
                <w:szCs w:val="18"/>
              </w:rPr>
            </w:pPr>
            <w:r w:rsidRPr="006B294E">
              <w:rPr>
                <w:sz w:val="18"/>
                <w:szCs w:val="18"/>
              </w:rPr>
              <w:t>Darwin</w:t>
            </w:r>
          </w:p>
        </w:tc>
      </w:tr>
      <w:tr w:rsidR="001642A4" w:rsidRPr="006B294E" w14:paraId="5F2A0EC4" w14:textId="77777777" w:rsidTr="004B3447">
        <w:trPr>
          <w:trHeight w:val="47"/>
          <w:tblHeader/>
        </w:trPr>
        <w:tc>
          <w:tcPr>
            <w:tcW w:w="1706"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04187A86" w14:textId="77777777" w:rsidR="001642A4" w:rsidRPr="006B294E" w:rsidRDefault="001642A4" w:rsidP="00EB71D0">
            <w:pPr>
              <w:spacing w:before="20" w:after="20"/>
              <w:rPr>
                <w:sz w:val="18"/>
                <w:szCs w:val="18"/>
                <w:lang w:val="en-GB"/>
              </w:rPr>
            </w:pPr>
            <w:r w:rsidRPr="006B294E">
              <w:rPr>
                <w:sz w:val="18"/>
                <w:szCs w:val="18"/>
                <w:lang w:val="en-GB"/>
              </w:rPr>
              <w:t>Position number</w:t>
            </w:r>
          </w:p>
        </w:tc>
        <w:tc>
          <w:tcPr>
            <w:tcW w:w="1805" w:type="dxa"/>
            <w:tcBorders>
              <w:left w:val="single" w:sz="4" w:space="0" w:color="1F1F5F" w:themeColor="text1"/>
              <w:bottom w:val="single" w:sz="4" w:space="0" w:color="BFBFBF" w:themeColor="background1" w:themeShade="BF"/>
              <w:right w:val="single" w:sz="4" w:space="0" w:color="1F1F5F" w:themeColor="text1"/>
            </w:tcBorders>
            <w:tcMar>
              <w:left w:w="57" w:type="dxa"/>
              <w:right w:w="57" w:type="dxa"/>
            </w:tcMar>
          </w:tcPr>
          <w:p w14:paraId="3A211F2D" w14:textId="2F16CBCD" w:rsidR="001642A4" w:rsidRPr="006B294E" w:rsidRDefault="001642A4" w:rsidP="00EB71D0">
            <w:pPr>
              <w:spacing w:before="20" w:after="20"/>
              <w:rPr>
                <w:sz w:val="18"/>
                <w:szCs w:val="18"/>
                <w:highlight w:val="yellow"/>
              </w:rPr>
            </w:pPr>
            <w:r w:rsidRPr="006B294E">
              <w:rPr>
                <w:sz w:val="18"/>
                <w:szCs w:val="18"/>
              </w:rPr>
              <w:t>386</w:t>
            </w:r>
            <w:r w:rsidR="00980EB7" w:rsidRPr="006B294E">
              <w:rPr>
                <w:sz w:val="18"/>
                <w:szCs w:val="18"/>
              </w:rPr>
              <w:t>09</w:t>
            </w:r>
          </w:p>
        </w:tc>
        <w:tc>
          <w:tcPr>
            <w:tcW w:w="709" w:type="dxa"/>
            <w:tcBorders>
              <w:top w:val="single" w:sz="4" w:space="0" w:color="1F1F5F" w:themeColor="text1"/>
              <w:left w:val="single" w:sz="4" w:space="0" w:color="1F1F5F" w:themeColor="text1"/>
              <w:bottom w:val="single" w:sz="4" w:space="0" w:color="BFBFBF" w:themeColor="background1" w:themeShade="BF"/>
              <w:right w:val="single" w:sz="4" w:space="0" w:color="1F1F5F" w:themeColor="text1"/>
            </w:tcBorders>
            <w:shd w:val="clear" w:color="auto" w:fill="1F1F5F" w:themeFill="text1"/>
            <w:tcMar>
              <w:left w:w="57" w:type="dxa"/>
              <w:right w:w="57" w:type="dxa"/>
            </w:tcMar>
          </w:tcPr>
          <w:p w14:paraId="23B5D98A" w14:textId="77777777" w:rsidR="001642A4" w:rsidRPr="006B294E" w:rsidRDefault="001642A4" w:rsidP="00EB71D0">
            <w:pPr>
              <w:spacing w:before="20" w:after="20"/>
              <w:rPr>
                <w:sz w:val="18"/>
                <w:szCs w:val="18"/>
              </w:rPr>
            </w:pPr>
            <w:r w:rsidRPr="006B294E">
              <w:rPr>
                <w:sz w:val="18"/>
                <w:szCs w:val="18"/>
              </w:rPr>
              <w:t>RTF</w:t>
            </w:r>
          </w:p>
        </w:tc>
        <w:tc>
          <w:tcPr>
            <w:tcW w:w="1164" w:type="dxa"/>
            <w:tcBorders>
              <w:left w:val="single" w:sz="4" w:space="0" w:color="1F1F5F" w:themeColor="text1"/>
              <w:bottom w:val="single" w:sz="4" w:space="0" w:color="BFBFBF" w:themeColor="background1" w:themeShade="BF"/>
              <w:right w:val="single" w:sz="4" w:space="0" w:color="1F1F5F" w:themeColor="text1"/>
            </w:tcBorders>
            <w:tcMar>
              <w:left w:w="57" w:type="dxa"/>
              <w:right w:w="57" w:type="dxa"/>
            </w:tcMar>
          </w:tcPr>
          <w:p w14:paraId="126754F5" w14:textId="64FB6597" w:rsidR="001642A4" w:rsidRPr="006B294E" w:rsidRDefault="00617F89" w:rsidP="00EB71D0">
            <w:pPr>
              <w:spacing w:before="20" w:after="20"/>
              <w:rPr>
                <w:sz w:val="18"/>
                <w:szCs w:val="18"/>
              </w:rPr>
            </w:pPr>
            <w:r w:rsidRPr="006B294E">
              <w:rPr>
                <w:sz w:val="18"/>
                <w:szCs w:val="18"/>
              </w:rPr>
              <w:t>291767</w:t>
            </w:r>
          </w:p>
        </w:tc>
        <w:tc>
          <w:tcPr>
            <w:tcW w:w="1423" w:type="dxa"/>
            <w:tcBorders>
              <w:top w:val="single" w:sz="4" w:space="0" w:color="FFFFFF" w:themeColor="background2"/>
              <w:left w:val="single" w:sz="4" w:space="0" w:color="1F1F5F" w:themeColor="text1"/>
              <w:bottom w:val="single" w:sz="4" w:space="0" w:color="auto"/>
              <w:right w:val="single" w:sz="4" w:space="0" w:color="1F1F5F" w:themeColor="text1"/>
            </w:tcBorders>
            <w:shd w:val="clear" w:color="auto" w:fill="1F1F5F" w:themeFill="text1"/>
            <w:tcMar>
              <w:left w:w="57" w:type="dxa"/>
              <w:right w:w="57" w:type="dxa"/>
            </w:tcMar>
          </w:tcPr>
          <w:p w14:paraId="2132FBF8" w14:textId="77777777" w:rsidR="001642A4" w:rsidRPr="006B294E" w:rsidRDefault="001642A4" w:rsidP="00EB71D0">
            <w:pPr>
              <w:spacing w:before="20" w:after="20"/>
              <w:rPr>
                <w:sz w:val="18"/>
                <w:szCs w:val="18"/>
              </w:rPr>
            </w:pPr>
            <w:r w:rsidRPr="006B294E">
              <w:rPr>
                <w:sz w:val="18"/>
                <w:szCs w:val="18"/>
              </w:rPr>
              <w:t>Closing</w:t>
            </w:r>
          </w:p>
        </w:tc>
        <w:tc>
          <w:tcPr>
            <w:tcW w:w="3966" w:type="dxa"/>
            <w:tcBorders>
              <w:left w:val="single" w:sz="4" w:space="0" w:color="1F1F5F" w:themeColor="text1"/>
              <w:bottom w:val="single" w:sz="4" w:space="0" w:color="BFBFBF" w:themeColor="background1" w:themeShade="BF"/>
            </w:tcBorders>
            <w:tcMar>
              <w:left w:w="57" w:type="dxa"/>
              <w:right w:w="57" w:type="dxa"/>
            </w:tcMar>
          </w:tcPr>
          <w:p w14:paraId="3BF91F14" w14:textId="547DBEE9" w:rsidR="001642A4" w:rsidRPr="006B294E" w:rsidRDefault="00D073C1" w:rsidP="00EB71D0">
            <w:pPr>
              <w:spacing w:before="20" w:after="20"/>
              <w:rPr>
                <w:color w:val="808080" w:themeColor="background1" w:themeShade="80"/>
                <w:sz w:val="18"/>
                <w:szCs w:val="18"/>
                <w:highlight w:val="yellow"/>
              </w:rPr>
            </w:pPr>
            <w:r w:rsidRPr="006B294E">
              <w:rPr>
                <w:sz w:val="18"/>
                <w:szCs w:val="18"/>
              </w:rPr>
              <w:t>20/03/2024</w:t>
            </w:r>
          </w:p>
        </w:tc>
      </w:tr>
      <w:tr w:rsidR="001642A4" w:rsidRPr="006B294E" w14:paraId="3B261C1C" w14:textId="77777777" w:rsidTr="004B3447">
        <w:trPr>
          <w:trHeight w:val="47"/>
          <w:tblHeader/>
        </w:trPr>
        <w:tc>
          <w:tcPr>
            <w:tcW w:w="1706"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6B856080" w14:textId="7487C8E3" w:rsidR="001642A4" w:rsidRPr="006B294E" w:rsidRDefault="001642A4" w:rsidP="00EB71D0">
            <w:pPr>
              <w:spacing w:before="20" w:after="20"/>
              <w:rPr>
                <w:sz w:val="18"/>
                <w:szCs w:val="18"/>
                <w:lang w:val="en-GB"/>
              </w:rPr>
            </w:pPr>
            <w:r w:rsidRPr="006B294E">
              <w:rPr>
                <w:sz w:val="18"/>
                <w:szCs w:val="18"/>
                <w:lang w:val="en-GB"/>
              </w:rPr>
              <w:t xml:space="preserve">Contact </w:t>
            </w:r>
            <w:r w:rsidR="00D073C1" w:rsidRPr="006B294E">
              <w:rPr>
                <w:sz w:val="18"/>
                <w:szCs w:val="18"/>
                <w:lang w:val="en-GB"/>
              </w:rPr>
              <w:t>o</w:t>
            </w:r>
            <w:r w:rsidRPr="006B294E">
              <w:rPr>
                <w:sz w:val="18"/>
                <w:szCs w:val="18"/>
                <w:lang w:val="en-GB"/>
              </w:rPr>
              <w:t>fficer</w:t>
            </w:r>
          </w:p>
        </w:tc>
        <w:tc>
          <w:tcPr>
            <w:tcW w:w="9067" w:type="dxa"/>
            <w:gridSpan w:val="5"/>
            <w:tcBorders>
              <w:top w:val="single" w:sz="4" w:space="0" w:color="BFBFBF" w:themeColor="background1" w:themeShade="BF"/>
              <w:left w:val="single" w:sz="4" w:space="0" w:color="1F1F5F" w:themeColor="text1"/>
              <w:bottom w:val="single" w:sz="4" w:space="0" w:color="BFBFBF" w:themeColor="background1" w:themeShade="BF"/>
            </w:tcBorders>
            <w:tcMar>
              <w:left w:w="57" w:type="dxa"/>
              <w:right w:w="57" w:type="dxa"/>
            </w:tcMar>
          </w:tcPr>
          <w:p w14:paraId="76D3EC88" w14:textId="63B610B7" w:rsidR="001642A4" w:rsidRPr="006B294E" w:rsidRDefault="001642A4" w:rsidP="00EB71D0">
            <w:pPr>
              <w:spacing w:before="20" w:after="20"/>
              <w:rPr>
                <w:color w:val="808080" w:themeColor="background1" w:themeShade="80"/>
                <w:sz w:val="18"/>
                <w:szCs w:val="18"/>
              </w:rPr>
            </w:pPr>
            <w:r w:rsidRPr="006B294E">
              <w:rPr>
                <w:rFonts w:asciiTheme="minorHAnsi" w:hAnsiTheme="minorHAnsi"/>
                <w:sz w:val="18"/>
                <w:szCs w:val="18"/>
              </w:rPr>
              <w:t xml:space="preserve">Mark Mangohig on 08 8983 7900 or </w:t>
            </w:r>
            <w:hyperlink r:id="rId9" w:history="1">
              <w:r w:rsidRPr="006B294E">
                <w:rPr>
                  <w:rStyle w:val="Hyperlink"/>
                  <w:rFonts w:asciiTheme="minorHAnsi" w:hAnsiTheme="minorHAnsi"/>
                  <w:sz w:val="18"/>
                  <w:szCs w:val="18"/>
                </w:rPr>
                <w:t>mark.mangohig@education.nt.gov.au</w:t>
              </w:r>
            </w:hyperlink>
          </w:p>
        </w:tc>
      </w:tr>
      <w:tr w:rsidR="001642A4" w:rsidRPr="006B294E" w14:paraId="1C88AA8C" w14:textId="77777777" w:rsidTr="004B3447">
        <w:trPr>
          <w:trHeight w:val="47"/>
          <w:tblHeader/>
        </w:trPr>
        <w:tc>
          <w:tcPr>
            <w:tcW w:w="1706"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465823C2" w14:textId="08042717" w:rsidR="001642A4" w:rsidRPr="006B294E" w:rsidRDefault="001642A4" w:rsidP="00EB71D0">
            <w:pPr>
              <w:spacing w:before="20" w:after="20"/>
              <w:rPr>
                <w:sz w:val="18"/>
                <w:szCs w:val="18"/>
                <w:lang w:val="en-GB"/>
              </w:rPr>
            </w:pPr>
            <w:r w:rsidRPr="006B294E">
              <w:rPr>
                <w:sz w:val="18"/>
                <w:szCs w:val="18"/>
                <w:lang w:val="en-GB"/>
              </w:rPr>
              <w:t xml:space="preserve">About the agency </w:t>
            </w:r>
          </w:p>
        </w:tc>
        <w:tc>
          <w:tcPr>
            <w:tcW w:w="9067" w:type="dxa"/>
            <w:gridSpan w:val="5"/>
            <w:tcBorders>
              <w:top w:val="single" w:sz="4" w:space="0" w:color="BFBFBF" w:themeColor="background1" w:themeShade="BF"/>
              <w:left w:val="single" w:sz="4" w:space="0" w:color="1F1F5F" w:themeColor="text1"/>
              <w:bottom w:val="single" w:sz="4" w:space="0" w:color="BFBFBF" w:themeColor="background1" w:themeShade="BF"/>
            </w:tcBorders>
            <w:tcMar>
              <w:left w:w="57" w:type="dxa"/>
              <w:right w:w="57" w:type="dxa"/>
            </w:tcMar>
          </w:tcPr>
          <w:p w14:paraId="3E60A437" w14:textId="5B0B3834" w:rsidR="001642A4" w:rsidRPr="006B294E" w:rsidRDefault="00000000" w:rsidP="00EB71D0">
            <w:pPr>
              <w:spacing w:before="20" w:after="20"/>
              <w:rPr>
                <w:color w:val="808080" w:themeColor="background1" w:themeShade="80"/>
                <w:sz w:val="18"/>
                <w:szCs w:val="18"/>
              </w:rPr>
            </w:pPr>
            <w:hyperlink r:id="rId10" w:history="1">
              <w:r w:rsidR="001642A4" w:rsidRPr="006B294E">
                <w:rPr>
                  <w:rStyle w:val="Hyperlink"/>
                  <w:rFonts w:asciiTheme="minorHAnsi" w:hAnsiTheme="minorHAnsi"/>
                  <w:sz w:val="18"/>
                  <w:szCs w:val="18"/>
                </w:rPr>
                <w:t>https://education.nt.gov.au/</w:t>
              </w:r>
            </w:hyperlink>
          </w:p>
        </w:tc>
      </w:tr>
      <w:tr w:rsidR="001642A4" w:rsidRPr="006B294E" w14:paraId="4567092A" w14:textId="77777777" w:rsidTr="004B3447">
        <w:trPr>
          <w:trHeight w:val="47"/>
          <w:tblHeader/>
        </w:trPr>
        <w:tc>
          <w:tcPr>
            <w:tcW w:w="1706" w:type="dxa"/>
            <w:tcBorders>
              <w:top w:val="single" w:sz="4" w:space="0" w:color="FFFFFF" w:themeColor="background2"/>
              <w:bottom w:val="single" w:sz="4" w:space="0" w:color="auto"/>
              <w:right w:val="single" w:sz="4" w:space="0" w:color="1F1F5F" w:themeColor="text1"/>
            </w:tcBorders>
            <w:shd w:val="clear" w:color="auto" w:fill="1F1F5F" w:themeFill="text1"/>
            <w:tcMar>
              <w:left w:w="57" w:type="dxa"/>
              <w:right w:w="57" w:type="dxa"/>
            </w:tcMar>
          </w:tcPr>
          <w:p w14:paraId="55C60F34" w14:textId="4357DF01" w:rsidR="001642A4" w:rsidRPr="006B294E" w:rsidRDefault="001642A4" w:rsidP="00EB71D0">
            <w:pPr>
              <w:spacing w:before="20" w:after="20"/>
              <w:rPr>
                <w:rFonts w:cs="Arial"/>
                <w:bCs/>
                <w:iCs/>
                <w:sz w:val="18"/>
                <w:szCs w:val="18"/>
                <w:lang w:val="en-GB"/>
              </w:rPr>
            </w:pPr>
            <w:r w:rsidRPr="006B294E">
              <w:rPr>
                <w:sz w:val="18"/>
                <w:szCs w:val="18"/>
              </w:rPr>
              <w:t xml:space="preserve">Apply online </w:t>
            </w:r>
          </w:p>
        </w:tc>
        <w:tc>
          <w:tcPr>
            <w:tcW w:w="9067" w:type="dxa"/>
            <w:gridSpan w:val="5"/>
            <w:tcBorders>
              <w:top w:val="single" w:sz="4" w:space="0" w:color="BFBFBF" w:themeColor="background1" w:themeShade="BF"/>
              <w:left w:val="single" w:sz="4" w:space="0" w:color="1F1F5F" w:themeColor="text1"/>
              <w:bottom w:val="single" w:sz="4" w:space="0" w:color="auto"/>
            </w:tcBorders>
            <w:tcMar>
              <w:left w:w="57" w:type="dxa"/>
              <w:right w:w="57" w:type="dxa"/>
            </w:tcMar>
          </w:tcPr>
          <w:p w14:paraId="2A421D33" w14:textId="2E0B7720" w:rsidR="001642A4" w:rsidRPr="006B294E" w:rsidRDefault="00000000" w:rsidP="00EB71D0">
            <w:pPr>
              <w:spacing w:before="20" w:after="20"/>
              <w:rPr>
                <w:color w:val="808080" w:themeColor="background1" w:themeShade="80"/>
                <w:sz w:val="18"/>
                <w:szCs w:val="18"/>
              </w:rPr>
            </w:pPr>
            <w:hyperlink r:id="rId11" w:history="1">
              <w:r w:rsidR="00D073C1" w:rsidRPr="006B294E">
                <w:rPr>
                  <w:rStyle w:val="Hyperlink"/>
                  <w:sz w:val="18"/>
                  <w:szCs w:val="18"/>
                </w:rPr>
                <w:t>https://jobs.nt.gov.au/Home/JobDetails?rtfId=291767</w:t>
              </w:r>
            </w:hyperlink>
            <w:r w:rsidR="00D073C1" w:rsidRPr="006B294E">
              <w:rPr>
                <w:color w:val="808080" w:themeColor="background1" w:themeShade="80"/>
                <w:sz w:val="18"/>
                <w:szCs w:val="18"/>
              </w:rPr>
              <w:t xml:space="preserve"> </w:t>
            </w:r>
          </w:p>
        </w:tc>
      </w:tr>
      <w:tr w:rsidR="001642A4" w:rsidRPr="006B294E" w14:paraId="2B4EA065" w14:textId="77777777" w:rsidTr="00A34112">
        <w:trPr>
          <w:trHeight w:val="283"/>
          <w:tblHeader/>
        </w:trPr>
        <w:tc>
          <w:tcPr>
            <w:tcW w:w="10773" w:type="dxa"/>
            <w:gridSpan w:val="6"/>
            <w:tcBorders>
              <w:top w:val="single" w:sz="4" w:space="0" w:color="FFFFFF" w:themeColor="background2"/>
              <w:bottom w:val="single" w:sz="4" w:space="0" w:color="auto"/>
            </w:tcBorders>
            <w:shd w:val="clear" w:color="auto" w:fill="002060"/>
            <w:tcMar>
              <w:left w:w="57" w:type="dxa"/>
              <w:right w:w="57" w:type="dxa"/>
            </w:tcMar>
          </w:tcPr>
          <w:p w14:paraId="51FE7EAD" w14:textId="1789B3C6" w:rsidR="001642A4" w:rsidRPr="006B294E" w:rsidRDefault="001642A4" w:rsidP="00EB71D0">
            <w:pPr>
              <w:pStyle w:val="Heading1"/>
              <w:spacing w:before="20" w:after="20"/>
              <w:rPr>
                <w:color w:val="FFFFFF" w:themeColor="background1"/>
                <w:sz w:val="18"/>
                <w:szCs w:val="18"/>
              </w:rPr>
            </w:pPr>
            <w:r w:rsidRPr="006B294E">
              <w:rPr>
                <w:color w:val="FFFFFF" w:themeColor="background1"/>
                <w:sz w:val="18"/>
                <w:szCs w:val="18"/>
              </w:rPr>
              <w:t>APPLICATIONS MUST INCLUDE A ONE-PAGE SUMMARY ABOUT YOU, A DETAILED RESUME AND COPIES OF YOUR TERTIARY QUALIFICATIONS.</w:t>
            </w:r>
          </w:p>
        </w:tc>
      </w:tr>
      <w:tr w:rsidR="001642A4" w:rsidRPr="006B294E" w14:paraId="293F96D6" w14:textId="77777777" w:rsidTr="003C1F95">
        <w:trPr>
          <w:trHeight w:val="1308"/>
          <w:tblHeader/>
        </w:trPr>
        <w:tc>
          <w:tcPr>
            <w:tcW w:w="10773" w:type="dxa"/>
            <w:gridSpan w:val="6"/>
            <w:tcBorders>
              <w:top w:val="single" w:sz="4" w:space="0" w:color="auto"/>
              <w:bottom w:val="single" w:sz="4" w:space="0" w:color="1F1F5F" w:themeColor="text1"/>
            </w:tcBorders>
            <w:shd w:val="clear" w:color="auto" w:fill="auto"/>
            <w:tcMar>
              <w:left w:w="57" w:type="dxa"/>
              <w:bottom w:w="28" w:type="dxa"/>
              <w:right w:w="57" w:type="dxa"/>
            </w:tcMar>
            <w:vAlign w:val="center"/>
          </w:tcPr>
          <w:p w14:paraId="76E767D2" w14:textId="232C8764" w:rsidR="001642A4" w:rsidRPr="006B294E" w:rsidRDefault="001642A4" w:rsidP="004B3447">
            <w:pPr>
              <w:pStyle w:val="Heading1"/>
              <w:spacing w:before="20" w:after="20"/>
              <w:jc w:val="both"/>
              <w:rPr>
                <w:sz w:val="18"/>
                <w:szCs w:val="18"/>
              </w:rPr>
            </w:pPr>
            <w:r w:rsidRPr="006B294E">
              <w:rPr>
                <w:sz w:val="18"/>
                <w:szCs w:val="18"/>
              </w:rPr>
              <w:t>Information for applicants – inclusion and diversity and Special Measures recruitment plans</w:t>
            </w:r>
          </w:p>
          <w:p w14:paraId="479D3E04" w14:textId="77777777" w:rsidR="00D073C1" w:rsidRPr="006B294E" w:rsidRDefault="001642A4" w:rsidP="004B3447">
            <w:pPr>
              <w:spacing w:before="20" w:after="20"/>
              <w:jc w:val="both"/>
              <w:rPr>
                <w:sz w:val="18"/>
                <w:szCs w:val="18"/>
              </w:rPr>
            </w:pPr>
            <w:r w:rsidRPr="006B294E">
              <w:rPr>
                <w:sz w:val="18"/>
                <w:szCs w:val="18"/>
              </w:rPr>
              <w:t xml:space="preserve">The NTPS values diversity. The NTPS encourages people from all diversity groups to apply for vacancies and accommodates people with disability by making reasonable workplace adjustments. If you require an adjustment for the recruitment process or job, please discuss this with the contact officer. For more information about applying for this position and the merit process, go to the </w:t>
            </w:r>
            <w:hyperlink r:id="rId12" w:history="1">
              <w:r w:rsidRPr="006B294E">
                <w:rPr>
                  <w:rStyle w:val="Hyperlink"/>
                  <w:sz w:val="18"/>
                  <w:szCs w:val="18"/>
                </w:rPr>
                <w:t>OCPE website</w:t>
              </w:r>
            </w:hyperlink>
            <w:r w:rsidRPr="006B294E">
              <w:rPr>
                <w:sz w:val="18"/>
                <w:szCs w:val="18"/>
              </w:rPr>
              <w:t>.</w:t>
            </w:r>
            <w:r w:rsidR="00617F89" w:rsidRPr="006B294E">
              <w:rPr>
                <w:sz w:val="18"/>
                <w:szCs w:val="18"/>
              </w:rPr>
              <w:t xml:space="preserve"> </w:t>
            </w:r>
          </w:p>
          <w:p w14:paraId="2FBAB85D" w14:textId="684203EB" w:rsidR="001642A4" w:rsidRPr="006B294E" w:rsidRDefault="001642A4" w:rsidP="004B3447">
            <w:pPr>
              <w:spacing w:before="20" w:after="20"/>
              <w:jc w:val="both"/>
              <w:rPr>
                <w:sz w:val="18"/>
                <w:szCs w:val="18"/>
              </w:rPr>
            </w:pPr>
            <w:r w:rsidRPr="006B294E">
              <w:rPr>
                <w:sz w:val="18"/>
                <w:szCs w:val="18"/>
              </w:rPr>
              <w:t xml:space="preserve">Aboriginal applicants will be granted priority consideration for this vacancy. For more information on Special Measures plans, go to the </w:t>
            </w:r>
            <w:hyperlink r:id="rId13" w:history="1">
              <w:r w:rsidRPr="006B294E">
                <w:rPr>
                  <w:rStyle w:val="Hyperlink"/>
                  <w:sz w:val="18"/>
                  <w:szCs w:val="18"/>
                </w:rPr>
                <w:t>OCPE website</w:t>
              </w:r>
            </w:hyperlink>
            <w:r w:rsidRPr="006B294E">
              <w:rPr>
                <w:sz w:val="18"/>
                <w:szCs w:val="18"/>
              </w:rPr>
              <w:t>.</w:t>
            </w:r>
          </w:p>
        </w:tc>
      </w:tr>
    </w:tbl>
    <w:p w14:paraId="178138A6" w14:textId="4B11F0F7" w:rsidR="002942D4" w:rsidRPr="006B294E" w:rsidRDefault="003116ED" w:rsidP="004B3447">
      <w:pPr>
        <w:pStyle w:val="Heading1"/>
        <w:spacing w:before="120" w:after="60"/>
        <w:jc w:val="both"/>
        <w:rPr>
          <w:sz w:val="18"/>
          <w:szCs w:val="18"/>
        </w:rPr>
      </w:pPr>
      <w:r w:rsidRPr="006B294E">
        <w:rPr>
          <w:sz w:val="18"/>
          <w:szCs w:val="18"/>
        </w:rPr>
        <w:t xml:space="preserve">Primary </w:t>
      </w:r>
      <w:r w:rsidR="002942D4" w:rsidRPr="006B294E">
        <w:rPr>
          <w:sz w:val="18"/>
          <w:szCs w:val="18"/>
        </w:rPr>
        <w:t>objective</w:t>
      </w:r>
    </w:p>
    <w:p w14:paraId="2BDD777B" w14:textId="77777777" w:rsidR="00980EB7" w:rsidRPr="006B294E" w:rsidRDefault="00980EB7" w:rsidP="004B3447">
      <w:pPr>
        <w:spacing w:after="0" w:line="240" w:lineRule="auto"/>
        <w:jc w:val="both"/>
        <w:rPr>
          <w:rFonts w:cs="Arial"/>
          <w:sz w:val="18"/>
          <w:szCs w:val="18"/>
        </w:rPr>
      </w:pPr>
      <w:r w:rsidRPr="006B294E">
        <w:rPr>
          <w:rFonts w:cs="Arial"/>
          <w:sz w:val="18"/>
          <w:szCs w:val="18"/>
        </w:rPr>
        <w:t>Provide day to day administration management and high level coordination in the areas of finance, attendance, recording, procurement, infrastructure and asset maintenance. Provide administration support to the Director, teaching staff and professional staff within the centre. Manage reception, coordinate bookings for professional services and programs for children with additional needs and their families.</w:t>
      </w:r>
    </w:p>
    <w:p w14:paraId="5CE5E55D" w14:textId="3D82EC11" w:rsidR="002942D4" w:rsidRPr="006B294E" w:rsidRDefault="002942D4" w:rsidP="004B3447">
      <w:pPr>
        <w:pStyle w:val="Heading1"/>
        <w:spacing w:before="120" w:after="60"/>
        <w:jc w:val="both"/>
        <w:rPr>
          <w:sz w:val="18"/>
          <w:szCs w:val="18"/>
        </w:rPr>
      </w:pPr>
      <w:r w:rsidRPr="006B294E">
        <w:rPr>
          <w:sz w:val="18"/>
          <w:szCs w:val="18"/>
        </w:rPr>
        <w:t>Context statement</w:t>
      </w:r>
    </w:p>
    <w:p w14:paraId="2E7ADDB2" w14:textId="0FC74079" w:rsidR="00980EB7" w:rsidRPr="006B294E" w:rsidRDefault="00980EB7" w:rsidP="004B3447">
      <w:pPr>
        <w:spacing w:after="0" w:line="240" w:lineRule="auto"/>
        <w:jc w:val="both"/>
        <w:rPr>
          <w:sz w:val="18"/>
          <w:szCs w:val="18"/>
        </w:rPr>
      </w:pPr>
      <w:r w:rsidRPr="006B294E">
        <w:rPr>
          <w:sz w:val="18"/>
          <w:szCs w:val="18"/>
        </w:rPr>
        <w:t>Mimik-ga Centre Early Intervention for Learning Hub provides early intervention services for students aged from birth to 12 years focusing on early childhood development and young children who have additional needs. The Centre delivers two CommAut (Communicate Autism) programs for students on the Autism Spectrum, a Families as First Teachers (FaFT) program, and has specialists and consultants who work from the Centre to support children and their families including the Vision Resource Team, Hearing Team, Transition from School,the Allied Health team and Positive Partnerships. The Variety NT Starfish Swim Group also operates at the site.</w:t>
      </w:r>
    </w:p>
    <w:p w14:paraId="321913CA" w14:textId="60FE43BB" w:rsidR="002A321B" w:rsidRPr="006B294E" w:rsidRDefault="00B84E17" w:rsidP="004B3447">
      <w:pPr>
        <w:pStyle w:val="Heading1"/>
        <w:spacing w:before="120" w:after="60"/>
        <w:jc w:val="both"/>
        <w:rPr>
          <w:sz w:val="18"/>
          <w:szCs w:val="18"/>
        </w:rPr>
      </w:pPr>
      <w:r w:rsidRPr="006B294E">
        <w:rPr>
          <w:sz w:val="18"/>
          <w:szCs w:val="18"/>
        </w:rPr>
        <w:t>Key d</w:t>
      </w:r>
      <w:r w:rsidR="00784A4B" w:rsidRPr="006B294E">
        <w:rPr>
          <w:sz w:val="18"/>
          <w:szCs w:val="18"/>
        </w:rPr>
        <w:t xml:space="preserve">uties and </w:t>
      </w:r>
      <w:r w:rsidRPr="006B294E">
        <w:rPr>
          <w:sz w:val="18"/>
          <w:szCs w:val="18"/>
        </w:rPr>
        <w:t>r</w:t>
      </w:r>
      <w:r w:rsidR="00D20905" w:rsidRPr="006B294E">
        <w:rPr>
          <w:sz w:val="18"/>
          <w:szCs w:val="18"/>
        </w:rPr>
        <w:t>esponsibilities</w:t>
      </w:r>
    </w:p>
    <w:p w14:paraId="1B8192C6" w14:textId="77777777" w:rsidR="00AF3E15" w:rsidRPr="006B294E" w:rsidRDefault="00AF3E15" w:rsidP="004B3447">
      <w:pPr>
        <w:pStyle w:val="Heading1"/>
        <w:numPr>
          <w:ilvl w:val="0"/>
          <w:numId w:val="17"/>
        </w:numPr>
        <w:spacing w:before="0"/>
        <w:ind w:left="284" w:hanging="284"/>
        <w:jc w:val="both"/>
        <w:rPr>
          <w:rFonts w:asciiTheme="minorHAnsi" w:hAnsiTheme="minorHAnsi" w:cs="Times New Roman"/>
          <w:b w:val="0"/>
          <w:bCs w:val="0"/>
          <w:iCs w:val="0"/>
          <w:color w:val="auto"/>
          <w:sz w:val="18"/>
          <w:szCs w:val="18"/>
          <w:lang w:val="en-AU"/>
        </w:rPr>
      </w:pPr>
      <w:r w:rsidRPr="006B294E">
        <w:rPr>
          <w:rFonts w:asciiTheme="minorHAnsi" w:hAnsiTheme="minorHAnsi" w:cs="Times New Roman"/>
          <w:b w:val="0"/>
          <w:bCs w:val="0"/>
          <w:iCs w:val="0"/>
          <w:color w:val="auto"/>
          <w:sz w:val="18"/>
          <w:szCs w:val="18"/>
          <w:lang w:val="en-AU"/>
        </w:rPr>
        <w:t>Provide day to day administrative support to ensure the provision of procurement, infrastructure and financial management including working collaboratively with staff from the host school to utilise current financial processes.</w:t>
      </w:r>
    </w:p>
    <w:p w14:paraId="54E876AB" w14:textId="77777777" w:rsidR="00AF3E15" w:rsidRPr="006B294E" w:rsidRDefault="00AF3E15" w:rsidP="004B3447">
      <w:pPr>
        <w:pStyle w:val="ListParagraph"/>
        <w:numPr>
          <w:ilvl w:val="0"/>
          <w:numId w:val="17"/>
        </w:numPr>
        <w:spacing w:after="0"/>
        <w:ind w:left="284" w:hanging="284"/>
        <w:jc w:val="both"/>
        <w:rPr>
          <w:sz w:val="18"/>
          <w:szCs w:val="18"/>
        </w:rPr>
      </w:pPr>
      <w:r w:rsidRPr="006B294E">
        <w:rPr>
          <w:sz w:val="18"/>
          <w:szCs w:val="18"/>
        </w:rPr>
        <w:t>Manage the reception area in a welcoming, professional and efficient manner including responding to enquiries, liaising with stakeholders, welcoming families and managing the schedules of and booking appointments for allied health professionals working from the centre.</w:t>
      </w:r>
    </w:p>
    <w:p w14:paraId="751D558F" w14:textId="77777777" w:rsidR="00AF3E15" w:rsidRPr="006B294E" w:rsidRDefault="00AF3E15" w:rsidP="004B3447">
      <w:pPr>
        <w:pStyle w:val="ListParagraph"/>
        <w:numPr>
          <w:ilvl w:val="0"/>
          <w:numId w:val="17"/>
        </w:numPr>
        <w:spacing w:after="0"/>
        <w:ind w:left="284" w:hanging="284"/>
        <w:jc w:val="both"/>
        <w:rPr>
          <w:sz w:val="18"/>
          <w:szCs w:val="18"/>
        </w:rPr>
      </w:pPr>
      <w:r w:rsidRPr="006B294E">
        <w:rPr>
          <w:sz w:val="18"/>
          <w:szCs w:val="18"/>
        </w:rPr>
        <w:t xml:space="preserve">Maintain all financial records, process payment of accounts, assist in the development of budgets, develop accurate financial reports and provide information and advice to stakeholders in collaboration with the administration team across Mimik-ga and Wanguri Primary School. Manage grant applications and acquittals. </w:t>
      </w:r>
    </w:p>
    <w:p w14:paraId="01684E2E" w14:textId="77777777" w:rsidR="00AF3E15" w:rsidRPr="006B294E" w:rsidRDefault="00AF3E15" w:rsidP="004B3447">
      <w:pPr>
        <w:pStyle w:val="ListParagraph"/>
        <w:numPr>
          <w:ilvl w:val="0"/>
          <w:numId w:val="17"/>
        </w:numPr>
        <w:spacing w:after="0"/>
        <w:ind w:left="284" w:hanging="284"/>
        <w:jc w:val="both"/>
        <w:rPr>
          <w:sz w:val="18"/>
          <w:szCs w:val="18"/>
        </w:rPr>
      </w:pPr>
      <w:r w:rsidRPr="006B294E">
        <w:rPr>
          <w:sz w:val="18"/>
          <w:szCs w:val="18"/>
        </w:rPr>
        <w:t>Oversea maintenance programs and asset management including grounds maintenance, cleaning and sanitation, oversight for security and assist in the adherence to occupational health and safety requirements.</w:t>
      </w:r>
    </w:p>
    <w:p w14:paraId="198BFEAC" w14:textId="77777777" w:rsidR="00AF3E15" w:rsidRPr="006B294E" w:rsidRDefault="00AF3E15" w:rsidP="004B3447">
      <w:pPr>
        <w:pStyle w:val="ListParagraph"/>
        <w:numPr>
          <w:ilvl w:val="0"/>
          <w:numId w:val="17"/>
        </w:numPr>
        <w:spacing w:after="0"/>
        <w:ind w:left="284" w:hanging="284"/>
        <w:jc w:val="both"/>
        <w:rPr>
          <w:sz w:val="18"/>
          <w:szCs w:val="18"/>
        </w:rPr>
      </w:pPr>
      <w:r w:rsidRPr="006B294E">
        <w:rPr>
          <w:sz w:val="18"/>
          <w:szCs w:val="18"/>
        </w:rPr>
        <w:t xml:space="preserve">Manage student enrolment processes, manage attendance data and provide administrative support to the Director and teaching staff as required. </w:t>
      </w:r>
    </w:p>
    <w:p w14:paraId="2AB5DCA9" w14:textId="172BD61A" w:rsidR="00AF3E15" w:rsidRPr="006B294E" w:rsidRDefault="00AF3E15" w:rsidP="004B3447">
      <w:pPr>
        <w:pStyle w:val="ListParagraph"/>
        <w:numPr>
          <w:ilvl w:val="0"/>
          <w:numId w:val="17"/>
        </w:numPr>
        <w:spacing w:after="0"/>
        <w:ind w:left="284" w:hanging="284"/>
        <w:jc w:val="both"/>
        <w:rPr>
          <w:sz w:val="18"/>
          <w:szCs w:val="18"/>
        </w:rPr>
      </w:pPr>
      <w:r w:rsidRPr="006B294E">
        <w:rPr>
          <w:sz w:val="18"/>
          <w:szCs w:val="18"/>
        </w:rPr>
        <w:t>Coordinate and assist in the promotion of events delivered from the hub by staff and professional consultants working from the Mimik-ga Centre.</w:t>
      </w:r>
    </w:p>
    <w:p w14:paraId="634D8132" w14:textId="5C082F7E" w:rsidR="002A321B" w:rsidRPr="006B294E" w:rsidRDefault="00B84E17" w:rsidP="00AC149C">
      <w:pPr>
        <w:pStyle w:val="Heading1"/>
        <w:spacing w:before="120"/>
        <w:jc w:val="both"/>
        <w:rPr>
          <w:sz w:val="18"/>
          <w:szCs w:val="18"/>
        </w:rPr>
      </w:pPr>
      <w:r w:rsidRPr="006B294E">
        <w:rPr>
          <w:sz w:val="18"/>
          <w:szCs w:val="18"/>
        </w:rPr>
        <w:t>Selection c</w:t>
      </w:r>
      <w:r w:rsidR="00D20905" w:rsidRPr="006B294E">
        <w:rPr>
          <w:sz w:val="18"/>
          <w:szCs w:val="18"/>
        </w:rPr>
        <w:t>riteria</w:t>
      </w:r>
    </w:p>
    <w:p w14:paraId="3D7D682A" w14:textId="77777777" w:rsidR="005573A3" w:rsidRPr="006B294E" w:rsidRDefault="005573A3" w:rsidP="006B294E">
      <w:pPr>
        <w:pStyle w:val="Heading1"/>
        <w:spacing w:before="0" w:after="60"/>
        <w:jc w:val="both"/>
        <w:rPr>
          <w:b w:val="0"/>
          <w:color w:val="auto"/>
          <w:sz w:val="18"/>
          <w:szCs w:val="18"/>
        </w:rPr>
      </w:pPr>
      <w:r w:rsidRPr="006B294E">
        <w:rPr>
          <w:sz w:val="18"/>
          <w:szCs w:val="18"/>
        </w:rPr>
        <w:t>Essential</w:t>
      </w:r>
    </w:p>
    <w:p w14:paraId="6B604577" w14:textId="11ECD873" w:rsidR="00AF3E15" w:rsidRPr="006B294E" w:rsidRDefault="00AF3E15" w:rsidP="004B3447">
      <w:pPr>
        <w:pStyle w:val="Heading2"/>
        <w:keepNext/>
        <w:numPr>
          <w:ilvl w:val="0"/>
          <w:numId w:val="19"/>
        </w:numPr>
        <w:spacing w:before="0"/>
        <w:ind w:left="284" w:hanging="284"/>
        <w:jc w:val="both"/>
        <w:rPr>
          <w:rFonts w:ascii="Lato" w:hAnsi="Lato"/>
          <w:color w:val="auto"/>
          <w:sz w:val="18"/>
          <w:szCs w:val="18"/>
        </w:rPr>
      </w:pPr>
      <w:r w:rsidRPr="006B294E">
        <w:rPr>
          <w:rFonts w:ascii="Lato" w:hAnsi="Lato"/>
          <w:color w:val="auto"/>
          <w:sz w:val="18"/>
          <w:szCs w:val="18"/>
        </w:rPr>
        <w:t>Demonstrated competency and experience in accounts and financial reporting, book keeping, procurement, administration and asset maintenance of infrastructure</w:t>
      </w:r>
      <w:r w:rsidR="00F229EC" w:rsidRPr="006B294E">
        <w:rPr>
          <w:rFonts w:ascii="Lato" w:hAnsi="Lato"/>
          <w:sz w:val="18"/>
          <w:szCs w:val="18"/>
        </w:rPr>
        <w:t xml:space="preserve"> to facilitate efficient and effective school </w:t>
      </w:r>
      <w:r w:rsidR="00353ABD" w:rsidRPr="006B294E">
        <w:rPr>
          <w:rFonts w:ascii="Lato" w:hAnsi="Lato"/>
          <w:sz w:val="18"/>
          <w:szCs w:val="18"/>
        </w:rPr>
        <w:t>operations.</w:t>
      </w:r>
      <w:r w:rsidRPr="006B294E">
        <w:rPr>
          <w:rFonts w:ascii="Lato" w:hAnsi="Lato"/>
          <w:color w:val="auto"/>
          <w:sz w:val="18"/>
          <w:szCs w:val="18"/>
        </w:rPr>
        <w:t xml:space="preserve"> </w:t>
      </w:r>
    </w:p>
    <w:p w14:paraId="29B04227" w14:textId="6D2DAD59" w:rsidR="00F229EC" w:rsidRPr="006B294E" w:rsidRDefault="00F229EC" w:rsidP="004B3447">
      <w:pPr>
        <w:pStyle w:val="ListParagraph"/>
        <w:numPr>
          <w:ilvl w:val="0"/>
          <w:numId w:val="19"/>
        </w:numPr>
        <w:spacing w:after="0"/>
        <w:ind w:left="284" w:hanging="284"/>
        <w:jc w:val="both"/>
        <w:rPr>
          <w:sz w:val="18"/>
          <w:szCs w:val="18"/>
        </w:rPr>
      </w:pPr>
      <w:r w:rsidRPr="006B294E">
        <w:rPr>
          <w:sz w:val="18"/>
          <w:szCs w:val="18"/>
        </w:rPr>
        <w:t>High levels of emotional intelligence and demonstrated ability to show empathy, patience and work effectively in a dynamic and challenging environment whilst maintaining integrity and confidentiality.</w:t>
      </w:r>
    </w:p>
    <w:p w14:paraId="6755E5DE" w14:textId="77777777" w:rsidR="00AF3E15" w:rsidRPr="006B294E" w:rsidRDefault="00AF3E15" w:rsidP="004B3447">
      <w:pPr>
        <w:pStyle w:val="ListParagraph"/>
        <w:numPr>
          <w:ilvl w:val="0"/>
          <w:numId w:val="19"/>
        </w:numPr>
        <w:spacing w:after="0"/>
        <w:ind w:left="284" w:hanging="284"/>
        <w:jc w:val="both"/>
        <w:rPr>
          <w:sz w:val="18"/>
          <w:szCs w:val="18"/>
        </w:rPr>
      </w:pPr>
      <w:r w:rsidRPr="006B294E">
        <w:rPr>
          <w:sz w:val="18"/>
          <w:szCs w:val="18"/>
        </w:rPr>
        <w:t xml:space="preserve">Demonstrated effective organisational and problem solving skills with the ability to work independently, work effectively within a team and work under pressure to complete tasks within required timeframes. </w:t>
      </w:r>
    </w:p>
    <w:p w14:paraId="65607300" w14:textId="77777777" w:rsidR="00AF3E15" w:rsidRPr="006B294E" w:rsidRDefault="00AF3E15" w:rsidP="004B3447">
      <w:pPr>
        <w:pStyle w:val="ListParagraph"/>
        <w:numPr>
          <w:ilvl w:val="0"/>
          <w:numId w:val="19"/>
        </w:numPr>
        <w:spacing w:after="0"/>
        <w:ind w:left="284" w:hanging="284"/>
        <w:jc w:val="both"/>
        <w:rPr>
          <w:sz w:val="18"/>
          <w:szCs w:val="18"/>
        </w:rPr>
      </w:pPr>
      <w:r w:rsidRPr="006B294E">
        <w:rPr>
          <w:sz w:val="18"/>
          <w:szCs w:val="18"/>
        </w:rPr>
        <w:t>Demonstrated high level computer literacy skills including experience with the effective use of various office applications and data bases.</w:t>
      </w:r>
    </w:p>
    <w:p w14:paraId="4028C2C8" w14:textId="0005C151" w:rsidR="00AF3E15" w:rsidRPr="006B294E" w:rsidRDefault="00AF3E15" w:rsidP="004B3447">
      <w:pPr>
        <w:pStyle w:val="ListParagraph"/>
        <w:numPr>
          <w:ilvl w:val="0"/>
          <w:numId w:val="19"/>
        </w:numPr>
        <w:spacing w:after="0"/>
        <w:ind w:left="284" w:hanging="284"/>
        <w:jc w:val="both"/>
        <w:rPr>
          <w:sz w:val="18"/>
          <w:szCs w:val="18"/>
        </w:rPr>
      </w:pPr>
      <w:r w:rsidRPr="006B294E">
        <w:rPr>
          <w:sz w:val="18"/>
          <w:szCs w:val="18"/>
        </w:rPr>
        <w:t>High level interpersonal, oral and written communication skills with a demonstrated ability to build and maintain effective networks with a range of internal and external stakeholders and interact effectively with people from d</w:t>
      </w:r>
      <w:r w:rsidR="00EB71D0" w:rsidRPr="006B294E">
        <w:rPr>
          <w:sz w:val="18"/>
          <w:szCs w:val="18"/>
        </w:rPr>
        <w:t xml:space="preserve">iverse </w:t>
      </w:r>
      <w:r w:rsidRPr="006B294E">
        <w:rPr>
          <w:sz w:val="18"/>
          <w:szCs w:val="18"/>
        </w:rPr>
        <w:t>cultures.</w:t>
      </w:r>
    </w:p>
    <w:p w14:paraId="19EAAE32" w14:textId="77777777" w:rsidR="00EF3469" w:rsidRPr="006B294E" w:rsidRDefault="00EF3469" w:rsidP="004B3447">
      <w:pPr>
        <w:pStyle w:val="Heading1"/>
        <w:spacing w:before="120" w:after="60"/>
        <w:jc w:val="both"/>
        <w:rPr>
          <w:rFonts w:asciiTheme="minorHAnsi" w:hAnsiTheme="minorHAnsi"/>
          <w:b w:val="0"/>
          <w:sz w:val="18"/>
          <w:szCs w:val="18"/>
        </w:rPr>
      </w:pPr>
      <w:r w:rsidRPr="006B294E">
        <w:rPr>
          <w:sz w:val="18"/>
          <w:szCs w:val="18"/>
        </w:rPr>
        <w:t>Desirable</w:t>
      </w:r>
    </w:p>
    <w:p w14:paraId="5B296E3B" w14:textId="332863FC" w:rsidR="00EF3469" w:rsidRPr="006B294E" w:rsidRDefault="00EF3469" w:rsidP="004B3447">
      <w:pPr>
        <w:pStyle w:val="ListParagraph"/>
        <w:numPr>
          <w:ilvl w:val="0"/>
          <w:numId w:val="24"/>
        </w:numPr>
        <w:spacing w:after="0" w:line="240" w:lineRule="auto"/>
        <w:ind w:left="284" w:hanging="284"/>
        <w:contextualSpacing/>
        <w:jc w:val="both"/>
        <w:rPr>
          <w:rFonts w:asciiTheme="minorHAnsi" w:hAnsiTheme="minorHAnsi" w:cs="Arial"/>
          <w:bCs/>
          <w:sz w:val="18"/>
          <w:szCs w:val="18"/>
        </w:rPr>
      </w:pPr>
      <w:r w:rsidRPr="006B294E">
        <w:rPr>
          <w:rFonts w:asciiTheme="minorHAnsi" w:hAnsiTheme="minorHAnsi" w:cs="Arial"/>
          <w:bCs/>
          <w:sz w:val="18"/>
          <w:szCs w:val="18"/>
        </w:rPr>
        <w:t xml:space="preserve">Recent demonstrated experience working in a school setting with Early Childhood or Special Education </w:t>
      </w:r>
      <w:r w:rsidR="00353ABD" w:rsidRPr="006B294E">
        <w:rPr>
          <w:rFonts w:asciiTheme="minorHAnsi" w:hAnsiTheme="minorHAnsi" w:cs="Arial"/>
          <w:bCs/>
          <w:sz w:val="18"/>
          <w:szCs w:val="18"/>
        </w:rPr>
        <w:t>experience.</w:t>
      </w:r>
    </w:p>
    <w:p w14:paraId="6AB33F09" w14:textId="25756D8A" w:rsidR="00EF3469" w:rsidRPr="006B294E" w:rsidRDefault="00EF3469" w:rsidP="004B3447">
      <w:pPr>
        <w:pStyle w:val="ListParagraph"/>
        <w:numPr>
          <w:ilvl w:val="0"/>
          <w:numId w:val="24"/>
        </w:numPr>
        <w:spacing w:after="0" w:line="240" w:lineRule="auto"/>
        <w:ind w:left="284" w:hanging="284"/>
        <w:contextualSpacing/>
        <w:jc w:val="both"/>
        <w:rPr>
          <w:rFonts w:asciiTheme="minorHAnsi" w:hAnsiTheme="minorHAnsi" w:cs="Arial"/>
          <w:bCs/>
          <w:sz w:val="18"/>
          <w:szCs w:val="18"/>
        </w:rPr>
      </w:pPr>
      <w:r w:rsidRPr="006B294E">
        <w:rPr>
          <w:rFonts w:asciiTheme="minorHAnsi" w:hAnsiTheme="minorHAnsi" w:cs="Arial"/>
          <w:sz w:val="18"/>
          <w:szCs w:val="18"/>
        </w:rPr>
        <w:t>An understanding of Occupational Health and Safety Legislation and requirements</w:t>
      </w:r>
    </w:p>
    <w:p w14:paraId="64748F12" w14:textId="47CDBE8A" w:rsidR="002A321B" w:rsidRPr="006B294E" w:rsidRDefault="00784A4B" w:rsidP="004B3447">
      <w:pPr>
        <w:pStyle w:val="Heading1"/>
        <w:spacing w:before="120" w:after="60"/>
        <w:jc w:val="both"/>
        <w:rPr>
          <w:sz w:val="18"/>
          <w:szCs w:val="18"/>
        </w:rPr>
      </w:pPr>
      <w:r w:rsidRPr="006B294E">
        <w:rPr>
          <w:sz w:val="18"/>
          <w:szCs w:val="18"/>
        </w:rPr>
        <w:t xml:space="preserve">Further </w:t>
      </w:r>
      <w:r w:rsidR="00B84E17" w:rsidRPr="006B294E">
        <w:rPr>
          <w:sz w:val="18"/>
          <w:szCs w:val="18"/>
        </w:rPr>
        <w:t>i</w:t>
      </w:r>
      <w:r w:rsidR="00D20905" w:rsidRPr="006B294E">
        <w:rPr>
          <w:sz w:val="18"/>
          <w:szCs w:val="18"/>
        </w:rPr>
        <w:t>nformation</w:t>
      </w:r>
    </w:p>
    <w:p w14:paraId="4594C3D3" w14:textId="1F8C1CB6" w:rsidR="000C3D9C" w:rsidRPr="006B294E" w:rsidRDefault="00AF3E15" w:rsidP="004B3447">
      <w:pPr>
        <w:spacing w:after="0" w:line="240" w:lineRule="auto"/>
        <w:jc w:val="both"/>
        <w:rPr>
          <w:b/>
          <w:sz w:val="18"/>
          <w:szCs w:val="18"/>
        </w:rPr>
      </w:pPr>
      <w:r w:rsidRPr="006B294E">
        <w:rPr>
          <w:rFonts w:asciiTheme="minorHAnsi" w:hAnsiTheme="minorHAnsi"/>
          <w:sz w:val="18"/>
          <w:szCs w:val="18"/>
        </w:rPr>
        <w:t>A current Working with Children Clearance (Ochre Card) and First Aid Certificate is required for this role, or the ability to attain them in a timely manner.</w:t>
      </w:r>
    </w:p>
    <w:p w14:paraId="5E3B8B6A" w14:textId="1D3C4AEC" w:rsidR="00B14257" w:rsidRPr="006B294E" w:rsidRDefault="00694FEA" w:rsidP="004B3447">
      <w:pPr>
        <w:tabs>
          <w:tab w:val="clear" w:pos="4136"/>
          <w:tab w:val="right" w:pos="10773"/>
        </w:tabs>
        <w:spacing w:before="240" w:after="0"/>
        <w:jc w:val="both"/>
        <w:rPr>
          <w:b/>
          <w:sz w:val="18"/>
          <w:szCs w:val="18"/>
        </w:rPr>
      </w:pPr>
      <w:r w:rsidRPr="006B294E">
        <w:rPr>
          <w:b/>
          <w:sz w:val="18"/>
          <w:szCs w:val="18"/>
        </w:rPr>
        <w:t xml:space="preserve">Approved: </w:t>
      </w:r>
      <w:r w:rsidR="00EF3469" w:rsidRPr="006B294E">
        <w:rPr>
          <w:bCs/>
          <w:sz w:val="18"/>
          <w:szCs w:val="18"/>
        </w:rPr>
        <w:t>March</w:t>
      </w:r>
      <w:r w:rsidR="008B61DD" w:rsidRPr="006B294E">
        <w:rPr>
          <w:bCs/>
          <w:sz w:val="18"/>
          <w:szCs w:val="18"/>
        </w:rPr>
        <w:t xml:space="preserve"> 202</w:t>
      </w:r>
      <w:r w:rsidR="001642A4" w:rsidRPr="006B294E">
        <w:rPr>
          <w:bCs/>
          <w:sz w:val="18"/>
          <w:szCs w:val="18"/>
        </w:rPr>
        <w:t>4</w:t>
      </w:r>
      <w:r w:rsidRPr="006B294E">
        <w:rPr>
          <w:b/>
          <w:sz w:val="18"/>
          <w:szCs w:val="18"/>
        </w:rPr>
        <w:tab/>
      </w:r>
      <w:r w:rsidR="008B61DD" w:rsidRPr="006B294E">
        <w:rPr>
          <w:bCs/>
          <w:sz w:val="18"/>
          <w:szCs w:val="18"/>
        </w:rPr>
        <w:t>David Cluse, Principal</w:t>
      </w:r>
    </w:p>
    <w:sectPr w:rsidR="00B14257" w:rsidRPr="006B294E" w:rsidSect="004B3447">
      <w:headerReference w:type="default" r:id="rId14"/>
      <w:footerReference w:type="default" r:id="rId15"/>
      <w:headerReference w:type="first" r:id="rId16"/>
      <w:footerReference w:type="first" r:id="rId17"/>
      <w:pgSz w:w="11906" w:h="16838" w:code="9"/>
      <w:pgMar w:top="736" w:right="566" w:bottom="568" w:left="567"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454D" w14:textId="77777777" w:rsidR="0015547A" w:rsidRDefault="0015547A" w:rsidP="00EF0B77">
      <w:r>
        <w:separator/>
      </w:r>
    </w:p>
  </w:endnote>
  <w:endnote w:type="continuationSeparator" w:id="0">
    <w:p w14:paraId="5F04A8FE" w14:textId="77777777" w:rsidR="0015547A" w:rsidRDefault="0015547A" w:rsidP="00EF0B77">
      <w:r>
        <w:continuationSeparator/>
      </w:r>
    </w:p>
  </w:endnote>
  <w:endnote w:type="continuationNotice" w:id="1">
    <w:p w14:paraId="707A377E" w14:textId="77777777" w:rsidR="0015547A" w:rsidRDefault="00155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5C1B" w14:textId="77777777" w:rsidR="00983000" w:rsidRDefault="00983000" w:rsidP="00EF0B77"/>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7F927947" w14:textId="77777777" w:rsidTr="00D47DC7">
      <w:trPr>
        <w:cantSplit/>
        <w:trHeight w:hRule="exact" w:val="850"/>
      </w:trPr>
      <w:tc>
        <w:tcPr>
          <w:tcW w:w="10318" w:type="dxa"/>
          <w:vAlign w:val="bottom"/>
        </w:tcPr>
        <w:p w14:paraId="3F9147D5" w14:textId="77777777" w:rsidR="00784A4B" w:rsidRDefault="00784A4B" w:rsidP="00EF0B77">
          <w:pPr>
            <w:rPr>
              <w:rStyle w:val="PageNumber"/>
              <w:b/>
            </w:rPr>
          </w:pPr>
          <w:r>
            <w:rPr>
              <w:rStyle w:val="PageNumber"/>
            </w:rPr>
            <w:t>Office of the Commissioner for Public Employment</w:t>
          </w:r>
        </w:p>
        <w:p w14:paraId="437D8FEB" w14:textId="29FD96A8" w:rsidR="00CA36A0" w:rsidRDefault="00A45CC7" w:rsidP="00EF0B77">
          <w:pPr>
            <w:rPr>
              <w:rStyle w:val="PageNumber"/>
            </w:rPr>
          </w:pPr>
          <w:r>
            <w:rPr>
              <w:rStyle w:val="PageNumber"/>
            </w:rPr>
            <w:t>Date</w:t>
          </w:r>
          <w:r w:rsidR="00784A4B" w:rsidRPr="00CE6614">
            <w:rPr>
              <w:rStyle w:val="PageNumber"/>
            </w:rPr>
            <w:t xml:space="preserve"> | </w:t>
          </w:r>
          <w:r w:rsidR="00784A4B" w:rsidRPr="00AC4488">
            <w:rPr>
              <w:rStyle w:val="PageNumber"/>
            </w:rPr>
            <w:t xml:space="preserve">Page </w:t>
          </w:r>
          <w:r w:rsidR="00784A4B" w:rsidRPr="00AC4488">
            <w:rPr>
              <w:rStyle w:val="PageNumber"/>
            </w:rPr>
            <w:fldChar w:fldCharType="begin"/>
          </w:r>
          <w:r w:rsidR="00784A4B" w:rsidRPr="00AC4488">
            <w:rPr>
              <w:rStyle w:val="PageNumber"/>
            </w:rPr>
            <w:instrText xml:space="preserve"> PAGE  \* Arabic  \* MERGEFORMAT </w:instrText>
          </w:r>
          <w:r w:rsidR="00784A4B" w:rsidRPr="00AC4488">
            <w:rPr>
              <w:rStyle w:val="PageNumber"/>
            </w:rPr>
            <w:fldChar w:fldCharType="separate"/>
          </w:r>
          <w:r w:rsidR="00A34112">
            <w:rPr>
              <w:rStyle w:val="PageNumber"/>
              <w:noProof/>
            </w:rPr>
            <w:t>2</w:t>
          </w:r>
          <w:r w:rsidR="00784A4B" w:rsidRPr="00AC4488">
            <w:rPr>
              <w:rStyle w:val="PageNumber"/>
            </w:rPr>
            <w:fldChar w:fldCharType="end"/>
          </w:r>
          <w:r w:rsidR="00784A4B" w:rsidRPr="00AC4488">
            <w:rPr>
              <w:rStyle w:val="PageNumber"/>
            </w:rPr>
            <w:t xml:space="preserve"> of </w:t>
          </w:r>
          <w:r w:rsidR="00784A4B" w:rsidRPr="00AC4488">
            <w:rPr>
              <w:rStyle w:val="PageNumber"/>
            </w:rPr>
            <w:fldChar w:fldCharType="begin"/>
          </w:r>
          <w:r w:rsidR="00784A4B" w:rsidRPr="00AC4488">
            <w:rPr>
              <w:rStyle w:val="PageNumber"/>
            </w:rPr>
            <w:instrText xml:space="preserve"> NUMPAGES  \* Arabic  \* MERGEFORMAT </w:instrText>
          </w:r>
          <w:r w:rsidR="00784A4B" w:rsidRPr="00AC4488">
            <w:rPr>
              <w:rStyle w:val="PageNumber"/>
            </w:rPr>
            <w:fldChar w:fldCharType="separate"/>
          </w:r>
          <w:r w:rsidR="00A34112">
            <w:rPr>
              <w:rStyle w:val="PageNumber"/>
              <w:noProof/>
            </w:rPr>
            <w:t>2</w:t>
          </w:r>
          <w:r w:rsidR="00784A4B" w:rsidRPr="00AC4488">
            <w:rPr>
              <w:rStyle w:val="PageNumber"/>
            </w:rPr>
            <w:fldChar w:fldCharType="end"/>
          </w:r>
        </w:p>
        <w:p w14:paraId="43070688" w14:textId="77777777" w:rsidR="00784A4B" w:rsidRPr="00AC4488" w:rsidRDefault="00784A4B" w:rsidP="00EF0B77">
          <w:pPr>
            <w:rPr>
              <w:rStyle w:val="PageNumber"/>
            </w:rPr>
          </w:pPr>
        </w:p>
      </w:tc>
    </w:tr>
  </w:tbl>
  <w:p w14:paraId="31438BE2" w14:textId="77777777" w:rsidR="00CA36A0" w:rsidRPr="00B11C67" w:rsidRDefault="00CA36A0" w:rsidP="00EF0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5"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3148"/>
    </w:tblGrid>
    <w:tr w:rsidR="0071700C" w:rsidRPr="00132658" w14:paraId="477B35C8" w14:textId="77777777" w:rsidTr="004D29D1">
      <w:trPr>
        <w:cantSplit/>
        <w:trHeight w:val="836"/>
      </w:trPr>
      <w:tc>
        <w:tcPr>
          <w:tcW w:w="7767" w:type="dxa"/>
          <w:vAlign w:val="bottom"/>
        </w:tcPr>
        <w:p w14:paraId="5BB62073" w14:textId="155F3749" w:rsidR="00784A4B" w:rsidRPr="00CE30CF" w:rsidRDefault="00D47DC7" w:rsidP="00EF0B77">
          <w:pPr>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87813">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87813">
            <w:rPr>
              <w:rStyle w:val="PageNumber"/>
              <w:noProof/>
            </w:rPr>
            <w:t>1</w:t>
          </w:r>
          <w:r w:rsidRPr="00AC4488">
            <w:rPr>
              <w:rStyle w:val="PageNumber"/>
            </w:rPr>
            <w:fldChar w:fldCharType="end"/>
          </w:r>
        </w:p>
      </w:tc>
      <w:tc>
        <w:tcPr>
          <w:tcW w:w="3148" w:type="dxa"/>
          <w:vAlign w:val="bottom"/>
        </w:tcPr>
        <w:p w14:paraId="7507CE1D" w14:textId="6B624615" w:rsidR="0071700C" w:rsidRPr="001E14EB" w:rsidRDefault="00C0624C" w:rsidP="004D29D1">
          <w:pPr>
            <w:spacing w:before="60" w:line="240" w:lineRule="auto"/>
            <w:ind w:right="136"/>
            <w:jc w:val="right"/>
          </w:pPr>
          <w:r>
            <w:rPr>
              <w:noProof/>
            </w:rPr>
            <w:drawing>
              <wp:inline distT="0" distB="0" distL="0" distR="0" wp14:anchorId="34278140" wp14:editId="3C87174F">
                <wp:extent cx="1153465" cy="411952"/>
                <wp:effectExtent l="0" t="0" r="0" b="7620"/>
                <wp:docPr id="22" name="Picture 2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7546" cy="416981"/>
                        </a:xfrm>
                        <a:prstGeom prst="rect">
                          <a:avLst/>
                        </a:prstGeom>
                        <a:noFill/>
                        <a:ln>
                          <a:noFill/>
                        </a:ln>
                      </pic:spPr>
                    </pic:pic>
                  </a:graphicData>
                </a:graphic>
              </wp:inline>
            </w:drawing>
          </w:r>
        </w:p>
      </w:tc>
    </w:tr>
  </w:tbl>
  <w:p w14:paraId="5CCB0E40" w14:textId="77777777" w:rsidR="00784A4B" w:rsidRPr="00661BE1" w:rsidRDefault="00784A4B" w:rsidP="004B3447">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71842" w14:textId="77777777" w:rsidR="0015547A" w:rsidRDefault="0015547A" w:rsidP="00EF0B77">
      <w:r>
        <w:separator/>
      </w:r>
    </w:p>
  </w:footnote>
  <w:footnote w:type="continuationSeparator" w:id="0">
    <w:p w14:paraId="09CE3CCD" w14:textId="77777777" w:rsidR="0015547A" w:rsidRDefault="0015547A" w:rsidP="00EF0B77">
      <w:r>
        <w:continuationSeparator/>
      </w:r>
    </w:p>
  </w:footnote>
  <w:footnote w:type="continuationNotice" w:id="1">
    <w:p w14:paraId="26822666" w14:textId="77777777" w:rsidR="0015547A" w:rsidRDefault="001554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99F8" w14:textId="19DAD29C" w:rsidR="00983000" w:rsidRPr="00162207" w:rsidRDefault="00784A4B" w:rsidP="00EF0B77">
    <w:pPr>
      <w:pStyle w:val="Header"/>
    </w:pPr>
    <w:r>
      <w:t>Job description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8D39" w14:textId="3670740C" w:rsidR="00E54F9E" w:rsidRPr="00AD61DC" w:rsidRDefault="00784A4B" w:rsidP="00AD61DC">
    <w:pPr>
      <w:pStyle w:val="Title"/>
    </w:pPr>
    <w:r w:rsidRPr="00AD61DC">
      <w:t xml:space="preserve">Job </w:t>
    </w:r>
    <w:r w:rsidR="006839D8">
      <w:t>D</w:t>
    </w:r>
    <w:r w:rsidRPr="00AD61DC">
      <w:t>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F03"/>
    <w:multiLevelType w:val="multilevel"/>
    <w:tmpl w:val="F5A2F970"/>
    <w:lvl w:ilvl="0">
      <w:start w:val="1"/>
      <w:numFmt w:val="decimal"/>
      <w:pStyle w:val="CriteriaNumberin"/>
      <w:lvlText w:val="%1."/>
      <w:lvlJc w:val="left"/>
      <w:pPr>
        <w:ind w:left="340" w:hanging="340"/>
      </w:pPr>
      <w:rPr>
        <w:rFonts w:hint="default"/>
        <w:b w:val="0"/>
      </w:rPr>
    </w:lvl>
    <w:lvl w:ilvl="1">
      <w:start w:val="1"/>
      <w:numFmt w:val="lowerLetter"/>
      <w:lvlText w:val="%2."/>
      <w:lvlJc w:val="left"/>
      <w:pPr>
        <w:ind w:left="680" w:hanging="340"/>
      </w:pPr>
      <w:rPr>
        <w:rFonts w:hint="default"/>
      </w:rPr>
    </w:lvl>
    <w:lvl w:ilvl="2">
      <w:start w:val="1"/>
      <w:numFmt w:val="lowerRoman"/>
      <w:lvlText w:val="%3."/>
      <w:lvlJc w:val="righ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 w15:restartNumberingAfterBreak="0">
    <w:nsid w:val="07D10592"/>
    <w:multiLevelType w:val="multilevel"/>
    <w:tmpl w:val="9896489E"/>
    <w:lvl w:ilvl="0">
      <w:start w:val="1"/>
      <w:numFmt w:val="decimal"/>
      <w:pStyle w:val="ListParagraph"/>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0F3C1A08"/>
    <w:multiLevelType w:val="hybridMultilevel"/>
    <w:tmpl w:val="B3D8F062"/>
    <w:lvl w:ilvl="0" w:tplc="80A6E7F6">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138377B"/>
    <w:multiLevelType w:val="multilevel"/>
    <w:tmpl w:val="6AE2BB0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8D26C06"/>
    <w:multiLevelType w:val="multilevel"/>
    <w:tmpl w:val="3E5E177A"/>
    <w:name w:val="NTG Table Bullet List33222222222222222"/>
    <w:numStyleLink w:val="Tablenumberlist"/>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1FD2002E"/>
    <w:multiLevelType w:val="hybridMultilevel"/>
    <w:tmpl w:val="212AC8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2F6A2F94"/>
    <w:multiLevelType w:val="hybridMultilevel"/>
    <w:tmpl w:val="34ACF0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2DF44DA"/>
    <w:multiLevelType w:val="multilevel"/>
    <w:tmpl w:val="3E5E177A"/>
    <w:name w:val="NTG Table Bullet List3222323"/>
    <w:numStyleLink w:val="Tablenumberlist"/>
  </w:abstractNum>
  <w:abstractNum w:abstractNumId="2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3A4076B0"/>
    <w:multiLevelType w:val="hybridMultilevel"/>
    <w:tmpl w:val="0C7C55EA"/>
    <w:lvl w:ilvl="0" w:tplc="80A6E7F6">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BE61945"/>
    <w:multiLevelType w:val="multilevel"/>
    <w:tmpl w:val="3928FD02"/>
    <w:name w:val="NTG Table Bullet List332222222222222222"/>
    <w:numStyleLink w:val="Bulletlist"/>
  </w:abstractNum>
  <w:abstractNum w:abstractNumId="28" w15:restartNumberingAfterBreak="0">
    <w:nsid w:val="49FD3A20"/>
    <w:multiLevelType w:val="multilevel"/>
    <w:tmpl w:val="3E5E177A"/>
    <w:name w:val="NTG Table Bullet List3322222222222"/>
    <w:numStyleLink w:val="Tablenumberlist"/>
  </w:abstractNum>
  <w:abstractNum w:abstractNumId="2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3842BC6"/>
    <w:multiLevelType w:val="multilevel"/>
    <w:tmpl w:val="0C78A7AC"/>
    <w:numStyleLink w:val="Tablebulletlist"/>
  </w:abstractNum>
  <w:abstractNum w:abstractNumId="32"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6DA2CAE"/>
    <w:multiLevelType w:val="multilevel"/>
    <w:tmpl w:val="3E5E177A"/>
    <w:name w:val="NTG Table Bullet List332222222222222"/>
    <w:numStyleLink w:val="Tablenumberlist"/>
  </w:abstractNum>
  <w:abstractNum w:abstractNumId="34" w15:restartNumberingAfterBreak="0">
    <w:nsid w:val="583359D9"/>
    <w:multiLevelType w:val="multilevel"/>
    <w:tmpl w:val="3E5E177A"/>
    <w:name w:val="NTG Table Bullet List332222222"/>
    <w:numStyleLink w:val="Tablenumberlist"/>
  </w:abstractNum>
  <w:abstractNum w:abstractNumId="35" w15:restartNumberingAfterBreak="0">
    <w:nsid w:val="5B9A5FFE"/>
    <w:multiLevelType w:val="multilevel"/>
    <w:tmpl w:val="0C78A7AC"/>
    <w:name w:val="NTG Table Bullet List33222222222222"/>
    <w:numStyleLink w:val="Tablebulletlist"/>
  </w:abstractNum>
  <w:abstractNum w:abstractNumId="36" w15:restartNumberingAfterBreak="0">
    <w:nsid w:val="5D444259"/>
    <w:multiLevelType w:val="multilevel"/>
    <w:tmpl w:val="0C78A7AC"/>
    <w:name w:val="NTG Table Bullet List332222"/>
    <w:numStyleLink w:val="Tablebulletlist"/>
  </w:abstractNum>
  <w:abstractNum w:abstractNumId="37" w15:restartNumberingAfterBreak="0">
    <w:nsid w:val="60822086"/>
    <w:multiLevelType w:val="hybridMultilevel"/>
    <w:tmpl w:val="6168714E"/>
    <w:lvl w:ilvl="0" w:tplc="33105504">
      <w:start w:val="1"/>
      <w:numFmt w:val="decimal"/>
      <w:lvlText w:val="%1."/>
      <w:lvlJc w:val="left"/>
      <w:pPr>
        <w:ind w:left="283" w:hanging="283"/>
      </w:pPr>
      <w:rPr>
        <w:rFonts w:ascii="Lato" w:eastAsia="Times New Roman" w:hAnsi="Lato" w:cs="Times New Roman" w:hint="default"/>
        <w:spacing w:val="-2"/>
        <w:w w:val="110"/>
        <w:sz w:val="18"/>
        <w:szCs w:val="18"/>
      </w:rPr>
    </w:lvl>
    <w:lvl w:ilvl="1" w:tplc="19EAAA04">
      <w:numFmt w:val="bullet"/>
      <w:lvlText w:val="•"/>
      <w:lvlJc w:val="left"/>
      <w:pPr>
        <w:ind w:left="1352" w:hanging="283"/>
      </w:pPr>
      <w:rPr>
        <w:rFonts w:hint="default"/>
      </w:rPr>
    </w:lvl>
    <w:lvl w:ilvl="2" w:tplc="C77C8B16">
      <w:numFmt w:val="bullet"/>
      <w:lvlText w:val="•"/>
      <w:lvlJc w:val="left"/>
      <w:pPr>
        <w:ind w:left="2425" w:hanging="283"/>
      </w:pPr>
      <w:rPr>
        <w:rFonts w:hint="default"/>
      </w:rPr>
    </w:lvl>
    <w:lvl w:ilvl="3" w:tplc="3F5AE39C">
      <w:numFmt w:val="bullet"/>
      <w:lvlText w:val="•"/>
      <w:lvlJc w:val="left"/>
      <w:pPr>
        <w:ind w:left="3497" w:hanging="283"/>
      </w:pPr>
      <w:rPr>
        <w:rFonts w:hint="default"/>
      </w:rPr>
    </w:lvl>
    <w:lvl w:ilvl="4" w:tplc="8332AF9A">
      <w:numFmt w:val="bullet"/>
      <w:lvlText w:val="•"/>
      <w:lvlJc w:val="left"/>
      <w:pPr>
        <w:ind w:left="4570" w:hanging="283"/>
      </w:pPr>
      <w:rPr>
        <w:rFonts w:hint="default"/>
      </w:rPr>
    </w:lvl>
    <w:lvl w:ilvl="5" w:tplc="51BC1E6A">
      <w:numFmt w:val="bullet"/>
      <w:lvlText w:val="•"/>
      <w:lvlJc w:val="left"/>
      <w:pPr>
        <w:ind w:left="5643" w:hanging="283"/>
      </w:pPr>
      <w:rPr>
        <w:rFonts w:hint="default"/>
      </w:rPr>
    </w:lvl>
    <w:lvl w:ilvl="6" w:tplc="4AE23D94">
      <w:numFmt w:val="bullet"/>
      <w:lvlText w:val="•"/>
      <w:lvlJc w:val="left"/>
      <w:pPr>
        <w:ind w:left="6715" w:hanging="283"/>
      </w:pPr>
      <w:rPr>
        <w:rFonts w:hint="default"/>
      </w:rPr>
    </w:lvl>
    <w:lvl w:ilvl="7" w:tplc="B2726E48">
      <w:numFmt w:val="bullet"/>
      <w:lvlText w:val="•"/>
      <w:lvlJc w:val="left"/>
      <w:pPr>
        <w:ind w:left="7788" w:hanging="283"/>
      </w:pPr>
      <w:rPr>
        <w:rFonts w:hint="default"/>
      </w:rPr>
    </w:lvl>
    <w:lvl w:ilvl="8" w:tplc="41B89DEC">
      <w:numFmt w:val="bullet"/>
      <w:lvlText w:val="•"/>
      <w:lvlJc w:val="left"/>
      <w:pPr>
        <w:ind w:left="8861" w:hanging="283"/>
      </w:pPr>
      <w:rPr>
        <w:rFonts w:hint="default"/>
      </w:rPr>
    </w:lvl>
  </w:abstractNum>
  <w:abstractNum w:abstractNumId="38" w15:restartNumberingAfterBreak="0">
    <w:nsid w:val="69262556"/>
    <w:multiLevelType w:val="multilevel"/>
    <w:tmpl w:val="3E5E177A"/>
    <w:name w:val="NTG Table Bullet List3322222222222222"/>
    <w:numStyleLink w:val="Tablenumberlist"/>
  </w:abstractNum>
  <w:abstractNum w:abstractNumId="39" w15:restartNumberingAfterBreak="0">
    <w:nsid w:val="6B3E0939"/>
    <w:multiLevelType w:val="hybridMultilevel"/>
    <w:tmpl w:val="F38282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EA16783"/>
    <w:multiLevelType w:val="hybridMultilevel"/>
    <w:tmpl w:val="9E5CCFEA"/>
    <w:lvl w:ilvl="0" w:tplc="D348F42C">
      <w:start w:val="1"/>
      <w:numFmt w:val="decimal"/>
      <w:lvlText w:val="%1."/>
      <w:lvlJc w:val="left"/>
      <w:pPr>
        <w:ind w:left="283" w:hanging="283"/>
      </w:pPr>
      <w:rPr>
        <w:rFonts w:ascii="Lato" w:eastAsia="Times New Roman" w:hAnsi="Lato" w:cs="Times New Roman" w:hint="default"/>
        <w:spacing w:val="-2"/>
        <w:w w:val="110"/>
        <w:sz w:val="18"/>
        <w:szCs w:val="18"/>
      </w:rPr>
    </w:lvl>
    <w:lvl w:ilvl="1" w:tplc="FFB2031A">
      <w:numFmt w:val="bullet"/>
      <w:lvlText w:val="•"/>
      <w:lvlJc w:val="left"/>
      <w:pPr>
        <w:ind w:left="1352" w:hanging="283"/>
      </w:pPr>
      <w:rPr>
        <w:rFonts w:hint="default"/>
      </w:rPr>
    </w:lvl>
    <w:lvl w:ilvl="2" w:tplc="440E2A9A">
      <w:numFmt w:val="bullet"/>
      <w:lvlText w:val="•"/>
      <w:lvlJc w:val="left"/>
      <w:pPr>
        <w:ind w:left="2425" w:hanging="283"/>
      </w:pPr>
      <w:rPr>
        <w:rFonts w:hint="default"/>
      </w:rPr>
    </w:lvl>
    <w:lvl w:ilvl="3" w:tplc="B3FC72CC">
      <w:numFmt w:val="bullet"/>
      <w:lvlText w:val="•"/>
      <w:lvlJc w:val="left"/>
      <w:pPr>
        <w:ind w:left="3497" w:hanging="283"/>
      </w:pPr>
      <w:rPr>
        <w:rFonts w:hint="default"/>
      </w:rPr>
    </w:lvl>
    <w:lvl w:ilvl="4" w:tplc="5DE48DA8">
      <w:numFmt w:val="bullet"/>
      <w:lvlText w:val="•"/>
      <w:lvlJc w:val="left"/>
      <w:pPr>
        <w:ind w:left="4570" w:hanging="283"/>
      </w:pPr>
      <w:rPr>
        <w:rFonts w:hint="default"/>
      </w:rPr>
    </w:lvl>
    <w:lvl w:ilvl="5" w:tplc="E55C9ACC">
      <w:numFmt w:val="bullet"/>
      <w:lvlText w:val="•"/>
      <w:lvlJc w:val="left"/>
      <w:pPr>
        <w:ind w:left="5643" w:hanging="283"/>
      </w:pPr>
      <w:rPr>
        <w:rFonts w:hint="default"/>
      </w:rPr>
    </w:lvl>
    <w:lvl w:ilvl="6" w:tplc="FAE02EA0">
      <w:numFmt w:val="bullet"/>
      <w:lvlText w:val="•"/>
      <w:lvlJc w:val="left"/>
      <w:pPr>
        <w:ind w:left="6715" w:hanging="283"/>
      </w:pPr>
      <w:rPr>
        <w:rFonts w:hint="default"/>
      </w:rPr>
    </w:lvl>
    <w:lvl w:ilvl="7" w:tplc="F522E33C">
      <w:numFmt w:val="bullet"/>
      <w:lvlText w:val="•"/>
      <w:lvlJc w:val="left"/>
      <w:pPr>
        <w:ind w:left="7788" w:hanging="283"/>
      </w:pPr>
      <w:rPr>
        <w:rFonts w:hint="default"/>
      </w:rPr>
    </w:lvl>
    <w:lvl w:ilvl="8" w:tplc="24D21458">
      <w:numFmt w:val="bullet"/>
      <w:lvlText w:val="•"/>
      <w:lvlJc w:val="left"/>
      <w:pPr>
        <w:ind w:left="8861" w:hanging="283"/>
      </w:pPr>
      <w:rPr>
        <w:rFonts w:hint="default"/>
      </w:rPr>
    </w:lvl>
  </w:abstractNum>
  <w:abstractNum w:abstractNumId="41" w15:restartNumberingAfterBreak="0">
    <w:nsid w:val="72296D62"/>
    <w:multiLevelType w:val="hybridMultilevel"/>
    <w:tmpl w:val="1A6610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453664D"/>
    <w:multiLevelType w:val="multilevel"/>
    <w:tmpl w:val="0C78A7AC"/>
    <w:name w:val="NTG Table Bullet List3322222222222222222"/>
    <w:numStyleLink w:val="Tablebulletlist"/>
  </w:abstractNum>
  <w:abstractNum w:abstractNumId="43" w15:restartNumberingAfterBreak="0">
    <w:nsid w:val="76141D1E"/>
    <w:multiLevelType w:val="multilevel"/>
    <w:tmpl w:val="0C78A7AC"/>
    <w:name w:val="NTG Table Bullet List332222222222"/>
    <w:numStyleLink w:val="Tablebulletlist"/>
  </w:abstractNum>
  <w:abstractNum w:abstractNumId="44"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7E61184A"/>
    <w:multiLevelType w:val="hybridMultilevel"/>
    <w:tmpl w:val="916A19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2109081602">
    <w:abstractNumId w:val="25"/>
  </w:num>
  <w:num w:numId="2" w16cid:durableId="389886710">
    <w:abstractNumId w:val="16"/>
  </w:num>
  <w:num w:numId="3" w16cid:durableId="687372357">
    <w:abstractNumId w:val="44"/>
  </w:num>
  <w:num w:numId="4" w16cid:durableId="970287178">
    <w:abstractNumId w:val="29"/>
  </w:num>
  <w:num w:numId="5" w16cid:durableId="483349956">
    <w:abstractNumId w:val="20"/>
  </w:num>
  <w:num w:numId="6" w16cid:durableId="1069426587">
    <w:abstractNumId w:val="11"/>
  </w:num>
  <w:num w:numId="7" w16cid:durableId="1355693154">
    <w:abstractNumId w:val="31"/>
  </w:num>
  <w:num w:numId="8" w16cid:durableId="609119132">
    <w:abstractNumId w:val="19"/>
  </w:num>
  <w:num w:numId="9" w16cid:durableId="529147377">
    <w:abstractNumId w:val="0"/>
  </w:num>
  <w:num w:numId="10" w16cid:durableId="1537500171">
    <w:abstractNumId w:val="7"/>
  </w:num>
  <w:num w:numId="11" w16cid:durableId="1663121922">
    <w:abstractNumId w:val="1"/>
  </w:num>
  <w:num w:numId="12" w16cid:durableId="78337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77824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4884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4893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67531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3230656">
    <w:abstractNumId w:val="39"/>
  </w:num>
  <w:num w:numId="18" w16cid:durableId="1438258014">
    <w:abstractNumId w:val="15"/>
  </w:num>
  <w:num w:numId="19" w16cid:durableId="1924534450">
    <w:abstractNumId w:val="26"/>
  </w:num>
  <w:num w:numId="20" w16cid:durableId="35737325">
    <w:abstractNumId w:val="41"/>
  </w:num>
  <w:num w:numId="21" w16cid:durableId="25179155">
    <w:abstractNumId w:val="23"/>
  </w:num>
  <w:num w:numId="22" w16cid:durableId="974070370">
    <w:abstractNumId w:val="40"/>
  </w:num>
  <w:num w:numId="23" w16cid:durableId="1817070350">
    <w:abstractNumId w:val="37"/>
  </w:num>
  <w:num w:numId="24" w16cid:durableId="43235963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A4B"/>
    <w:rsid w:val="00001DDF"/>
    <w:rsid w:val="00002A35"/>
    <w:rsid w:val="0000322D"/>
    <w:rsid w:val="00007670"/>
    <w:rsid w:val="00010665"/>
    <w:rsid w:val="0002393A"/>
    <w:rsid w:val="00027DB8"/>
    <w:rsid w:val="00031A96"/>
    <w:rsid w:val="00040BF3"/>
    <w:rsid w:val="0004211C"/>
    <w:rsid w:val="00042C0E"/>
    <w:rsid w:val="00046C59"/>
    <w:rsid w:val="0005119F"/>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87813"/>
    <w:rsid w:val="000911EF"/>
    <w:rsid w:val="00094771"/>
    <w:rsid w:val="000962C5"/>
    <w:rsid w:val="00097865"/>
    <w:rsid w:val="000A4317"/>
    <w:rsid w:val="000A559C"/>
    <w:rsid w:val="000B2CA1"/>
    <w:rsid w:val="000C0AED"/>
    <w:rsid w:val="000C3D9C"/>
    <w:rsid w:val="000D1F29"/>
    <w:rsid w:val="000D633D"/>
    <w:rsid w:val="000E342B"/>
    <w:rsid w:val="000E3ED2"/>
    <w:rsid w:val="000E5DD2"/>
    <w:rsid w:val="000F2958"/>
    <w:rsid w:val="000F3850"/>
    <w:rsid w:val="000F604F"/>
    <w:rsid w:val="000F6504"/>
    <w:rsid w:val="00102582"/>
    <w:rsid w:val="00104E7F"/>
    <w:rsid w:val="001137EC"/>
    <w:rsid w:val="001152F5"/>
    <w:rsid w:val="00117743"/>
    <w:rsid w:val="00117F5B"/>
    <w:rsid w:val="00132658"/>
    <w:rsid w:val="00144126"/>
    <w:rsid w:val="00150DC0"/>
    <w:rsid w:val="0015394D"/>
    <w:rsid w:val="0015547A"/>
    <w:rsid w:val="00156CD4"/>
    <w:rsid w:val="0016153B"/>
    <w:rsid w:val="00162207"/>
    <w:rsid w:val="001642A4"/>
    <w:rsid w:val="00164A3E"/>
    <w:rsid w:val="00166FF6"/>
    <w:rsid w:val="00176123"/>
    <w:rsid w:val="00181620"/>
    <w:rsid w:val="00187130"/>
    <w:rsid w:val="001957AD"/>
    <w:rsid w:val="00196F8E"/>
    <w:rsid w:val="001A2B7F"/>
    <w:rsid w:val="001A3AFD"/>
    <w:rsid w:val="001A496C"/>
    <w:rsid w:val="001A576A"/>
    <w:rsid w:val="001B2616"/>
    <w:rsid w:val="001B28DA"/>
    <w:rsid w:val="001B2B6C"/>
    <w:rsid w:val="001B5E90"/>
    <w:rsid w:val="001D01C4"/>
    <w:rsid w:val="001D4F99"/>
    <w:rsid w:val="001D52B0"/>
    <w:rsid w:val="001D5A18"/>
    <w:rsid w:val="001D7CA4"/>
    <w:rsid w:val="001E057F"/>
    <w:rsid w:val="001E14EB"/>
    <w:rsid w:val="001F59E6"/>
    <w:rsid w:val="002016A0"/>
    <w:rsid w:val="00203F1C"/>
    <w:rsid w:val="00206936"/>
    <w:rsid w:val="00206C6F"/>
    <w:rsid w:val="00206FBD"/>
    <w:rsid w:val="0020703F"/>
    <w:rsid w:val="00207746"/>
    <w:rsid w:val="002235C5"/>
    <w:rsid w:val="00230031"/>
    <w:rsid w:val="002343EC"/>
    <w:rsid w:val="00235007"/>
    <w:rsid w:val="00235C01"/>
    <w:rsid w:val="00247343"/>
    <w:rsid w:val="00255806"/>
    <w:rsid w:val="00260C6D"/>
    <w:rsid w:val="00264005"/>
    <w:rsid w:val="00265C56"/>
    <w:rsid w:val="002716CD"/>
    <w:rsid w:val="00274887"/>
    <w:rsid w:val="00274D4B"/>
    <w:rsid w:val="002806F5"/>
    <w:rsid w:val="00281577"/>
    <w:rsid w:val="00287D73"/>
    <w:rsid w:val="002926BC"/>
    <w:rsid w:val="00293A72"/>
    <w:rsid w:val="002942D4"/>
    <w:rsid w:val="002A0160"/>
    <w:rsid w:val="002A30C3"/>
    <w:rsid w:val="002A321B"/>
    <w:rsid w:val="002A6F6A"/>
    <w:rsid w:val="002A7712"/>
    <w:rsid w:val="002B38F7"/>
    <w:rsid w:val="002B4F50"/>
    <w:rsid w:val="002B521F"/>
    <w:rsid w:val="002B5591"/>
    <w:rsid w:val="002B6AA4"/>
    <w:rsid w:val="002C1FE9"/>
    <w:rsid w:val="002C243B"/>
    <w:rsid w:val="002C68C2"/>
    <w:rsid w:val="002D3A57"/>
    <w:rsid w:val="002D6524"/>
    <w:rsid w:val="002D7D05"/>
    <w:rsid w:val="002E20C8"/>
    <w:rsid w:val="002E4290"/>
    <w:rsid w:val="002E66A6"/>
    <w:rsid w:val="002F0DB1"/>
    <w:rsid w:val="002F2885"/>
    <w:rsid w:val="002F45A1"/>
    <w:rsid w:val="0030203D"/>
    <w:rsid w:val="003037F9"/>
    <w:rsid w:val="0030583E"/>
    <w:rsid w:val="00307FE1"/>
    <w:rsid w:val="003116ED"/>
    <w:rsid w:val="003164BA"/>
    <w:rsid w:val="003258E6"/>
    <w:rsid w:val="00342283"/>
    <w:rsid w:val="00343A87"/>
    <w:rsid w:val="00344A36"/>
    <w:rsid w:val="003456F4"/>
    <w:rsid w:val="00347FB6"/>
    <w:rsid w:val="0035018D"/>
    <w:rsid w:val="003504FD"/>
    <w:rsid w:val="00350881"/>
    <w:rsid w:val="00353ABD"/>
    <w:rsid w:val="00357D55"/>
    <w:rsid w:val="00363513"/>
    <w:rsid w:val="003657E5"/>
    <w:rsid w:val="0036589C"/>
    <w:rsid w:val="00371312"/>
    <w:rsid w:val="00371DC7"/>
    <w:rsid w:val="00375EE8"/>
    <w:rsid w:val="00377B21"/>
    <w:rsid w:val="00382A7F"/>
    <w:rsid w:val="00390862"/>
    <w:rsid w:val="00390CE3"/>
    <w:rsid w:val="00394876"/>
    <w:rsid w:val="00394AAF"/>
    <w:rsid w:val="00394CE5"/>
    <w:rsid w:val="003A6341"/>
    <w:rsid w:val="003B67FD"/>
    <w:rsid w:val="003B6A61"/>
    <w:rsid w:val="003C1F95"/>
    <w:rsid w:val="003C2198"/>
    <w:rsid w:val="003C4941"/>
    <w:rsid w:val="003C54D0"/>
    <w:rsid w:val="003D0F63"/>
    <w:rsid w:val="003D42C0"/>
    <w:rsid w:val="003D4A8F"/>
    <w:rsid w:val="003D5B29"/>
    <w:rsid w:val="003D7818"/>
    <w:rsid w:val="003E2445"/>
    <w:rsid w:val="003E3BB2"/>
    <w:rsid w:val="003F1C03"/>
    <w:rsid w:val="003F2C34"/>
    <w:rsid w:val="003F5A94"/>
    <w:rsid w:val="003F5B58"/>
    <w:rsid w:val="0040222A"/>
    <w:rsid w:val="004047BC"/>
    <w:rsid w:val="004100F7"/>
    <w:rsid w:val="00414CB3"/>
    <w:rsid w:val="0041563D"/>
    <w:rsid w:val="004159C8"/>
    <w:rsid w:val="00426E25"/>
    <w:rsid w:val="00427D9C"/>
    <w:rsid w:val="00427E7E"/>
    <w:rsid w:val="0043465D"/>
    <w:rsid w:val="00435082"/>
    <w:rsid w:val="00435EF5"/>
    <w:rsid w:val="004422B8"/>
    <w:rsid w:val="00443B6E"/>
    <w:rsid w:val="00450636"/>
    <w:rsid w:val="0045420A"/>
    <w:rsid w:val="00455301"/>
    <w:rsid w:val="004554D4"/>
    <w:rsid w:val="00461744"/>
    <w:rsid w:val="00466185"/>
    <w:rsid w:val="00466303"/>
    <w:rsid w:val="004668A7"/>
    <w:rsid w:val="00466D96"/>
    <w:rsid w:val="00467747"/>
    <w:rsid w:val="00470017"/>
    <w:rsid w:val="004703EE"/>
    <w:rsid w:val="0047091E"/>
    <w:rsid w:val="0047105A"/>
    <w:rsid w:val="00473C98"/>
    <w:rsid w:val="00474965"/>
    <w:rsid w:val="00482DF8"/>
    <w:rsid w:val="004864DE"/>
    <w:rsid w:val="00487F1F"/>
    <w:rsid w:val="00494BE5"/>
    <w:rsid w:val="004A0EBA"/>
    <w:rsid w:val="004A2538"/>
    <w:rsid w:val="004A331E"/>
    <w:rsid w:val="004A59C3"/>
    <w:rsid w:val="004A7A30"/>
    <w:rsid w:val="004A7FC2"/>
    <w:rsid w:val="004B0C15"/>
    <w:rsid w:val="004B3447"/>
    <w:rsid w:val="004B35EA"/>
    <w:rsid w:val="004B69E4"/>
    <w:rsid w:val="004C27EC"/>
    <w:rsid w:val="004C61BD"/>
    <w:rsid w:val="004C6C39"/>
    <w:rsid w:val="004D075F"/>
    <w:rsid w:val="004D1B76"/>
    <w:rsid w:val="004D29D1"/>
    <w:rsid w:val="004D344E"/>
    <w:rsid w:val="004D3EE7"/>
    <w:rsid w:val="004D464A"/>
    <w:rsid w:val="004D6BDA"/>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36D3D"/>
    <w:rsid w:val="00542E08"/>
    <w:rsid w:val="00543AC3"/>
    <w:rsid w:val="00543BD1"/>
    <w:rsid w:val="005558EA"/>
    <w:rsid w:val="00556113"/>
    <w:rsid w:val="005573A3"/>
    <w:rsid w:val="00564C12"/>
    <w:rsid w:val="005654B8"/>
    <w:rsid w:val="00570D94"/>
    <w:rsid w:val="00573534"/>
    <w:rsid w:val="005762CC"/>
    <w:rsid w:val="00582D3D"/>
    <w:rsid w:val="00590040"/>
    <w:rsid w:val="00595386"/>
    <w:rsid w:val="00597234"/>
    <w:rsid w:val="005974AE"/>
    <w:rsid w:val="005A4AC0"/>
    <w:rsid w:val="005A539B"/>
    <w:rsid w:val="005A5FDF"/>
    <w:rsid w:val="005B0FB7"/>
    <w:rsid w:val="005B122A"/>
    <w:rsid w:val="005B1FCB"/>
    <w:rsid w:val="005B5AC2"/>
    <w:rsid w:val="005C2833"/>
    <w:rsid w:val="005C7265"/>
    <w:rsid w:val="005E144D"/>
    <w:rsid w:val="005E1500"/>
    <w:rsid w:val="005E277C"/>
    <w:rsid w:val="005E3A43"/>
    <w:rsid w:val="005F0B17"/>
    <w:rsid w:val="005F13D5"/>
    <w:rsid w:val="005F6602"/>
    <w:rsid w:val="005F77C7"/>
    <w:rsid w:val="00604C49"/>
    <w:rsid w:val="00605CA0"/>
    <w:rsid w:val="006115DE"/>
    <w:rsid w:val="00617F89"/>
    <w:rsid w:val="00620675"/>
    <w:rsid w:val="00622910"/>
    <w:rsid w:val="006254B6"/>
    <w:rsid w:val="006273A2"/>
    <w:rsid w:val="00627FC8"/>
    <w:rsid w:val="006433C3"/>
    <w:rsid w:val="0064651D"/>
    <w:rsid w:val="00650F5B"/>
    <w:rsid w:val="006670D7"/>
    <w:rsid w:val="00671022"/>
    <w:rsid w:val="006719EA"/>
    <w:rsid w:val="00671F13"/>
    <w:rsid w:val="0067400A"/>
    <w:rsid w:val="00680582"/>
    <w:rsid w:val="006839D8"/>
    <w:rsid w:val="006847AD"/>
    <w:rsid w:val="006875EA"/>
    <w:rsid w:val="0069047A"/>
    <w:rsid w:val="0069114B"/>
    <w:rsid w:val="006944C1"/>
    <w:rsid w:val="00694FEA"/>
    <w:rsid w:val="00696329"/>
    <w:rsid w:val="006972E9"/>
    <w:rsid w:val="006A756A"/>
    <w:rsid w:val="006B294E"/>
    <w:rsid w:val="006C0EC2"/>
    <w:rsid w:val="006D5F7D"/>
    <w:rsid w:val="006D66F7"/>
    <w:rsid w:val="00705C9D"/>
    <w:rsid w:val="00705F13"/>
    <w:rsid w:val="0070624C"/>
    <w:rsid w:val="00714F1D"/>
    <w:rsid w:val="00715225"/>
    <w:rsid w:val="00716ADB"/>
    <w:rsid w:val="0071700C"/>
    <w:rsid w:val="00720662"/>
    <w:rsid w:val="00720CC6"/>
    <w:rsid w:val="0072196C"/>
    <w:rsid w:val="00722DDB"/>
    <w:rsid w:val="00723D55"/>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A4B"/>
    <w:rsid w:val="00784C92"/>
    <w:rsid w:val="007859CD"/>
    <w:rsid w:val="00785C24"/>
    <w:rsid w:val="007907E4"/>
    <w:rsid w:val="00796461"/>
    <w:rsid w:val="007A6586"/>
    <w:rsid w:val="007A6A4F"/>
    <w:rsid w:val="007B03F5"/>
    <w:rsid w:val="007B5C09"/>
    <w:rsid w:val="007B5DA2"/>
    <w:rsid w:val="007C0966"/>
    <w:rsid w:val="007C19E7"/>
    <w:rsid w:val="007C5CFD"/>
    <w:rsid w:val="007C6D9F"/>
    <w:rsid w:val="007D4893"/>
    <w:rsid w:val="007E70CF"/>
    <w:rsid w:val="007E74A4"/>
    <w:rsid w:val="007F1B6F"/>
    <w:rsid w:val="007F21D4"/>
    <w:rsid w:val="007F263F"/>
    <w:rsid w:val="007F60BB"/>
    <w:rsid w:val="008015A8"/>
    <w:rsid w:val="0080766E"/>
    <w:rsid w:val="00811169"/>
    <w:rsid w:val="00815297"/>
    <w:rsid w:val="008170DB"/>
    <w:rsid w:val="00817BA1"/>
    <w:rsid w:val="00822F7A"/>
    <w:rsid w:val="00823022"/>
    <w:rsid w:val="0082634E"/>
    <w:rsid w:val="008313C4"/>
    <w:rsid w:val="00835434"/>
    <w:rsid w:val="008358C0"/>
    <w:rsid w:val="00842838"/>
    <w:rsid w:val="00850205"/>
    <w:rsid w:val="008536D8"/>
    <w:rsid w:val="00854EC1"/>
    <w:rsid w:val="0085797F"/>
    <w:rsid w:val="00861DC3"/>
    <w:rsid w:val="00867019"/>
    <w:rsid w:val="00872EF1"/>
    <w:rsid w:val="008735A9"/>
    <w:rsid w:val="00877BC5"/>
    <w:rsid w:val="00877D20"/>
    <w:rsid w:val="00880EB4"/>
    <w:rsid w:val="00881C48"/>
    <w:rsid w:val="00885B80"/>
    <w:rsid w:val="00885C30"/>
    <w:rsid w:val="00885E9B"/>
    <w:rsid w:val="0089368E"/>
    <w:rsid w:val="00893C96"/>
    <w:rsid w:val="00894461"/>
    <w:rsid w:val="0089500A"/>
    <w:rsid w:val="00897C94"/>
    <w:rsid w:val="008A4B30"/>
    <w:rsid w:val="008A7C12"/>
    <w:rsid w:val="008B03CE"/>
    <w:rsid w:val="008B40FE"/>
    <w:rsid w:val="008B529E"/>
    <w:rsid w:val="008B61DD"/>
    <w:rsid w:val="008C0FAF"/>
    <w:rsid w:val="008C17FB"/>
    <w:rsid w:val="008C2D32"/>
    <w:rsid w:val="008C70BB"/>
    <w:rsid w:val="008D1B00"/>
    <w:rsid w:val="008D2207"/>
    <w:rsid w:val="008D3241"/>
    <w:rsid w:val="008D57B8"/>
    <w:rsid w:val="008D7FAA"/>
    <w:rsid w:val="008E03FC"/>
    <w:rsid w:val="008E510B"/>
    <w:rsid w:val="00902B13"/>
    <w:rsid w:val="00903EEE"/>
    <w:rsid w:val="0090409B"/>
    <w:rsid w:val="00905953"/>
    <w:rsid w:val="00911941"/>
    <w:rsid w:val="0091294B"/>
    <w:rsid w:val="009150F4"/>
    <w:rsid w:val="0092024D"/>
    <w:rsid w:val="009247F9"/>
    <w:rsid w:val="00925146"/>
    <w:rsid w:val="00925F0F"/>
    <w:rsid w:val="00931DD5"/>
    <w:rsid w:val="00932F6B"/>
    <w:rsid w:val="009430CD"/>
    <w:rsid w:val="009444F0"/>
    <w:rsid w:val="009468BC"/>
    <w:rsid w:val="00947FAE"/>
    <w:rsid w:val="009616DF"/>
    <w:rsid w:val="0096542F"/>
    <w:rsid w:val="009656B1"/>
    <w:rsid w:val="00967FA7"/>
    <w:rsid w:val="009710C2"/>
    <w:rsid w:val="00971645"/>
    <w:rsid w:val="00977919"/>
    <w:rsid w:val="00980EB7"/>
    <w:rsid w:val="00983000"/>
    <w:rsid w:val="009870FA"/>
    <w:rsid w:val="009921C3"/>
    <w:rsid w:val="0099551D"/>
    <w:rsid w:val="009A5897"/>
    <w:rsid w:val="009A5F24"/>
    <w:rsid w:val="009B0B3E"/>
    <w:rsid w:val="009B1913"/>
    <w:rsid w:val="009B6657"/>
    <w:rsid w:val="009B6966"/>
    <w:rsid w:val="009D0EB5"/>
    <w:rsid w:val="009D14F9"/>
    <w:rsid w:val="009D161F"/>
    <w:rsid w:val="009D2B74"/>
    <w:rsid w:val="009D63FF"/>
    <w:rsid w:val="009E175D"/>
    <w:rsid w:val="009E3CC2"/>
    <w:rsid w:val="009F06BD"/>
    <w:rsid w:val="009F2A4D"/>
    <w:rsid w:val="00A00828"/>
    <w:rsid w:val="00A03290"/>
    <w:rsid w:val="00A0387E"/>
    <w:rsid w:val="00A05BFD"/>
    <w:rsid w:val="00A06DD6"/>
    <w:rsid w:val="00A07490"/>
    <w:rsid w:val="00A10145"/>
    <w:rsid w:val="00A10655"/>
    <w:rsid w:val="00A12B64"/>
    <w:rsid w:val="00A149F9"/>
    <w:rsid w:val="00A14F5C"/>
    <w:rsid w:val="00A22C38"/>
    <w:rsid w:val="00A25193"/>
    <w:rsid w:val="00A26E80"/>
    <w:rsid w:val="00A31AE8"/>
    <w:rsid w:val="00A34112"/>
    <w:rsid w:val="00A35505"/>
    <w:rsid w:val="00A3739D"/>
    <w:rsid w:val="00A37DDA"/>
    <w:rsid w:val="00A42EC6"/>
    <w:rsid w:val="00A45005"/>
    <w:rsid w:val="00A45CC7"/>
    <w:rsid w:val="00A567EE"/>
    <w:rsid w:val="00A70DD8"/>
    <w:rsid w:val="00A76790"/>
    <w:rsid w:val="00A85D0C"/>
    <w:rsid w:val="00A925EC"/>
    <w:rsid w:val="00A929AA"/>
    <w:rsid w:val="00A92B6B"/>
    <w:rsid w:val="00AA541E"/>
    <w:rsid w:val="00AC149C"/>
    <w:rsid w:val="00AD0DA4"/>
    <w:rsid w:val="00AD4169"/>
    <w:rsid w:val="00AD61DC"/>
    <w:rsid w:val="00AE25C6"/>
    <w:rsid w:val="00AE306C"/>
    <w:rsid w:val="00AE532B"/>
    <w:rsid w:val="00AF11FB"/>
    <w:rsid w:val="00AF28C1"/>
    <w:rsid w:val="00AF3E15"/>
    <w:rsid w:val="00B00D22"/>
    <w:rsid w:val="00B02EF1"/>
    <w:rsid w:val="00B051EF"/>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67C00"/>
    <w:rsid w:val="00B709C1"/>
    <w:rsid w:val="00B80EAF"/>
    <w:rsid w:val="00B81261"/>
    <w:rsid w:val="00B8223E"/>
    <w:rsid w:val="00B832AE"/>
    <w:rsid w:val="00B84E17"/>
    <w:rsid w:val="00B86678"/>
    <w:rsid w:val="00B92F9B"/>
    <w:rsid w:val="00B941B3"/>
    <w:rsid w:val="00B96513"/>
    <w:rsid w:val="00BA1D47"/>
    <w:rsid w:val="00BA66F0"/>
    <w:rsid w:val="00BA7CFB"/>
    <w:rsid w:val="00BB03F0"/>
    <w:rsid w:val="00BB2239"/>
    <w:rsid w:val="00BB2AE7"/>
    <w:rsid w:val="00BB432E"/>
    <w:rsid w:val="00BB6464"/>
    <w:rsid w:val="00BC1BB8"/>
    <w:rsid w:val="00BC1E23"/>
    <w:rsid w:val="00BD7FE1"/>
    <w:rsid w:val="00BE37CA"/>
    <w:rsid w:val="00BE6144"/>
    <w:rsid w:val="00BE635A"/>
    <w:rsid w:val="00BF17E9"/>
    <w:rsid w:val="00BF2ABB"/>
    <w:rsid w:val="00BF5099"/>
    <w:rsid w:val="00C0624C"/>
    <w:rsid w:val="00C10B5E"/>
    <w:rsid w:val="00C10F10"/>
    <w:rsid w:val="00C15D4D"/>
    <w:rsid w:val="00C175DC"/>
    <w:rsid w:val="00C22495"/>
    <w:rsid w:val="00C30171"/>
    <w:rsid w:val="00C309D8"/>
    <w:rsid w:val="00C43519"/>
    <w:rsid w:val="00C446E6"/>
    <w:rsid w:val="00C45263"/>
    <w:rsid w:val="00C51537"/>
    <w:rsid w:val="00C52BC3"/>
    <w:rsid w:val="00C61AFA"/>
    <w:rsid w:val="00C61D64"/>
    <w:rsid w:val="00C62099"/>
    <w:rsid w:val="00C62A34"/>
    <w:rsid w:val="00C64EA3"/>
    <w:rsid w:val="00C658D0"/>
    <w:rsid w:val="00C71446"/>
    <w:rsid w:val="00C72867"/>
    <w:rsid w:val="00C75E81"/>
    <w:rsid w:val="00C837D3"/>
    <w:rsid w:val="00C83BB6"/>
    <w:rsid w:val="00C86609"/>
    <w:rsid w:val="00C92B4C"/>
    <w:rsid w:val="00C954F6"/>
    <w:rsid w:val="00CA36A0"/>
    <w:rsid w:val="00CA6BC5"/>
    <w:rsid w:val="00CB0AB1"/>
    <w:rsid w:val="00CB6129"/>
    <w:rsid w:val="00CC4261"/>
    <w:rsid w:val="00CC571B"/>
    <w:rsid w:val="00CC61CD"/>
    <w:rsid w:val="00CC6C02"/>
    <w:rsid w:val="00CC737B"/>
    <w:rsid w:val="00CD5011"/>
    <w:rsid w:val="00CE640F"/>
    <w:rsid w:val="00CE76BC"/>
    <w:rsid w:val="00CF540E"/>
    <w:rsid w:val="00D02F07"/>
    <w:rsid w:val="00D073C1"/>
    <w:rsid w:val="00D11D08"/>
    <w:rsid w:val="00D15D88"/>
    <w:rsid w:val="00D20905"/>
    <w:rsid w:val="00D25DB9"/>
    <w:rsid w:val="00D27D49"/>
    <w:rsid w:val="00D27EBE"/>
    <w:rsid w:val="00D36A49"/>
    <w:rsid w:val="00D47DC7"/>
    <w:rsid w:val="00D517C6"/>
    <w:rsid w:val="00D71D84"/>
    <w:rsid w:val="00D72464"/>
    <w:rsid w:val="00D72A57"/>
    <w:rsid w:val="00D768EB"/>
    <w:rsid w:val="00D81E17"/>
    <w:rsid w:val="00D82D1E"/>
    <w:rsid w:val="00D832D9"/>
    <w:rsid w:val="00D90F00"/>
    <w:rsid w:val="00D96804"/>
    <w:rsid w:val="00D975C0"/>
    <w:rsid w:val="00DA33A1"/>
    <w:rsid w:val="00DA4050"/>
    <w:rsid w:val="00DA5285"/>
    <w:rsid w:val="00DA7597"/>
    <w:rsid w:val="00DB191D"/>
    <w:rsid w:val="00DB4F91"/>
    <w:rsid w:val="00DB6D0A"/>
    <w:rsid w:val="00DC06BE"/>
    <w:rsid w:val="00DC1F0F"/>
    <w:rsid w:val="00DC3117"/>
    <w:rsid w:val="00DC4E2A"/>
    <w:rsid w:val="00DC5DD9"/>
    <w:rsid w:val="00DC6D2D"/>
    <w:rsid w:val="00DC7AA8"/>
    <w:rsid w:val="00DD0931"/>
    <w:rsid w:val="00DD4E59"/>
    <w:rsid w:val="00DE0AA1"/>
    <w:rsid w:val="00DE33B5"/>
    <w:rsid w:val="00DE5E18"/>
    <w:rsid w:val="00DE7FF6"/>
    <w:rsid w:val="00DF0487"/>
    <w:rsid w:val="00DF5EA4"/>
    <w:rsid w:val="00E02681"/>
    <w:rsid w:val="00E02792"/>
    <w:rsid w:val="00E034D8"/>
    <w:rsid w:val="00E04CC0"/>
    <w:rsid w:val="00E0732E"/>
    <w:rsid w:val="00E15816"/>
    <w:rsid w:val="00E160D5"/>
    <w:rsid w:val="00E239FF"/>
    <w:rsid w:val="00E27D7B"/>
    <w:rsid w:val="00E30556"/>
    <w:rsid w:val="00E30981"/>
    <w:rsid w:val="00E31E14"/>
    <w:rsid w:val="00E321DD"/>
    <w:rsid w:val="00E33136"/>
    <w:rsid w:val="00E34D7C"/>
    <w:rsid w:val="00E3723D"/>
    <w:rsid w:val="00E44C89"/>
    <w:rsid w:val="00E457A6"/>
    <w:rsid w:val="00E5067F"/>
    <w:rsid w:val="00E54F9E"/>
    <w:rsid w:val="00E56F6A"/>
    <w:rsid w:val="00E61BA2"/>
    <w:rsid w:val="00E63864"/>
    <w:rsid w:val="00E6403F"/>
    <w:rsid w:val="00E75451"/>
    <w:rsid w:val="00E75EA9"/>
    <w:rsid w:val="00E76AD6"/>
    <w:rsid w:val="00E770C4"/>
    <w:rsid w:val="00E82F46"/>
    <w:rsid w:val="00E84C5A"/>
    <w:rsid w:val="00E861DB"/>
    <w:rsid w:val="00E908F1"/>
    <w:rsid w:val="00E93406"/>
    <w:rsid w:val="00E956C5"/>
    <w:rsid w:val="00E95C39"/>
    <w:rsid w:val="00EA2C39"/>
    <w:rsid w:val="00EA3543"/>
    <w:rsid w:val="00EA7C3B"/>
    <w:rsid w:val="00EB0A3C"/>
    <w:rsid w:val="00EB0A96"/>
    <w:rsid w:val="00EB71D0"/>
    <w:rsid w:val="00EB77F9"/>
    <w:rsid w:val="00EC1BB8"/>
    <w:rsid w:val="00EC5769"/>
    <w:rsid w:val="00EC7D00"/>
    <w:rsid w:val="00ED0304"/>
    <w:rsid w:val="00ED4FF7"/>
    <w:rsid w:val="00ED5B7B"/>
    <w:rsid w:val="00EE00A9"/>
    <w:rsid w:val="00EE2D16"/>
    <w:rsid w:val="00EE38FA"/>
    <w:rsid w:val="00EE3E2C"/>
    <w:rsid w:val="00EE5D23"/>
    <w:rsid w:val="00EE750D"/>
    <w:rsid w:val="00EF0B77"/>
    <w:rsid w:val="00EF3469"/>
    <w:rsid w:val="00EF3CA4"/>
    <w:rsid w:val="00EF49A8"/>
    <w:rsid w:val="00EF7859"/>
    <w:rsid w:val="00F014DA"/>
    <w:rsid w:val="00F02591"/>
    <w:rsid w:val="00F07B42"/>
    <w:rsid w:val="00F229EC"/>
    <w:rsid w:val="00F24D96"/>
    <w:rsid w:val="00F264EA"/>
    <w:rsid w:val="00F30AE1"/>
    <w:rsid w:val="00F33D27"/>
    <w:rsid w:val="00F37E15"/>
    <w:rsid w:val="00F4205B"/>
    <w:rsid w:val="00F5696E"/>
    <w:rsid w:val="00F60EFF"/>
    <w:rsid w:val="00F64E10"/>
    <w:rsid w:val="00F67D2D"/>
    <w:rsid w:val="00F858F2"/>
    <w:rsid w:val="00F860CC"/>
    <w:rsid w:val="00F94398"/>
    <w:rsid w:val="00F9562E"/>
    <w:rsid w:val="00FB2B56"/>
    <w:rsid w:val="00FB5407"/>
    <w:rsid w:val="00FB55D5"/>
    <w:rsid w:val="00FB6EF6"/>
    <w:rsid w:val="00FB7B10"/>
    <w:rsid w:val="00FC12BF"/>
    <w:rsid w:val="00FC23A3"/>
    <w:rsid w:val="00FC2C60"/>
    <w:rsid w:val="00FD3E6F"/>
    <w:rsid w:val="00FD51B9"/>
    <w:rsid w:val="00FD5849"/>
    <w:rsid w:val="00FE03E4"/>
    <w:rsid w:val="00FE198F"/>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B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A1"/>
    <w:pPr>
      <w:tabs>
        <w:tab w:val="left" w:pos="4136"/>
      </w:tabs>
      <w:spacing w:after="40" w:line="210" w:lineRule="exact"/>
    </w:pPr>
    <w:rPr>
      <w:rFonts w:ascii="Lato" w:hAnsi="Lato"/>
      <w:sz w:val="19"/>
      <w:szCs w:val="20"/>
      <w:lang w:eastAsia="en-AU"/>
    </w:rPr>
  </w:style>
  <w:style w:type="paragraph" w:styleId="Heading1">
    <w:name w:val="heading 1"/>
    <w:next w:val="Normal"/>
    <w:link w:val="Heading1Char"/>
    <w:uiPriority w:val="2"/>
    <w:qFormat/>
    <w:rsid w:val="00DE0AA1"/>
    <w:pPr>
      <w:spacing w:before="60" w:after="0"/>
      <w:outlineLvl w:val="0"/>
    </w:pPr>
    <w:rPr>
      <w:rFonts w:ascii="Lato" w:hAnsi="Lato" w:cs="Arial"/>
      <w:b/>
      <w:bCs/>
      <w:iCs/>
      <w:color w:val="1F1F5F" w:themeColor="text1"/>
      <w:sz w:val="21"/>
      <w:szCs w:val="20"/>
      <w:lang w:val="en-GB" w:eastAsia="en-AU"/>
    </w:rPr>
  </w:style>
  <w:style w:type="paragraph" w:styleId="Heading2">
    <w:name w:val="heading 2"/>
    <w:next w:val="Normal"/>
    <w:link w:val="Heading2Char"/>
    <w:uiPriority w:val="2"/>
    <w:qFormat/>
    <w:rsid w:val="007F60BB"/>
    <w:pPr>
      <w:spacing w:before="60" w:after="0"/>
      <w:outlineLvl w:val="1"/>
    </w:pPr>
    <w:rPr>
      <w:rFonts w:ascii="Lato Semibold" w:eastAsia="Times New Roman" w:hAnsi="Lato Semibold"/>
      <w:color w:val="333333"/>
      <w:sz w:val="20"/>
      <w:szCs w:val="20"/>
      <w:lang w:eastAsia="en-AU"/>
    </w:rPr>
  </w:style>
  <w:style w:type="paragraph" w:styleId="Heading3">
    <w:name w:val="heading 3"/>
    <w:basedOn w:val="Normal"/>
    <w:next w:val="Normal"/>
    <w:link w:val="Heading3Char"/>
    <w:uiPriority w:val="2"/>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E0AA1"/>
    <w:rPr>
      <w:rFonts w:ascii="Lato" w:hAnsi="Lato" w:cs="Arial"/>
      <w:b/>
      <w:bCs/>
      <w:iCs/>
      <w:color w:val="1F1F5F" w:themeColor="text1"/>
      <w:sz w:val="21"/>
      <w:szCs w:val="20"/>
      <w:lang w:val="en-GB" w:eastAsia="en-AU"/>
    </w:rPr>
  </w:style>
  <w:style w:type="character" w:customStyle="1" w:styleId="Heading2Char">
    <w:name w:val="Heading 2 Char"/>
    <w:basedOn w:val="DefaultParagraphFont"/>
    <w:link w:val="Heading2"/>
    <w:uiPriority w:val="2"/>
    <w:rsid w:val="007F60BB"/>
    <w:rPr>
      <w:rFonts w:ascii="Lato Semibold" w:eastAsia="Times New Roman" w:hAnsi="Lato Semibold"/>
      <w:color w:val="333333"/>
      <w:sz w:val="20"/>
      <w:szCs w:val="20"/>
      <w:lang w:eastAsia="en-AU"/>
    </w:rPr>
  </w:style>
  <w:style w:type="paragraph" w:styleId="Title">
    <w:name w:val="Title"/>
    <w:next w:val="Normal"/>
    <w:link w:val="TitleChar"/>
    <w:qFormat/>
    <w:rsid w:val="00AD61DC"/>
    <w:pPr>
      <w:spacing w:after="40"/>
    </w:pPr>
    <w:rPr>
      <w:rFonts w:ascii="Lato Semibold" w:eastAsia="Times New Roman" w:hAnsi="Lato Semibold"/>
      <w:bCs/>
      <w:color w:val="1F1F5F"/>
      <w:kern w:val="32"/>
      <w:sz w:val="44"/>
      <w:szCs w:val="64"/>
      <w:lang w:eastAsia="en-AU"/>
    </w:rPr>
  </w:style>
  <w:style w:type="character" w:customStyle="1" w:styleId="TitleChar">
    <w:name w:val="Title Char"/>
    <w:basedOn w:val="DefaultParagraphFont"/>
    <w:link w:val="Title"/>
    <w:rsid w:val="00AD61DC"/>
    <w:rPr>
      <w:rFonts w:ascii="Lato Semibold" w:eastAsia="Times New Roman" w:hAnsi="Lato Semibold"/>
      <w:bCs/>
      <w:color w:val="1F1F5F"/>
      <w:kern w:val="32"/>
      <w:sz w:val="44"/>
      <w:szCs w:val="64"/>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link w:val="BlockTextChar"/>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link w:val="ListParagraphChar"/>
    <w:uiPriority w:val="34"/>
    <w:qFormat/>
    <w:rsid w:val="00AD61DC"/>
    <w:pPr>
      <w:numPr>
        <w:numId w:val="11"/>
      </w:numPr>
      <w:spacing w:after="20" w:line="220" w:lineRule="exact"/>
    </w:pPr>
    <w:rPr>
      <w:rFonts w:ascii="Lato" w:eastAsiaTheme="minorEastAsia" w:hAnsi="Lato"/>
      <w:iCs/>
      <w:sz w:val="19"/>
      <w:szCs w:val="20"/>
      <w:lang w:eastAsia="en-AU"/>
    </w:r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sz w:val="19"/>
      <w:szCs w:val="20"/>
      <w:lang w:eastAsia="en-AU"/>
    </w:rPr>
  </w:style>
  <w:style w:type="character" w:customStyle="1" w:styleId="Heading6Char">
    <w:name w:val="Heading 6 Char"/>
    <w:basedOn w:val="DefaultParagraphFont"/>
    <w:link w:val="Heading6"/>
    <w:uiPriority w:val="2"/>
    <w:semiHidden/>
    <w:rsid w:val="00EE750D"/>
    <w:rPr>
      <w:rFonts w:ascii="Lato" w:hAnsi="Lato"/>
      <w:b/>
      <w:color w:val="606060"/>
      <w:sz w:val="19"/>
      <w:szCs w:val="20"/>
      <w:lang w:eastAsia="en-AU"/>
    </w:rPr>
  </w:style>
  <w:style w:type="character" w:customStyle="1" w:styleId="Heading7Char">
    <w:name w:val="Heading 7 Char"/>
    <w:basedOn w:val="DefaultParagraphFont"/>
    <w:link w:val="Heading7"/>
    <w:uiPriority w:val="2"/>
    <w:semiHidden/>
    <w:rsid w:val="00EE750D"/>
    <w:rPr>
      <w:rFonts w:ascii="Lato" w:hAnsi="Lato"/>
      <w:b/>
      <w:color w:val="1F1F5F" w:themeColor="text1"/>
      <w:sz w:val="19"/>
      <w:szCs w:val="20"/>
      <w:lang w:eastAsia="en-AU"/>
    </w:rPr>
  </w:style>
  <w:style w:type="character" w:customStyle="1" w:styleId="Heading8Char">
    <w:name w:val="Heading 8 Char"/>
    <w:basedOn w:val="DefaultParagraphFont"/>
    <w:link w:val="Heading8"/>
    <w:uiPriority w:val="2"/>
    <w:semiHidden/>
    <w:rsid w:val="00EE750D"/>
    <w:rPr>
      <w:rFonts w:ascii="Lato" w:hAnsi="Lato"/>
      <w:b/>
      <w:color w:val="606060"/>
      <w:sz w:val="19"/>
      <w:szCs w:val="20"/>
      <w:lang w:eastAsia="en-AU"/>
    </w:rPr>
  </w:style>
  <w:style w:type="character" w:customStyle="1" w:styleId="Heading9Char">
    <w:name w:val="Heading 9 Char"/>
    <w:basedOn w:val="DefaultParagraphFont"/>
    <w:link w:val="Heading9"/>
    <w:uiPriority w:val="2"/>
    <w:semiHidden/>
    <w:rsid w:val="00EE750D"/>
    <w:rPr>
      <w:rFonts w:ascii="Lato" w:hAnsi="Lato"/>
      <w:b/>
      <w:color w:val="1F1F5F" w:themeColor="text1"/>
      <w:sz w:val="19"/>
      <w:szCs w:val="20"/>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outlineLvl w:val="9"/>
    </w:pPr>
    <w:rPr>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customStyle="1" w:styleId="CriteriaNumberin">
    <w:name w:val="CriteriaNumberin"/>
    <w:basedOn w:val="ListParagraph"/>
    <w:link w:val="CriteriaNumberinChar"/>
    <w:rsid w:val="002A321B"/>
    <w:pPr>
      <w:numPr>
        <w:numId w:val="9"/>
      </w:numPr>
      <w:ind w:right="-166"/>
    </w:pPr>
    <w:rPr>
      <w:sz w:val="20"/>
    </w:rPr>
  </w:style>
  <w:style w:type="character" w:customStyle="1" w:styleId="BlockTextChar">
    <w:name w:val="Block Text Char"/>
    <w:basedOn w:val="DefaultParagraphFont"/>
    <w:link w:val="BlockText"/>
    <w:semiHidden/>
    <w:rsid w:val="002A321B"/>
    <w:rPr>
      <w:rFonts w:ascii="Lato" w:eastAsiaTheme="minorEastAsia" w:hAnsi="Lato"/>
      <w:iCs/>
    </w:rPr>
  </w:style>
  <w:style w:type="character" w:customStyle="1" w:styleId="ListParagraphChar">
    <w:name w:val="List Paragraph Char"/>
    <w:basedOn w:val="BlockTextChar"/>
    <w:link w:val="ListParagraph"/>
    <w:uiPriority w:val="34"/>
    <w:rsid w:val="00AD61DC"/>
    <w:rPr>
      <w:rFonts w:ascii="Lato" w:eastAsiaTheme="minorEastAsia" w:hAnsi="Lato"/>
      <w:iCs/>
      <w:sz w:val="19"/>
      <w:szCs w:val="20"/>
      <w:lang w:eastAsia="en-AU"/>
    </w:rPr>
  </w:style>
  <w:style w:type="character" w:customStyle="1" w:styleId="CriteriaNumberinChar">
    <w:name w:val="CriteriaNumberin Char"/>
    <w:basedOn w:val="ListParagraphChar"/>
    <w:link w:val="CriteriaNumberin"/>
    <w:rsid w:val="002A321B"/>
    <w:rPr>
      <w:rFonts w:ascii="Lato" w:eastAsiaTheme="minorEastAsia" w:hAnsi="Lato"/>
      <w:iCs/>
      <w:sz w:val="20"/>
      <w:szCs w:val="20"/>
      <w:lang w:eastAsia="en-AU"/>
    </w:rPr>
  </w:style>
  <w:style w:type="character" w:styleId="CommentReference">
    <w:name w:val="annotation reference"/>
    <w:basedOn w:val="DefaultParagraphFont"/>
    <w:uiPriority w:val="99"/>
    <w:semiHidden/>
    <w:unhideWhenUsed/>
    <w:rsid w:val="008536D8"/>
    <w:rPr>
      <w:sz w:val="16"/>
      <w:szCs w:val="16"/>
    </w:rPr>
  </w:style>
  <w:style w:type="paragraph" w:styleId="CommentText">
    <w:name w:val="annotation text"/>
    <w:basedOn w:val="Normal"/>
    <w:link w:val="CommentTextChar"/>
    <w:uiPriority w:val="99"/>
    <w:semiHidden/>
    <w:unhideWhenUsed/>
    <w:rsid w:val="008536D8"/>
    <w:rPr>
      <w:sz w:val="20"/>
    </w:rPr>
  </w:style>
  <w:style w:type="character" w:customStyle="1" w:styleId="CommentTextChar">
    <w:name w:val="Comment Text Char"/>
    <w:basedOn w:val="DefaultParagraphFont"/>
    <w:link w:val="CommentText"/>
    <w:uiPriority w:val="99"/>
    <w:semiHidden/>
    <w:rsid w:val="008536D8"/>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536D8"/>
    <w:rPr>
      <w:b/>
      <w:bCs/>
    </w:rPr>
  </w:style>
  <w:style w:type="character" w:customStyle="1" w:styleId="CommentSubjectChar">
    <w:name w:val="Comment Subject Char"/>
    <w:basedOn w:val="CommentTextChar"/>
    <w:link w:val="CommentSubject"/>
    <w:uiPriority w:val="99"/>
    <w:semiHidden/>
    <w:rsid w:val="008536D8"/>
    <w:rPr>
      <w:rFonts w:ascii="Lato" w:hAnsi="Lato"/>
      <w:b/>
      <w:bCs/>
      <w:sz w:val="20"/>
      <w:szCs w:val="20"/>
    </w:rPr>
  </w:style>
  <w:style w:type="character" w:styleId="FollowedHyperlink">
    <w:name w:val="FollowedHyperlink"/>
    <w:basedOn w:val="DefaultParagraphFont"/>
    <w:uiPriority w:val="99"/>
    <w:semiHidden/>
    <w:unhideWhenUsed/>
    <w:rsid w:val="006D5F7D"/>
    <w:rPr>
      <w:color w:val="8C4799" w:themeColor="followedHyperlink"/>
      <w:u w:val="single"/>
    </w:rPr>
  </w:style>
  <w:style w:type="character" w:styleId="UnresolvedMention">
    <w:name w:val="Unresolved Mention"/>
    <w:basedOn w:val="DefaultParagraphFont"/>
    <w:uiPriority w:val="99"/>
    <w:semiHidden/>
    <w:unhideWhenUsed/>
    <w:rsid w:val="00FB6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2951">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39097842">
      <w:bodyDiv w:val="1"/>
      <w:marLeft w:val="0"/>
      <w:marRight w:val="0"/>
      <w:marTop w:val="0"/>
      <w:marBottom w:val="0"/>
      <w:divBdr>
        <w:top w:val="none" w:sz="0" w:space="0" w:color="auto"/>
        <w:left w:val="none" w:sz="0" w:space="0" w:color="auto"/>
        <w:bottom w:val="none" w:sz="0" w:space="0" w:color="auto"/>
        <w:right w:val="none" w:sz="0" w:space="0" w:color="auto"/>
      </w:divBdr>
    </w:div>
    <w:div w:id="387723992">
      <w:bodyDiv w:val="1"/>
      <w:marLeft w:val="0"/>
      <w:marRight w:val="0"/>
      <w:marTop w:val="0"/>
      <w:marBottom w:val="0"/>
      <w:divBdr>
        <w:top w:val="none" w:sz="0" w:space="0" w:color="auto"/>
        <w:left w:val="none" w:sz="0" w:space="0" w:color="auto"/>
        <w:bottom w:val="none" w:sz="0" w:space="0" w:color="auto"/>
        <w:right w:val="none" w:sz="0" w:space="0" w:color="auto"/>
      </w:divBdr>
    </w:div>
    <w:div w:id="922225689">
      <w:bodyDiv w:val="1"/>
      <w:marLeft w:val="0"/>
      <w:marRight w:val="0"/>
      <w:marTop w:val="0"/>
      <w:marBottom w:val="0"/>
      <w:divBdr>
        <w:top w:val="none" w:sz="0" w:space="0" w:color="auto"/>
        <w:left w:val="none" w:sz="0" w:space="0" w:color="auto"/>
        <w:bottom w:val="none" w:sz="0" w:space="0" w:color="auto"/>
        <w:right w:val="none" w:sz="0" w:space="0" w:color="auto"/>
      </w:divBdr>
    </w:div>
    <w:div w:id="1201167894">
      <w:bodyDiv w:val="1"/>
      <w:marLeft w:val="0"/>
      <w:marRight w:val="0"/>
      <w:marTop w:val="0"/>
      <w:marBottom w:val="0"/>
      <w:divBdr>
        <w:top w:val="none" w:sz="0" w:space="0" w:color="auto"/>
        <w:left w:val="none" w:sz="0" w:space="0" w:color="auto"/>
        <w:bottom w:val="none" w:sz="0" w:space="0" w:color="auto"/>
        <w:right w:val="none" w:sz="0" w:space="0" w:color="auto"/>
      </w:divBdr>
    </w:div>
    <w:div w:id="1401094972">
      <w:bodyDiv w:val="1"/>
      <w:marLeft w:val="0"/>
      <w:marRight w:val="0"/>
      <w:marTop w:val="0"/>
      <w:marBottom w:val="0"/>
      <w:divBdr>
        <w:top w:val="none" w:sz="0" w:space="0" w:color="auto"/>
        <w:left w:val="none" w:sz="0" w:space="0" w:color="auto"/>
        <w:bottom w:val="none" w:sz="0" w:space="0" w:color="auto"/>
        <w:right w:val="none" w:sz="0" w:space="0" w:color="auto"/>
      </w:divBdr>
    </w:div>
    <w:div w:id="1704598064">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2507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e.nt.gov.au/employment-conditions-appeals-grievances/special-measur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cpe.nt.gov.au/employment-conditions-appeals-grievances/applying-for-and-filling-jobs/information-for-applica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bs.nt.gov.au/Home/JobDetails?rtfId=29176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ducation.nt.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mark.mangohig@education.nt.gov.a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27CCA7-1BFF-4C6E-A3C7-B8D709FD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2024-03-06T02:22:00Z</dcterms:created>
  <dcterms:modified xsi:type="dcterms:W3CDTF">2024-03-06T02:50:00Z</dcterms:modified>
</cp:coreProperties>
</file>