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90" w:rsidRDefault="001A7690" w:rsidP="001A7690">
      <w:pPr>
        <w:rPr>
          <w:sz w:val="24"/>
        </w:rPr>
      </w:pPr>
      <w:r w:rsidRPr="00AC642C">
        <w:rPr>
          <w:b/>
          <w:sz w:val="24"/>
        </w:rPr>
        <w:t>Person Specification</w:t>
      </w:r>
      <w:r w:rsidRPr="00AC642C">
        <w:rPr>
          <w:sz w:val="24"/>
        </w:rPr>
        <w:t xml:space="preserve"> </w:t>
      </w:r>
    </w:p>
    <w:p w:rsidR="001A7690" w:rsidRDefault="001A7690" w:rsidP="001A7690">
      <w:pPr>
        <w:rPr>
          <w:b/>
          <w:sz w:val="24"/>
        </w:rPr>
      </w:pPr>
      <w:r w:rsidRPr="00AC642C">
        <w:rPr>
          <w:b/>
          <w:sz w:val="24"/>
        </w:rPr>
        <w:t>Post:</w:t>
      </w:r>
      <w:r w:rsidR="00317D34">
        <w:rPr>
          <w:b/>
          <w:sz w:val="24"/>
        </w:rPr>
        <w:t xml:space="preserve"> </w:t>
      </w:r>
      <w:r>
        <w:rPr>
          <w:b/>
          <w:sz w:val="24"/>
        </w:rPr>
        <w:t>Learning Coach</w:t>
      </w:r>
    </w:p>
    <w:p w:rsidR="001A7690" w:rsidRPr="001A7690" w:rsidRDefault="001A7690" w:rsidP="001A7690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5"/>
        <w:gridCol w:w="7473"/>
      </w:tblGrid>
      <w:tr w:rsidR="001A7690" w:rsidTr="00C56A0D">
        <w:trPr>
          <w:cantSplit/>
        </w:trPr>
        <w:tc>
          <w:tcPr>
            <w:tcW w:w="143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:rsidR="001A7690" w:rsidRDefault="001A769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7473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:rsidR="001A7690" w:rsidRDefault="001A769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qualities</w:t>
            </w:r>
          </w:p>
        </w:tc>
      </w:tr>
      <w:tr w:rsidR="001A7690" w:rsidTr="00C56A0D">
        <w:trPr>
          <w:cantSplit/>
        </w:trPr>
        <w:tc>
          <w:tcPr>
            <w:tcW w:w="1435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1A7690" w:rsidRPr="00317D34" w:rsidRDefault="001A7690">
            <w:pPr>
              <w:pStyle w:val="Tablebodycopy"/>
              <w:rPr>
                <w:b/>
                <w:sz w:val="18"/>
                <w:szCs w:val="18"/>
                <w:lang w:val="en-GB"/>
              </w:rPr>
            </w:pPr>
            <w:r w:rsidRPr="00317D34">
              <w:rPr>
                <w:b/>
                <w:sz w:val="18"/>
                <w:szCs w:val="18"/>
              </w:rPr>
              <w:t xml:space="preserve">Qualifications </w:t>
            </w:r>
            <w:r w:rsidRPr="00317D34">
              <w:rPr>
                <w:b/>
                <w:sz w:val="18"/>
                <w:szCs w:val="18"/>
              </w:rPr>
              <w:br/>
              <w:t>and training</w:t>
            </w:r>
          </w:p>
        </w:tc>
        <w:tc>
          <w:tcPr>
            <w:tcW w:w="7473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GCSE or equivalent level, including at least a Grade C in English and </w:t>
            </w:r>
            <w:proofErr w:type="spellStart"/>
            <w:r w:rsidRPr="00317D34">
              <w:rPr>
                <w:sz w:val="18"/>
                <w:szCs w:val="18"/>
              </w:rPr>
              <w:t>maths</w:t>
            </w:r>
            <w:proofErr w:type="spellEnd"/>
            <w:r w:rsidRPr="00317D34">
              <w:rPr>
                <w:sz w:val="18"/>
                <w:szCs w:val="18"/>
              </w:rPr>
              <w:t xml:space="preserve"> </w:t>
            </w:r>
          </w:p>
          <w:p w:rsidR="001A7690" w:rsidRPr="00317D34" w:rsidRDefault="001A7690">
            <w:pPr>
              <w:pStyle w:val="Tablebodycopy"/>
              <w:spacing w:after="0"/>
              <w:rPr>
                <w:sz w:val="18"/>
                <w:szCs w:val="18"/>
                <w:lang w:val="en-GB"/>
              </w:rPr>
            </w:pPr>
          </w:p>
        </w:tc>
      </w:tr>
      <w:tr w:rsidR="001A7690" w:rsidTr="00C56A0D">
        <w:trPr>
          <w:cantSplit/>
        </w:trPr>
        <w:tc>
          <w:tcPr>
            <w:tcW w:w="14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A7690" w:rsidRPr="00317D34" w:rsidRDefault="001A7690">
            <w:pPr>
              <w:pStyle w:val="Tablebodycopy"/>
              <w:rPr>
                <w:b/>
                <w:sz w:val="18"/>
                <w:szCs w:val="18"/>
                <w:lang w:val="en-GB"/>
              </w:rPr>
            </w:pPr>
            <w:r w:rsidRPr="00317D34">
              <w:rPr>
                <w:b/>
                <w:sz w:val="18"/>
                <w:szCs w:val="18"/>
              </w:rPr>
              <w:t>Experience</w:t>
            </w:r>
          </w:p>
        </w:tc>
        <w:tc>
          <w:tcPr>
            <w:tcW w:w="747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Working with children of the relevant age, and managing situations relating to challenging </w:t>
            </w:r>
            <w:proofErr w:type="spellStart"/>
            <w:r w:rsidRPr="00317D34">
              <w:rPr>
                <w:sz w:val="18"/>
                <w:szCs w:val="18"/>
              </w:rPr>
              <w:t>behaviour</w:t>
            </w:r>
            <w:proofErr w:type="spellEnd"/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Assessing pupils</w:t>
            </w:r>
            <w:r w:rsidRPr="00317D34">
              <w:rPr>
                <w:sz w:val="18"/>
                <w:szCs w:val="18"/>
              </w:rPr>
              <w:t>’</w:t>
            </w:r>
            <w:r w:rsidRPr="00317D34">
              <w:rPr>
                <w:sz w:val="18"/>
                <w:szCs w:val="18"/>
              </w:rPr>
              <w:t xml:space="preserve"> needs and barriers to learning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Delivering </w:t>
            </w:r>
            <w:proofErr w:type="spellStart"/>
            <w:r w:rsidRPr="00317D34">
              <w:rPr>
                <w:sz w:val="18"/>
                <w:szCs w:val="18"/>
              </w:rPr>
              <w:t>programmes</w:t>
            </w:r>
            <w:proofErr w:type="spellEnd"/>
            <w:r w:rsidRPr="00317D34">
              <w:rPr>
                <w:sz w:val="18"/>
                <w:szCs w:val="18"/>
              </w:rPr>
              <w:t xml:space="preserve"> with pupils with challenging </w:t>
            </w:r>
            <w:proofErr w:type="spellStart"/>
            <w:r w:rsidRPr="00317D34">
              <w:rPr>
                <w:sz w:val="18"/>
                <w:szCs w:val="18"/>
              </w:rPr>
              <w:t>behaviour</w:t>
            </w:r>
            <w:proofErr w:type="spellEnd"/>
            <w:r w:rsidRPr="00317D34">
              <w:rPr>
                <w:sz w:val="18"/>
                <w:szCs w:val="18"/>
              </w:rPr>
              <w:t>, including one-to-one, small group and whole-class activities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Coaching and advising staff on suitable </w:t>
            </w:r>
            <w:proofErr w:type="spellStart"/>
            <w:r w:rsidRPr="00317D34">
              <w:rPr>
                <w:sz w:val="18"/>
                <w:szCs w:val="18"/>
              </w:rPr>
              <w:t>behaviour</w:t>
            </w:r>
            <w:proofErr w:type="spellEnd"/>
            <w:r w:rsidRPr="00317D34">
              <w:rPr>
                <w:sz w:val="18"/>
                <w:szCs w:val="18"/>
              </w:rPr>
              <w:t xml:space="preserve"> interventions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Working closely with families/</w:t>
            </w:r>
            <w:proofErr w:type="spellStart"/>
            <w:r w:rsidRPr="00317D34">
              <w:rPr>
                <w:sz w:val="18"/>
                <w:szCs w:val="18"/>
              </w:rPr>
              <w:t>carers</w:t>
            </w:r>
            <w:proofErr w:type="spellEnd"/>
            <w:r w:rsidRPr="00317D34">
              <w:rPr>
                <w:sz w:val="18"/>
                <w:szCs w:val="18"/>
              </w:rPr>
              <w:t xml:space="preserve">, including carrying out home visits </w:t>
            </w:r>
          </w:p>
          <w:p w:rsidR="001A7690" w:rsidRPr="00317D34" w:rsidRDefault="001A7690" w:rsidP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Working collaboratively with outside agencies and participating in meetings</w:t>
            </w:r>
          </w:p>
        </w:tc>
      </w:tr>
      <w:tr w:rsidR="001A7690" w:rsidTr="00C56A0D">
        <w:trPr>
          <w:cantSplit/>
        </w:trPr>
        <w:tc>
          <w:tcPr>
            <w:tcW w:w="14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A7690" w:rsidRPr="00317D34" w:rsidRDefault="001A7690">
            <w:pPr>
              <w:pStyle w:val="Tablebodycopy"/>
              <w:rPr>
                <w:b/>
                <w:sz w:val="18"/>
                <w:szCs w:val="18"/>
                <w:lang w:val="en-GB"/>
              </w:rPr>
            </w:pPr>
            <w:r w:rsidRPr="00317D34">
              <w:rPr>
                <w:b/>
                <w:sz w:val="18"/>
                <w:szCs w:val="18"/>
              </w:rPr>
              <w:t>Skills and knowledge</w:t>
            </w:r>
          </w:p>
        </w:tc>
        <w:tc>
          <w:tcPr>
            <w:tcW w:w="747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Strong listening skills and proven ability to deal with sensitive situations with integrity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Proven ability to communicate effectively with adults and children, including through written and verbal communication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Proven ability to create good relationships with pupils, staff and parents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A well-developed understanding of strategies to manage and support young people with challenging </w:t>
            </w:r>
            <w:proofErr w:type="spellStart"/>
            <w:r w:rsidRPr="00317D34">
              <w:rPr>
                <w:sz w:val="18"/>
                <w:szCs w:val="18"/>
              </w:rPr>
              <w:t>behaviour</w:t>
            </w:r>
            <w:proofErr w:type="spellEnd"/>
            <w:r w:rsidRPr="00317D34">
              <w:rPr>
                <w:sz w:val="18"/>
                <w:szCs w:val="18"/>
              </w:rPr>
              <w:t xml:space="preserve"> in a school environment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Proven ability to tailor interventions to individual pupils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Excellent understanding of safeguarding policies and procedures and their role in child protection 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Proven ability to be flexible to changing workload demands and new challenges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Ability to use IT systems and to conduct analysis and produce reports </w:t>
            </w:r>
          </w:p>
          <w:p w:rsidR="001A7690" w:rsidRPr="00317D34" w:rsidRDefault="001A7690">
            <w:pPr>
              <w:pStyle w:val="Tablebodycopy"/>
              <w:spacing w:after="0"/>
              <w:rPr>
                <w:sz w:val="18"/>
                <w:szCs w:val="18"/>
                <w:lang w:val="en-GB"/>
              </w:rPr>
            </w:pPr>
          </w:p>
        </w:tc>
      </w:tr>
      <w:tr w:rsidR="001A7690" w:rsidTr="00C56A0D">
        <w:trPr>
          <w:cantSplit/>
        </w:trPr>
        <w:tc>
          <w:tcPr>
            <w:tcW w:w="14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A7690" w:rsidRPr="00317D34" w:rsidRDefault="001A7690">
            <w:pPr>
              <w:pStyle w:val="Tablebodycopy"/>
              <w:rPr>
                <w:b/>
                <w:sz w:val="18"/>
                <w:szCs w:val="18"/>
              </w:rPr>
            </w:pPr>
            <w:r w:rsidRPr="00317D34">
              <w:rPr>
                <w:b/>
                <w:sz w:val="18"/>
                <w:szCs w:val="18"/>
              </w:rPr>
              <w:lastRenderedPageBreak/>
              <w:t>Personal qualities</w:t>
            </w:r>
          </w:p>
        </w:tc>
        <w:tc>
          <w:tcPr>
            <w:tcW w:w="747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Willingness to provide the best possible opportunities for all pupils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Ability to relate to young people and act as a positive role model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Well-developed sense of empathy 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proofErr w:type="spellStart"/>
            <w:r w:rsidRPr="00317D34">
              <w:rPr>
                <w:sz w:val="18"/>
                <w:szCs w:val="18"/>
              </w:rPr>
              <w:t>Organised</w:t>
            </w:r>
            <w:proofErr w:type="spellEnd"/>
            <w:r w:rsidRPr="00317D34">
              <w:rPr>
                <w:sz w:val="18"/>
                <w:szCs w:val="18"/>
              </w:rPr>
              <w:t>, proactive and self-motivated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Good time management skills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Commitment to upholding and promoting the ethos and values of the school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Ability to work collaboratively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 xml:space="preserve">Ability to work well under pressure and </w:t>
            </w:r>
            <w:proofErr w:type="spellStart"/>
            <w:r w:rsidRPr="00317D34">
              <w:rPr>
                <w:sz w:val="18"/>
                <w:szCs w:val="18"/>
              </w:rPr>
              <w:t>prioritise</w:t>
            </w:r>
            <w:proofErr w:type="spellEnd"/>
            <w:r w:rsidRPr="00317D34">
              <w:rPr>
                <w:sz w:val="18"/>
                <w:szCs w:val="18"/>
              </w:rPr>
              <w:t xml:space="preserve"> effectively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Commitment to maintaining confidentiality at all times</w:t>
            </w:r>
          </w:p>
          <w:p w:rsidR="001A7690" w:rsidRPr="00317D34" w:rsidRDefault="001A7690">
            <w:pPr>
              <w:pStyle w:val="Tablecopybulleted"/>
              <w:tabs>
                <w:tab w:val="clear" w:pos="360"/>
                <w:tab w:val="left" w:pos="720"/>
              </w:tabs>
              <w:ind w:left="340" w:hanging="170"/>
              <w:rPr>
                <w:sz w:val="18"/>
                <w:szCs w:val="18"/>
              </w:rPr>
            </w:pPr>
            <w:r w:rsidRPr="00317D34">
              <w:rPr>
                <w:sz w:val="18"/>
                <w:szCs w:val="18"/>
              </w:rPr>
              <w:t>Commitment to safeguarding, equality, diversity and inclusion</w:t>
            </w:r>
          </w:p>
          <w:p w:rsidR="001A7690" w:rsidRPr="00317D34" w:rsidRDefault="001A7690">
            <w:pPr>
              <w:pStyle w:val="Tablebodycopy"/>
              <w:spacing w:after="0"/>
              <w:rPr>
                <w:sz w:val="18"/>
                <w:szCs w:val="18"/>
              </w:rPr>
            </w:pPr>
          </w:p>
        </w:tc>
      </w:tr>
    </w:tbl>
    <w:p w:rsidR="00C56A0D" w:rsidRPr="00020DA8" w:rsidRDefault="00C56A0D" w:rsidP="00C56A0D">
      <w:pPr>
        <w:pStyle w:val="Footer"/>
        <w:rPr>
          <w:rFonts w:cstheme="minorHAnsi"/>
          <w:sz w:val="16"/>
          <w:szCs w:val="16"/>
        </w:rPr>
      </w:pPr>
      <w:proofErr w:type="spellStart"/>
      <w:r w:rsidRPr="00020DA8">
        <w:rPr>
          <w:rFonts w:cstheme="minorHAnsi"/>
          <w:sz w:val="16"/>
          <w:szCs w:val="16"/>
        </w:rPr>
        <w:t>ContinU</w:t>
      </w:r>
      <w:proofErr w:type="spellEnd"/>
      <w:r w:rsidRPr="00020DA8">
        <w:rPr>
          <w:rFonts w:cstheme="minorHAnsi"/>
          <w:sz w:val="16"/>
          <w:szCs w:val="16"/>
        </w:rPr>
        <w:t xml:space="preserve"> Plus Academy is </w:t>
      </w:r>
      <w:r w:rsidRPr="00020DA8">
        <w:rPr>
          <w:rFonts w:cstheme="minorHAnsi"/>
          <w:color w:val="13263F"/>
          <w:sz w:val="16"/>
          <w:szCs w:val="16"/>
          <w:shd w:val="clear" w:color="auto" w:fill="FFFFFF"/>
        </w:rPr>
        <w:t>committed to safeguarding the welfare of children, all roles will require safeguarding checks and will be carried out prior to starting. </w:t>
      </w:r>
    </w:p>
    <w:p w:rsidR="001A7690" w:rsidRDefault="001A7690" w:rsidP="001A7690">
      <w:pPr>
        <w:pStyle w:val="1bodycopy10pt"/>
        <w:rPr>
          <w:rFonts w:ascii="Arial" w:hAnsi="Arial"/>
          <w:sz w:val="20"/>
          <w:lang w:val="en-GB"/>
        </w:rPr>
      </w:pPr>
      <w:bookmarkStart w:id="0" w:name="_GoBack"/>
      <w:bookmarkEnd w:id="0"/>
    </w:p>
    <w:p w:rsidR="001A7690" w:rsidRPr="001A7690" w:rsidRDefault="001A7690" w:rsidP="001A7690">
      <w:pPr>
        <w:rPr>
          <w:b/>
        </w:rPr>
      </w:pPr>
    </w:p>
    <w:sectPr w:rsidR="001A7690" w:rsidRPr="001A76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90" w:rsidRDefault="001A7690" w:rsidP="001A7690">
      <w:pPr>
        <w:spacing w:after="0"/>
      </w:pPr>
      <w:r>
        <w:separator/>
      </w:r>
    </w:p>
  </w:endnote>
  <w:endnote w:type="continuationSeparator" w:id="0">
    <w:p w:rsidR="001A7690" w:rsidRDefault="001A7690" w:rsidP="001A76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90" w:rsidRDefault="001A7690" w:rsidP="001A7690">
      <w:pPr>
        <w:spacing w:after="0"/>
      </w:pPr>
      <w:r>
        <w:separator/>
      </w:r>
    </w:p>
  </w:footnote>
  <w:footnote w:type="continuationSeparator" w:id="0">
    <w:p w:rsidR="001A7690" w:rsidRDefault="001A7690" w:rsidP="001A76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942"/>
    </w:tblGrid>
    <w:tr w:rsidR="001A7690" w:rsidRPr="00EF2467" w:rsidTr="001A7690">
      <w:trPr>
        <w:trHeight w:val="2269"/>
      </w:trPr>
      <w:tc>
        <w:tcPr>
          <w:tcW w:w="6912" w:type="dxa"/>
        </w:tcPr>
        <w:p w:rsidR="001A7690" w:rsidRPr="00BD55AA" w:rsidRDefault="001A7690" w:rsidP="001A7690">
          <w:pPr>
            <w:jc w:val="center"/>
            <w:rPr>
              <w:rFonts w:cs="Arial"/>
              <w:b/>
              <w:color w:val="003399"/>
              <w:sz w:val="48"/>
              <w:szCs w:val="48"/>
            </w:rPr>
          </w:pPr>
          <w:r w:rsidRPr="00BD55AA">
            <w:rPr>
              <w:rFonts w:cs="Arial"/>
              <w:b/>
              <w:color w:val="003399"/>
              <w:sz w:val="48"/>
              <w:szCs w:val="48"/>
            </w:rPr>
            <w:t xml:space="preserve">The </w:t>
          </w:r>
          <w:proofErr w:type="spellStart"/>
          <w:r w:rsidRPr="00BD55AA">
            <w:rPr>
              <w:rFonts w:cs="Arial"/>
              <w:b/>
              <w:color w:val="003399"/>
              <w:sz w:val="48"/>
              <w:szCs w:val="48"/>
            </w:rPr>
            <w:t>ContinU</w:t>
          </w:r>
          <w:proofErr w:type="spellEnd"/>
          <w:r w:rsidRPr="00BD55AA">
            <w:rPr>
              <w:rFonts w:cs="Arial"/>
              <w:b/>
              <w:color w:val="003399"/>
              <w:sz w:val="48"/>
              <w:szCs w:val="48"/>
            </w:rPr>
            <w:t xml:space="preserve"> Plus Academy</w:t>
          </w:r>
        </w:p>
        <w:p w:rsidR="001A7690" w:rsidRPr="00BD55AA" w:rsidRDefault="001A7690" w:rsidP="001A7690">
          <w:pPr>
            <w:jc w:val="center"/>
            <w:rPr>
              <w:rFonts w:cs="Arial"/>
              <w:b/>
              <w:color w:val="003399"/>
              <w:sz w:val="22"/>
              <w:szCs w:val="22"/>
              <w:vertAlign w:val="superscript"/>
            </w:rPr>
          </w:pPr>
        </w:p>
        <w:p w:rsidR="001A7690" w:rsidRPr="00BD55AA" w:rsidRDefault="001A7690" w:rsidP="001A7690">
          <w:pPr>
            <w:jc w:val="center"/>
            <w:rPr>
              <w:rFonts w:cs="Arial"/>
              <w:b/>
              <w:color w:val="003399"/>
              <w:sz w:val="22"/>
              <w:szCs w:val="22"/>
            </w:rPr>
          </w:pPr>
          <w:proofErr w:type="spellStart"/>
          <w:r w:rsidRPr="00BD55AA">
            <w:rPr>
              <w:rFonts w:cs="Arial"/>
              <w:b/>
              <w:color w:val="003399"/>
              <w:sz w:val="22"/>
              <w:szCs w:val="22"/>
            </w:rPr>
            <w:t>Finepoint</w:t>
          </w:r>
          <w:proofErr w:type="spellEnd"/>
          <w:r w:rsidRPr="00BD55AA">
            <w:rPr>
              <w:rFonts w:cs="Arial"/>
              <w:b/>
              <w:color w:val="003399"/>
              <w:sz w:val="22"/>
              <w:szCs w:val="22"/>
            </w:rPr>
            <w:t xml:space="preserve"> Way, Kidderminster, Worcestershire, DY11 7FB</w:t>
          </w:r>
        </w:p>
        <w:p w:rsidR="001A7690" w:rsidRPr="00BD55AA" w:rsidRDefault="001A7690" w:rsidP="001A7690">
          <w:pPr>
            <w:jc w:val="center"/>
            <w:rPr>
              <w:rFonts w:cs="Arial"/>
              <w:b/>
              <w:color w:val="003399"/>
              <w:sz w:val="22"/>
              <w:szCs w:val="22"/>
            </w:rPr>
          </w:pPr>
          <w:r w:rsidRPr="00BD55AA">
            <w:rPr>
              <w:rFonts w:cs="Arial"/>
              <w:b/>
              <w:color w:val="003399"/>
              <w:sz w:val="22"/>
              <w:szCs w:val="22"/>
            </w:rPr>
            <w:t xml:space="preserve">Tel: 01562 822463  </w:t>
          </w:r>
        </w:p>
        <w:p w:rsidR="001A7690" w:rsidRPr="00BD55AA" w:rsidRDefault="001A7690" w:rsidP="001A7690">
          <w:pPr>
            <w:jc w:val="center"/>
            <w:rPr>
              <w:rFonts w:cs="Arial"/>
              <w:b/>
              <w:color w:val="003399"/>
              <w:sz w:val="18"/>
              <w:szCs w:val="18"/>
            </w:rPr>
          </w:pPr>
          <w:proofErr w:type="spellStart"/>
          <w:r w:rsidRPr="00BD55AA">
            <w:rPr>
              <w:rFonts w:cs="Arial"/>
              <w:b/>
              <w:color w:val="003399"/>
              <w:sz w:val="18"/>
              <w:szCs w:val="18"/>
            </w:rPr>
            <w:t>Headteacher</w:t>
          </w:r>
          <w:proofErr w:type="spellEnd"/>
          <w:r w:rsidRPr="00BD55AA">
            <w:rPr>
              <w:rFonts w:cs="Arial"/>
              <w:b/>
              <w:color w:val="003399"/>
              <w:sz w:val="18"/>
              <w:szCs w:val="18"/>
            </w:rPr>
            <w:t xml:space="preserve">:  Sara </w:t>
          </w:r>
          <w:proofErr w:type="spellStart"/>
          <w:r w:rsidRPr="00BD55AA">
            <w:rPr>
              <w:rFonts w:cs="Arial"/>
              <w:b/>
              <w:color w:val="003399"/>
              <w:sz w:val="18"/>
              <w:szCs w:val="18"/>
            </w:rPr>
            <w:t>Devo</w:t>
          </w:r>
          <w:proofErr w:type="spellEnd"/>
        </w:p>
        <w:p w:rsidR="001A7690" w:rsidRPr="00BD55AA" w:rsidRDefault="001A7690" w:rsidP="001A7690">
          <w:pPr>
            <w:jc w:val="center"/>
            <w:rPr>
              <w:rFonts w:cs="Arial"/>
              <w:b/>
              <w:color w:val="003399"/>
              <w:sz w:val="18"/>
              <w:szCs w:val="18"/>
            </w:rPr>
          </w:pPr>
          <w:r w:rsidRPr="00BD55AA">
            <w:rPr>
              <w:rFonts w:cs="Arial"/>
              <w:b/>
              <w:color w:val="003399"/>
              <w:sz w:val="18"/>
              <w:szCs w:val="18"/>
            </w:rPr>
            <w:t xml:space="preserve">Email:  </w:t>
          </w:r>
          <w:hyperlink r:id="rId1" w:history="1">
            <w:r w:rsidRPr="00BD55AA">
              <w:rPr>
                <w:rFonts w:cs="Arial"/>
                <w:b/>
                <w:color w:val="0563C1" w:themeColor="hyperlink"/>
                <w:sz w:val="18"/>
                <w:szCs w:val="18"/>
                <w:u w:val="single"/>
              </w:rPr>
              <w:t>office@cpa.worcs.sch.uk</w:t>
            </w:r>
          </w:hyperlink>
          <w:r w:rsidRPr="00BD55AA">
            <w:rPr>
              <w:rFonts w:cs="Arial"/>
              <w:b/>
              <w:color w:val="003399"/>
              <w:sz w:val="18"/>
              <w:szCs w:val="18"/>
            </w:rPr>
            <w:t xml:space="preserve">  Website: </w:t>
          </w:r>
          <w:hyperlink r:id="rId2" w:history="1">
            <w:r w:rsidRPr="00BD55AA">
              <w:rPr>
                <w:rFonts w:cs="Arial"/>
                <w:b/>
                <w:color w:val="0563C1" w:themeColor="hyperlink"/>
                <w:sz w:val="18"/>
                <w:szCs w:val="18"/>
                <w:u w:val="single"/>
              </w:rPr>
              <w:t>www.continuplus.org.uk</w:t>
            </w:r>
          </w:hyperlink>
        </w:p>
        <w:p w:rsidR="001A7690" w:rsidRPr="00EF2467" w:rsidRDefault="001A7690" w:rsidP="001A7690">
          <w:pPr>
            <w:rPr>
              <w:rFonts w:cs="Arial"/>
              <w:i/>
              <w:sz w:val="24"/>
            </w:rPr>
          </w:pPr>
        </w:p>
      </w:tc>
      <w:tc>
        <w:tcPr>
          <w:tcW w:w="2942" w:type="dxa"/>
        </w:tcPr>
        <w:p w:rsidR="001A7690" w:rsidRPr="00EF2467" w:rsidRDefault="001A7690" w:rsidP="001A7690">
          <w:pPr>
            <w:jc w:val="right"/>
            <w:rPr>
              <w:rFonts w:cs="Arial"/>
              <w:i/>
              <w:sz w:val="24"/>
            </w:rPr>
          </w:pPr>
          <w:r>
            <w:rPr>
              <w:rFonts w:cs="Arial"/>
              <w:b/>
              <w:bCs/>
              <w:noProof/>
              <w:lang w:val="en-GB" w:eastAsia="en-GB"/>
            </w:rPr>
            <w:drawing>
              <wp:inline distT="0" distB="0" distL="0" distR="0" wp14:anchorId="7BED14FD" wp14:editId="514B1755">
                <wp:extent cx="990600" cy="990600"/>
                <wp:effectExtent l="0" t="0" r="0" b="0"/>
                <wp:docPr id="2" name="Picture 2" descr="\\WINSVR-VFS-01\Users$\Staff\cmurphy\Desktop\Ofsted-Outstanding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INSVR-VFS-01\Users$\Staff\cmurphy\Desktop\Ofsted-Outstanding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bCs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48CB0799" wp14:editId="2FEF4BC1">
                <wp:simplePos x="0" y="0"/>
                <wp:positionH relativeFrom="column">
                  <wp:posOffset>4598035</wp:posOffset>
                </wp:positionH>
                <wp:positionV relativeFrom="paragraph">
                  <wp:posOffset>742950</wp:posOffset>
                </wp:positionV>
                <wp:extent cx="1605280" cy="1134110"/>
                <wp:effectExtent l="0" t="0" r="0" b="8890"/>
                <wp:wrapNone/>
                <wp:docPr id="3" name="Picture 3" descr="Continu Academ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inu Academ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A7690" w:rsidRDefault="001A7690" w:rsidP="001A7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0"/>
    <w:rsid w:val="001A7690"/>
    <w:rsid w:val="001F79ED"/>
    <w:rsid w:val="00317D34"/>
    <w:rsid w:val="00631429"/>
    <w:rsid w:val="00C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CD253-76DE-4858-AD73-5980DE2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9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1A7690"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6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ubhead 1 Char"/>
    <w:basedOn w:val="DefaultParagraphFont"/>
    <w:link w:val="Heading1"/>
    <w:rsid w:val="001A7690"/>
    <w:rPr>
      <w:rFonts w:ascii="Arial" w:eastAsia="Calibri" w:hAnsi="Arial" w:cs="Arial"/>
      <w:sz w:val="28"/>
      <w:szCs w:val="36"/>
    </w:rPr>
  </w:style>
  <w:style w:type="character" w:customStyle="1" w:styleId="1bodycopy10ptChar">
    <w:name w:val="1 body copy 10pt Char"/>
    <w:link w:val="1bodycopy10pt"/>
    <w:locked/>
    <w:rsid w:val="001A7690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1A7690"/>
    <w:rPr>
      <w:rFonts w:ascii="MS Mincho" w:hAnsiTheme="minorHAnsi" w:cstheme="minorBidi"/>
      <w:sz w:val="22"/>
    </w:rPr>
  </w:style>
  <w:style w:type="paragraph" w:customStyle="1" w:styleId="Tablebodycopy">
    <w:name w:val="Table body copy"/>
    <w:basedOn w:val="1bodycopy10pt"/>
    <w:qFormat/>
    <w:rsid w:val="001A7690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1A7690"/>
    <w:pPr>
      <w:numPr>
        <w:numId w:val="1"/>
      </w:numPr>
      <w:tabs>
        <w:tab w:val="num" w:pos="360"/>
      </w:tabs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1A769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7690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769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769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ontinuplus.org.uk" TargetMode="External"/><Relationship Id="rId1" Type="http://schemas.openxmlformats.org/officeDocument/2006/relationships/hyperlink" Target="mailto:office@cpa.worcs.sch.uk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Murphy</dc:creator>
  <cp:keywords/>
  <dc:description/>
  <cp:lastModifiedBy>Craig Murphy</cp:lastModifiedBy>
  <cp:revision>3</cp:revision>
  <cp:lastPrinted>2022-05-10T12:18:00Z</cp:lastPrinted>
  <dcterms:created xsi:type="dcterms:W3CDTF">2022-04-29T08:58:00Z</dcterms:created>
  <dcterms:modified xsi:type="dcterms:W3CDTF">2022-05-10T12:18:00Z</dcterms:modified>
</cp:coreProperties>
</file>