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A3B" w:rsidRDefault="003A0A3B">
      <w:r>
        <w:rPr>
          <w:noProof/>
          <w:lang w:eastAsia="en-GB"/>
        </w:rPr>
        <mc:AlternateContent>
          <mc:Choice Requires="wps">
            <w:drawing>
              <wp:anchor distT="0" distB="0" distL="114300" distR="114300" simplePos="0" relativeHeight="251659264" behindDoc="0" locked="0" layoutInCell="1" allowOverlap="1" wp14:anchorId="4972C85D" wp14:editId="537D8076">
                <wp:simplePos x="0" y="0"/>
                <wp:positionH relativeFrom="column">
                  <wp:posOffset>-333375</wp:posOffset>
                </wp:positionH>
                <wp:positionV relativeFrom="paragraph">
                  <wp:posOffset>19050</wp:posOffset>
                </wp:positionV>
                <wp:extent cx="6372225" cy="8829675"/>
                <wp:effectExtent l="19050" t="19050" r="28575" b="28575"/>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2225" cy="8829675"/>
                        </a:xfrm>
                        <a:prstGeom prst="roundRect">
                          <a:avLst>
                            <a:gd name="adj" fmla="val 2162"/>
                          </a:avLst>
                        </a:prstGeom>
                        <a:solidFill>
                          <a:srgbClr val="FFFFFF"/>
                        </a:solidFill>
                        <a:ln w="31750">
                          <a:solidFill>
                            <a:srgbClr val="95B3D7"/>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A0A3B" w:rsidRPr="00B537E1" w:rsidRDefault="003A0A3B" w:rsidP="003A0A3B">
                            <w:pPr>
                              <w:rPr>
                                <w:color w:val="365F91"/>
                              </w:rPr>
                            </w:pPr>
                          </w:p>
                          <w:p w:rsidR="003A0A3B" w:rsidRPr="00B537E1" w:rsidRDefault="003A0A3B" w:rsidP="003A0A3B">
                            <w:pPr>
                              <w:rPr>
                                <w:color w:val="365F91"/>
                              </w:rPr>
                            </w:pPr>
                          </w:p>
                          <w:p w:rsidR="003A0A3B" w:rsidRDefault="003A0A3B" w:rsidP="003A0A3B">
                            <w:pPr>
                              <w:tabs>
                                <w:tab w:val="left" w:pos="180"/>
                                <w:tab w:val="left" w:pos="360"/>
                                <w:tab w:val="left" w:pos="540"/>
                                <w:tab w:val="left" w:pos="7380"/>
                                <w:tab w:val="left" w:pos="7740"/>
                                <w:tab w:val="left" w:pos="7920"/>
                                <w:tab w:val="left" w:pos="8100"/>
                              </w:tabs>
                              <w:rPr>
                                <w:rFonts w:ascii="Arial" w:hAnsi="Arial" w:cs="Arial"/>
                                <w:color w:val="0000FF"/>
                                <w:sz w:val="52"/>
                                <w:szCs w:val="52"/>
                              </w:rPr>
                            </w:pPr>
                          </w:p>
                          <w:p w:rsidR="003A0A3B" w:rsidRDefault="003A0A3B" w:rsidP="003A0A3B">
                            <w:pPr>
                              <w:tabs>
                                <w:tab w:val="left" w:pos="180"/>
                                <w:tab w:val="left" w:pos="360"/>
                                <w:tab w:val="left" w:pos="540"/>
                                <w:tab w:val="left" w:pos="7380"/>
                                <w:tab w:val="left" w:pos="7740"/>
                                <w:tab w:val="left" w:pos="7920"/>
                                <w:tab w:val="left" w:pos="8100"/>
                              </w:tabs>
                              <w:rPr>
                                <w:rFonts w:ascii="Arial" w:hAnsi="Arial" w:cs="Arial"/>
                                <w:color w:val="0000FF"/>
                                <w:sz w:val="52"/>
                                <w:szCs w:val="52"/>
                              </w:rPr>
                            </w:pPr>
                          </w:p>
                          <w:p w:rsidR="003A0A3B" w:rsidRPr="00391455" w:rsidRDefault="003A0A3B" w:rsidP="003A0A3B">
                            <w:pPr>
                              <w:tabs>
                                <w:tab w:val="left" w:pos="180"/>
                                <w:tab w:val="left" w:pos="360"/>
                                <w:tab w:val="left" w:pos="540"/>
                                <w:tab w:val="left" w:pos="7380"/>
                                <w:tab w:val="left" w:pos="7740"/>
                                <w:tab w:val="left" w:pos="7920"/>
                                <w:tab w:val="left" w:pos="8100"/>
                              </w:tabs>
                              <w:rPr>
                                <w:rFonts w:ascii="Arial" w:hAnsi="Arial" w:cs="Arial"/>
                                <w:color w:val="0000FF"/>
                                <w:sz w:val="52"/>
                                <w:szCs w:val="52"/>
                              </w:rPr>
                            </w:pPr>
                          </w:p>
                          <w:p w:rsidR="003A0A3B" w:rsidRPr="00391455" w:rsidRDefault="003A0A3B" w:rsidP="003A0A3B">
                            <w:pPr>
                              <w:tabs>
                                <w:tab w:val="left" w:pos="180"/>
                                <w:tab w:val="left" w:pos="360"/>
                                <w:tab w:val="left" w:pos="540"/>
                                <w:tab w:val="left" w:pos="7380"/>
                                <w:tab w:val="left" w:pos="7740"/>
                                <w:tab w:val="left" w:pos="7920"/>
                                <w:tab w:val="left" w:pos="8100"/>
                              </w:tabs>
                              <w:jc w:val="center"/>
                              <w:rPr>
                                <w:rFonts w:ascii="Arial" w:hAnsi="Arial" w:cs="Arial"/>
                                <w:color w:val="0000FF"/>
                                <w:sz w:val="52"/>
                                <w:szCs w:val="52"/>
                              </w:rPr>
                            </w:pPr>
                            <w:r>
                              <w:rPr>
                                <w:noProof/>
                                <w:lang w:eastAsia="en-GB"/>
                              </w:rPr>
                              <w:drawing>
                                <wp:inline distT="0" distB="0" distL="0" distR="0" wp14:anchorId="50578622" wp14:editId="48C1B937">
                                  <wp:extent cx="1885950" cy="1933575"/>
                                  <wp:effectExtent l="19050" t="0" r="0" b="0"/>
                                  <wp:docPr id="1" name="Picture 1" descr="let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header"/>
                                          <pic:cNvPicPr>
                                            <a:picLocks noChangeAspect="1" noChangeArrowheads="1"/>
                                          </pic:cNvPicPr>
                                        </pic:nvPicPr>
                                        <pic:blipFill>
                                          <a:blip r:embed="rId6"/>
                                          <a:srcRect l="64957"/>
                                          <a:stretch>
                                            <a:fillRect/>
                                          </a:stretch>
                                        </pic:blipFill>
                                        <pic:spPr bwMode="auto">
                                          <a:xfrm>
                                            <a:off x="0" y="0"/>
                                            <a:ext cx="1885950" cy="1933575"/>
                                          </a:xfrm>
                                          <a:prstGeom prst="rect">
                                            <a:avLst/>
                                          </a:prstGeom>
                                          <a:noFill/>
                                          <a:ln w="9525">
                                            <a:noFill/>
                                            <a:miter lim="800000"/>
                                            <a:headEnd/>
                                            <a:tailEnd/>
                                          </a:ln>
                                        </pic:spPr>
                                      </pic:pic>
                                    </a:graphicData>
                                  </a:graphic>
                                </wp:inline>
                              </w:drawing>
                            </w:r>
                          </w:p>
                          <w:p w:rsidR="003A0A3B" w:rsidRDefault="003A0A3B" w:rsidP="003A0A3B">
                            <w:pPr>
                              <w:tabs>
                                <w:tab w:val="left" w:pos="180"/>
                                <w:tab w:val="left" w:pos="360"/>
                                <w:tab w:val="left" w:pos="540"/>
                                <w:tab w:val="left" w:pos="7380"/>
                                <w:tab w:val="left" w:pos="7740"/>
                                <w:tab w:val="left" w:pos="7920"/>
                                <w:tab w:val="left" w:pos="8100"/>
                              </w:tabs>
                              <w:jc w:val="center"/>
                              <w:rPr>
                                <w:rFonts w:ascii="Arial" w:hAnsi="Arial" w:cs="Arial"/>
                                <w:color w:val="0000FF"/>
                                <w:sz w:val="52"/>
                                <w:szCs w:val="52"/>
                              </w:rPr>
                            </w:pPr>
                          </w:p>
                          <w:p w:rsidR="003A0A3B" w:rsidRPr="003A0A3B" w:rsidRDefault="003A0A3B" w:rsidP="003A0A3B">
                            <w:pPr>
                              <w:jc w:val="center"/>
                              <w:rPr>
                                <w:rFonts w:ascii="Arial" w:hAnsi="Arial" w:cs="Arial"/>
                                <w:b/>
                                <w:color w:val="365F91"/>
                                <w:sz w:val="48"/>
                              </w:rPr>
                            </w:pPr>
                            <w:r w:rsidRPr="003A0A3B">
                              <w:rPr>
                                <w:rFonts w:ascii="Arial" w:hAnsi="Arial" w:cs="Arial"/>
                                <w:b/>
                                <w:color w:val="365F91"/>
                                <w:sz w:val="48"/>
                              </w:rPr>
                              <w:t xml:space="preserve">TC </w:t>
                            </w:r>
                            <w:r w:rsidR="00957516" w:rsidRPr="003A0A3B">
                              <w:rPr>
                                <w:rFonts w:ascii="Arial" w:hAnsi="Arial" w:cs="Arial"/>
                                <w:b/>
                                <w:color w:val="365F91"/>
                                <w:sz w:val="48"/>
                              </w:rPr>
                              <w:t>Practitioner</w:t>
                            </w:r>
                          </w:p>
                          <w:p w:rsidR="003A0A3B" w:rsidRPr="003A0A3B" w:rsidRDefault="003A0A3B" w:rsidP="003A0A3B">
                            <w:pPr>
                              <w:jc w:val="center"/>
                              <w:rPr>
                                <w:rFonts w:ascii="Arial" w:hAnsi="Arial" w:cs="Arial"/>
                                <w:b/>
                                <w:color w:val="365F91"/>
                                <w:sz w:val="48"/>
                              </w:rPr>
                            </w:pPr>
                            <w:r w:rsidRPr="003A0A3B">
                              <w:rPr>
                                <w:rFonts w:ascii="Arial" w:hAnsi="Arial" w:cs="Arial"/>
                                <w:b/>
                                <w:color w:val="365F91"/>
                                <w:sz w:val="48"/>
                              </w:rPr>
                              <w:t>Com</w:t>
                            </w:r>
                            <w:r w:rsidR="008C290E">
                              <w:rPr>
                                <w:rFonts w:ascii="Arial" w:hAnsi="Arial" w:cs="Arial"/>
                                <w:b/>
                                <w:color w:val="365F91"/>
                                <w:sz w:val="48"/>
                              </w:rPr>
                              <w:t>p</w:t>
                            </w:r>
                            <w:r w:rsidRPr="003A0A3B">
                              <w:rPr>
                                <w:rFonts w:ascii="Arial" w:hAnsi="Arial" w:cs="Arial"/>
                                <w:b/>
                                <w:color w:val="365F91"/>
                                <w:sz w:val="48"/>
                              </w:rPr>
                              <w:t>etencies Framework</w:t>
                            </w:r>
                          </w:p>
                          <w:p w:rsidR="003A0A3B" w:rsidRDefault="003A0A3B" w:rsidP="003A0A3B"/>
                          <w:p w:rsidR="003A0A3B" w:rsidRDefault="003A0A3B" w:rsidP="003A0A3B"/>
                          <w:p w:rsidR="003A0A3B" w:rsidRDefault="003A0A3B" w:rsidP="003A0A3B"/>
                          <w:p w:rsidR="003A0A3B" w:rsidRDefault="003A0A3B" w:rsidP="003A0A3B"/>
                          <w:p w:rsidR="003A0A3B" w:rsidRDefault="003A0A3B" w:rsidP="003A0A3B"/>
                          <w:p w:rsidR="003A0A3B" w:rsidRDefault="003A0A3B" w:rsidP="003A0A3B"/>
                          <w:p w:rsidR="003A0A3B" w:rsidRPr="006830E1" w:rsidRDefault="003A0A3B" w:rsidP="003A0A3B">
                            <w:pPr>
                              <w:ind w:left="142"/>
                              <w:rPr>
                                <w:rFonts w:ascii="Arial" w:hAnsi="Arial" w:cs="Arial"/>
                                <w:b/>
                                <w:color w:val="943634"/>
                              </w:rPr>
                            </w:pPr>
                            <w:r w:rsidRPr="006830E1">
                              <w:rPr>
                                <w:rFonts w:ascii="Arial" w:hAnsi="Arial" w:cs="Arial"/>
                                <w:b/>
                                <w:color w:val="943634"/>
                              </w:rPr>
                              <w:t>The Amicus Community</w:t>
                            </w:r>
                          </w:p>
                          <w:p w:rsidR="003A0A3B" w:rsidRPr="0059412B" w:rsidRDefault="003A0A3B" w:rsidP="003A0A3B">
                            <w:pPr>
                              <w:ind w:left="142"/>
                              <w:rPr>
                                <w:rFonts w:ascii="Arial" w:hAnsi="Arial" w:cs="Arial"/>
                                <w:sz w:val="10"/>
                                <w:szCs w:val="10"/>
                              </w:rPr>
                            </w:pPr>
                          </w:p>
                          <w:p w:rsidR="003A0A3B" w:rsidRPr="006830E1" w:rsidRDefault="003A0A3B" w:rsidP="003A0A3B">
                            <w:pPr>
                              <w:ind w:left="142"/>
                              <w:rPr>
                                <w:rFonts w:ascii="Arial" w:hAnsi="Arial" w:cs="Arial"/>
                                <w:color w:val="365F91"/>
                              </w:rPr>
                            </w:pPr>
                            <w:r w:rsidRPr="006830E1">
                              <w:rPr>
                                <w:rFonts w:ascii="Arial" w:hAnsi="Arial" w:cs="Arial"/>
                                <w:color w:val="365F91"/>
                              </w:rPr>
                              <w:t>PO Box 79, Arundel, West Sussex BN18 9XA</w:t>
                            </w:r>
                          </w:p>
                          <w:p w:rsidR="003A0A3B" w:rsidRPr="0059412B" w:rsidRDefault="003A0A3B" w:rsidP="003A0A3B">
                            <w:pPr>
                              <w:ind w:left="142"/>
                              <w:rPr>
                                <w:rFonts w:ascii="Arial" w:hAnsi="Arial" w:cs="Arial"/>
                                <w:sz w:val="10"/>
                                <w:szCs w:val="10"/>
                              </w:rPr>
                            </w:pPr>
                          </w:p>
                          <w:p w:rsidR="003A0A3B" w:rsidRPr="00D10F9A" w:rsidRDefault="003A0A3B" w:rsidP="003A0A3B">
                            <w:pPr>
                              <w:ind w:left="142"/>
                              <w:rPr>
                                <w:rFonts w:ascii="Arial" w:hAnsi="Arial" w:cs="Arial"/>
                                <w:lang w:val="es-ES"/>
                              </w:rPr>
                            </w:pPr>
                            <w:r w:rsidRPr="00D10F9A">
                              <w:rPr>
                                <w:rFonts w:ascii="Arial" w:hAnsi="Arial" w:cs="Arial"/>
                                <w:b/>
                                <w:color w:val="943634"/>
                                <w:lang w:val="es-ES"/>
                              </w:rPr>
                              <w:t xml:space="preserve">t </w:t>
                            </w:r>
                            <w:r w:rsidRPr="00D10F9A">
                              <w:rPr>
                                <w:rFonts w:ascii="Arial" w:hAnsi="Arial" w:cs="Arial"/>
                                <w:b/>
                                <w:lang w:val="es-ES"/>
                              </w:rPr>
                              <w:t xml:space="preserve"> </w:t>
                            </w:r>
                            <w:r w:rsidR="003D1E19">
                              <w:rPr>
                                <w:rFonts w:ascii="Arial" w:hAnsi="Arial" w:cs="Arial"/>
                                <w:color w:val="365F91"/>
                                <w:lang w:val="es-ES"/>
                              </w:rPr>
                              <w:t>01243 544107</w:t>
                            </w:r>
                            <w:r w:rsidR="003D1E19" w:rsidRPr="00D10F9A">
                              <w:rPr>
                                <w:rFonts w:ascii="Arial" w:hAnsi="Arial" w:cs="Arial"/>
                                <w:lang w:val="es-ES"/>
                              </w:rPr>
                              <w:t xml:space="preserve">     </w:t>
                            </w:r>
                            <w:bookmarkStart w:id="0" w:name="_GoBack"/>
                            <w:bookmarkEnd w:id="0"/>
                            <w:r w:rsidRPr="00D10F9A">
                              <w:rPr>
                                <w:rFonts w:ascii="Arial" w:hAnsi="Arial" w:cs="Arial"/>
                                <w:b/>
                                <w:color w:val="943634"/>
                                <w:lang w:val="es-ES"/>
                              </w:rPr>
                              <w:t>e</w:t>
                            </w:r>
                            <w:r w:rsidRPr="00D10F9A">
                              <w:rPr>
                                <w:rFonts w:ascii="Arial" w:hAnsi="Arial" w:cs="Arial"/>
                                <w:color w:val="943634"/>
                                <w:lang w:val="es-ES"/>
                              </w:rPr>
                              <w:t xml:space="preserve"> </w:t>
                            </w:r>
                            <w:r w:rsidRPr="00D10F9A">
                              <w:rPr>
                                <w:rFonts w:ascii="Arial" w:hAnsi="Arial" w:cs="Arial"/>
                                <w:lang w:val="es-ES"/>
                              </w:rPr>
                              <w:t xml:space="preserve"> </w:t>
                            </w:r>
                            <w:r w:rsidRPr="00D10F9A">
                              <w:rPr>
                                <w:rFonts w:ascii="Arial" w:hAnsi="Arial" w:cs="Arial"/>
                                <w:color w:val="365F91"/>
                                <w:lang w:val="es-ES"/>
                              </w:rPr>
                              <w:t>info@theamicuscommunity.com</w:t>
                            </w:r>
                            <w:r w:rsidRPr="00D10F9A">
                              <w:rPr>
                                <w:rFonts w:ascii="Arial" w:hAnsi="Arial" w:cs="Arial"/>
                                <w:lang w:val="es-ES"/>
                              </w:rPr>
                              <w:t xml:space="preserve">     </w:t>
                            </w:r>
                            <w:r w:rsidRPr="00D10F9A">
                              <w:rPr>
                                <w:rFonts w:ascii="Arial" w:hAnsi="Arial" w:cs="Arial"/>
                                <w:b/>
                                <w:color w:val="943634"/>
                                <w:lang w:val="es-ES"/>
                              </w:rPr>
                              <w:t>w</w:t>
                            </w:r>
                            <w:r w:rsidRPr="00D10F9A">
                              <w:rPr>
                                <w:rFonts w:ascii="Arial" w:hAnsi="Arial" w:cs="Arial"/>
                                <w:color w:val="943634"/>
                                <w:lang w:val="es-ES"/>
                              </w:rPr>
                              <w:t xml:space="preserve"> </w:t>
                            </w:r>
                            <w:r w:rsidRPr="00D10F9A">
                              <w:rPr>
                                <w:rFonts w:ascii="Arial" w:hAnsi="Arial" w:cs="Arial"/>
                                <w:lang w:val="es-ES"/>
                              </w:rPr>
                              <w:t xml:space="preserve"> </w:t>
                            </w:r>
                            <w:r w:rsidRPr="00D10F9A">
                              <w:rPr>
                                <w:rFonts w:ascii="Arial" w:hAnsi="Arial" w:cs="Arial"/>
                                <w:color w:val="365F91"/>
                                <w:lang w:val="es-ES"/>
                              </w:rPr>
                              <w:t>www.theamicuscommunity.com</w:t>
                            </w:r>
                          </w:p>
                          <w:p w:rsidR="003A0A3B" w:rsidRPr="00D10F9A" w:rsidRDefault="003A0A3B" w:rsidP="003A0A3B">
                            <w:pPr>
                              <w:rPr>
                                <w:rFonts w:ascii="Arial" w:hAnsi="Arial" w:cs="Arial"/>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972C85D" id="Rounded Rectangle 2" o:spid="_x0000_s1026" style="position:absolute;margin-left:-26.25pt;margin-top:1.5pt;width:501.75pt;height:69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4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" strokecolor="#95b3d7" strokeweight="2.5pt">
                <v:shadow color="#868686"/>
                <v:textbox>
                  <w:txbxContent>
                    <w:p w:rsidR="003A0A3B" w:rsidRPr="00B537E1" w:rsidRDefault="003A0A3B" w:rsidP="003A0A3B">
                      <w:pPr>
                        <w:rPr>
                          <w:color w:val="365F91"/>
                        </w:rPr>
                      </w:pPr>
                    </w:p>
                    <w:p w:rsidR="003A0A3B" w:rsidRPr="00B537E1" w:rsidRDefault="003A0A3B" w:rsidP="003A0A3B">
                      <w:pPr>
                        <w:rPr>
                          <w:color w:val="365F91"/>
                        </w:rPr>
                      </w:pPr>
                    </w:p>
                    <w:p w:rsidR="003A0A3B" w:rsidRDefault="003A0A3B" w:rsidP="003A0A3B">
                      <w:pPr>
                        <w:tabs>
                          <w:tab w:val="left" w:pos="180"/>
                          <w:tab w:val="left" w:pos="360"/>
                          <w:tab w:val="left" w:pos="540"/>
                          <w:tab w:val="left" w:pos="7380"/>
                          <w:tab w:val="left" w:pos="7740"/>
                          <w:tab w:val="left" w:pos="7920"/>
                          <w:tab w:val="left" w:pos="8100"/>
                        </w:tabs>
                        <w:rPr>
                          <w:rFonts w:ascii="Arial" w:hAnsi="Arial" w:cs="Arial"/>
                          <w:color w:val="0000FF"/>
                          <w:sz w:val="52"/>
                          <w:szCs w:val="52"/>
                        </w:rPr>
                      </w:pPr>
                    </w:p>
                    <w:p w:rsidR="003A0A3B" w:rsidRDefault="003A0A3B" w:rsidP="003A0A3B">
                      <w:pPr>
                        <w:tabs>
                          <w:tab w:val="left" w:pos="180"/>
                          <w:tab w:val="left" w:pos="360"/>
                          <w:tab w:val="left" w:pos="540"/>
                          <w:tab w:val="left" w:pos="7380"/>
                          <w:tab w:val="left" w:pos="7740"/>
                          <w:tab w:val="left" w:pos="7920"/>
                          <w:tab w:val="left" w:pos="8100"/>
                        </w:tabs>
                        <w:rPr>
                          <w:rFonts w:ascii="Arial" w:hAnsi="Arial" w:cs="Arial"/>
                          <w:color w:val="0000FF"/>
                          <w:sz w:val="52"/>
                          <w:szCs w:val="52"/>
                        </w:rPr>
                      </w:pPr>
                    </w:p>
                    <w:p w:rsidR="003A0A3B" w:rsidRPr="00391455" w:rsidRDefault="003A0A3B" w:rsidP="003A0A3B">
                      <w:pPr>
                        <w:tabs>
                          <w:tab w:val="left" w:pos="180"/>
                          <w:tab w:val="left" w:pos="360"/>
                          <w:tab w:val="left" w:pos="540"/>
                          <w:tab w:val="left" w:pos="7380"/>
                          <w:tab w:val="left" w:pos="7740"/>
                          <w:tab w:val="left" w:pos="7920"/>
                          <w:tab w:val="left" w:pos="8100"/>
                        </w:tabs>
                        <w:rPr>
                          <w:rFonts w:ascii="Arial" w:hAnsi="Arial" w:cs="Arial"/>
                          <w:color w:val="0000FF"/>
                          <w:sz w:val="52"/>
                          <w:szCs w:val="52"/>
                        </w:rPr>
                      </w:pPr>
                    </w:p>
                    <w:p w:rsidR="003A0A3B" w:rsidRPr="00391455" w:rsidRDefault="003A0A3B" w:rsidP="003A0A3B">
                      <w:pPr>
                        <w:tabs>
                          <w:tab w:val="left" w:pos="180"/>
                          <w:tab w:val="left" w:pos="360"/>
                          <w:tab w:val="left" w:pos="540"/>
                          <w:tab w:val="left" w:pos="7380"/>
                          <w:tab w:val="left" w:pos="7740"/>
                          <w:tab w:val="left" w:pos="7920"/>
                          <w:tab w:val="left" w:pos="8100"/>
                        </w:tabs>
                        <w:jc w:val="center"/>
                        <w:rPr>
                          <w:rFonts w:ascii="Arial" w:hAnsi="Arial" w:cs="Arial"/>
                          <w:color w:val="0000FF"/>
                          <w:sz w:val="52"/>
                          <w:szCs w:val="52"/>
                        </w:rPr>
                      </w:pPr>
                      <w:r>
                        <w:rPr>
                          <w:noProof/>
                          <w:lang w:eastAsia="en-GB"/>
                        </w:rPr>
                        <w:drawing>
                          <wp:inline distT="0" distB="0" distL="0" distR="0" wp14:anchorId="50578622" wp14:editId="48C1B937">
                            <wp:extent cx="1885950" cy="1933575"/>
                            <wp:effectExtent l="19050" t="0" r="0" b="0"/>
                            <wp:docPr id="1" name="Picture 1" descr="let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header"/>
                                    <pic:cNvPicPr>
                                      <a:picLocks noChangeAspect="1" noChangeArrowheads="1"/>
                                    </pic:cNvPicPr>
                                  </pic:nvPicPr>
                                  <pic:blipFill>
                                    <a:blip r:embed="rId6"/>
                                    <a:srcRect l="64957"/>
                                    <a:stretch>
                                      <a:fillRect/>
                                    </a:stretch>
                                  </pic:blipFill>
                                  <pic:spPr bwMode="auto">
                                    <a:xfrm>
                                      <a:off x="0" y="0"/>
                                      <a:ext cx="1885950" cy="1933575"/>
                                    </a:xfrm>
                                    <a:prstGeom prst="rect">
                                      <a:avLst/>
                                    </a:prstGeom>
                                    <a:noFill/>
                                    <a:ln w="9525">
                                      <a:noFill/>
                                      <a:miter lim="800000"/>
                                      <a:headEnd/>
                                      <a:tailEnd/>
                                    </a:ln>
                                  </pic:spPr>
                                </pic:pic>
                              </a:graphicData>
                            </a:graphic>
                          </wp:inline>
                        </w:drawing>
                      </w:r>
                    </w:p>
                    <w:p w:rsidR="003A0A3B" w:rsidRDefault="003A0A3B" w:rsidP="003A0A3B">
                      <w:pPr>
                        <w:tabs>
                          <w:tab w:val="left" w:pos="180"/>
                          <w:tab w:val="left" w:pos="360"/>
                          <w:tab w:val="left" w:pos="540"/>
                          <w:tab w:val="left" w:pos="7380"/>
                          <w:tab w:val="left" w:pos="7740"/>
                          <w:tab w:val="left" w:pos="7920"/>
                          <w:tab w:val="left" w:pos="8100"/>
                        </w:tabs>
                        <w:jc w:val="center"/>
                        <w:rPr>
                          <w:rFonts w:ascii="Arial" w:hAnsi="Arial" w:cs="Arial"/>
                          <w:color w:val="0000FF"/>
                          <w:sz w:val="52"/>
                          <w:szCs w:val="52"/>
                        </w:rPr>
                      </w:pPr>
                    </w:p>
                    <w:p w:rsidR="003A0A3B" w:rsidRPr="003A0A3B" w:rsidRDefault="003A0A3B" w:rsidP="003A0A3B">
                      <w:pPr>
                        <w:jc w:val="center"/>
                        <w:rPr>
                          <w:rFonts w:ascii="Arial" w:hAnsi="Arial" w:cs="Arial"/>
                          <w:b/>
                          <w:color w:val="365F91"/>
                          <w:sz w:val="48"/>
                        </w:rPr>
                      </w:pPr>
                      <w:r w:rsidRPr="003A0A3B">
                        <w:rPr>
                          <w:rFonts w:ascii="Arial" w:hAnsi="Arial" w:cs="Arial"/>
                          <w:b/>
                          <w:color w:val="365F91"/>
                          <w:sz w:val="48"/>
                        </w:rPr>
                        <w:t xml:space="preserve">TC </w:t>
                      </w:r>
                      <w:r w:rsidR="00957516" w:rsidRPr="003A0A3B">
                        <w:rPr>
                          <w:rFonts w:ascii="Arial" w:hAnsi="Arial" w:cs="Arial"/>
                          <w:b/>
                          <w:color w:val="365F91"/>
                          <w:sz w:val="48"/>
                        </w:rPr>
                        <w:t>Practitioner</w:t>
                      </w:r>
                    </w:p>
                    <w:p w:rsidR="003A0A3B" w:rsidRPr="003A0A3B" w:rsidRDefault="003A0A3B" w:rsidP="003A0A3B">
                      <w:pPr>
                        <w:jc w:val="center"/>
                        <w:rPr>
                          <w:rFonts w:ascii="Arial" w:hAnsi="Arial" w:cs="Arial"/>
                          <w:b/>
                          <w:color w:val="365F91"/>
                          <w:sz w:val="48"/>
                        </w:rPr>
                      </w:pPr>
                      <w:r w:rsidRPr="003A0A3B">
                        <w:rPr>
                          <w:rFonts w:ascii="Arial" w:hAnsi="Arial" w:cs="Arial"/>
                          <w:b/>
                          <w:color w:val="365F91"/>
                          <w:sz w:val="48"/>
                        </w:rPr>
                        <w:t>Com</w:t>
                      </w:r>
                      <w:r w:rsidR="008C290E">
                        <w:rPr>
                          <w:rFonts w:ascii="Arial" w:hAnsi="Arial" w:cs="Arial"/>
                          <w:b/>
                          <w:color w:val="365F91"/>
                          <w:sz w:val="48"/>
                        </w:rPr>
                        <w:t>p</w:t>
                      </w:r>
                      <w:r w:rsidRPr="003A0A3B">
                        <w:rPr>
                          <w:rFonts w:ascii="Arial" w:hAnsi="Arial" w:cs="Arial"/>
                          <w:b/>
                          <w:color w:val="365F91"/>
                          <w:sz w:val="48"/>
                        </w:rPr>
                        <w:t>etencies Framework</w:t>
                      </w:r>
                    </w:p>
                    <w:p w:rsidR="003A0A3B" w:rsidRDefault="003A0A3B" w:rsidP="003A0A3B"/>
                    <w:p w:rsidR="003A0A3B" w:rsidRDefault="003A0A3B" w:rsidP="003A0A3B"/>
                    <w:p w:rsidR="003A0A3B" w:rsidRDefault="003A0A3B" w:rsidP="003A0A3B"/>
                    <w:p w:rsidR="003A0A3B" w:rsidRDefault="003A0A3B" w:rsidP="003A0A3B"/>
                    <w:p w:rsidR="003A0A3B" w:rsidRDefault="003A0A3B" w:rsidP="003A0A3B"/>
                    <w:p w:rsidR="003A0A3B" w:rsidRDefault="003A0A3B" w:rsidP="003A0A3B"/>
                    <w:p w:rsidR="003A0A3B" w:rsidRPr="006830E1" w:rsidRDefault="003A0A3B" w:rsidP="003A0A3B">
                      <w:pPr>
                        <w:ind w:left="142"/>
                        <w:rPr>
                          <w:rFonts w:ascii="Arial" w:hAnsi="Arial" w:cs="Arial"/>
                          <w:b/>
                          <w:color w:val="943634"/>
                        </w:rPr>
                      </w:pPr>
                      <w:r w:rsidRPr="006830E1">
                        <w:rPr>
                          <w:rFonts w:ascii="Arial" w:hAnsi="Arial" w:cs="Arial"/>
                          <w:b/>
                          <w:color w:val="943634"/>
                        </w:rPr>
                        <w:t>The Amicus Community</w:t>
                      </w:r>
                    </w:p>
                    <w:p w:rsidR="003A0A3B" w:rsidRPr="0059412B" w:rsidRDefault="003A0A3B" w:rsidP="003A0A3B">
                      <w:pPr>
                        <w:ind w:left="142"/>
                        <w:rPr>
                          <w:rFonts w:ascii="Arial" w:hAnsi="Arial" w:cs="Arial"/>
                          <w:sz w:val="10"/>
                          <w:szCs w:val="10"/>
                        </w:rPr>
                      </w:pPr>
                    </w:p>
                    <w:p w:rsidR="003A0A3B" w:rsidRPr="006830E1" w:rsidRDefault="003A0A3B" w:rsidP="003A0A3B">
                      <w:pPr>
                        <w:ind w:left="142"/>
                        <w:rPr>
                          <w:rFonts w:ascii="Arial" w:hAnsi="Arial" w:cs="Arial"/>
                          <w:color w:val="365F91"/>
                        </w:rPr>
                      </w:pPr>
                      <w:r w:rsidRPr="006830E1">
                        <w:rPr>
                          <w:rFonts w:ascii="Arial" w:hAnsi="Arial" w:cs="Arial"/>
                          <w:color w:val="365F91"/>
                        </w:rPr>
                        <w:t>PO Box 79, Arundel, West Sussex BN18 9XA</w:t>
                      </w:r>
                    </w:p>
                    <w:p w:rsidR="003A0A3B" w:rsidRPr="0059412B" w:rsidRDefault="003A0A3B" w:rsidP="003A0A3B">
                      <w:pPr>
                        <w:ind w:left="142"/>
                        <w:rPr>
                          <w:rFonts w:ascii="Arial" w:hAnsi="Arial" w:cs="Arial"/>
                          <w:sz w:val="10"/>
                          <w:szCs w:val="10"/>
                        </w:rPr>
                      </w:pPr>
                    </w:p>
                    <w:p w:rsidR="003A0A3B" w:rsidRPr="00D10F9A" w:rsidRDefault="003A0A3B" w:rsidP="003A0A3B">
                      <w:pPr>
                        <w:ind w:left="142"/>
                        <w:rPr>
                          <w:rFonts w:ascii="Arial" w:hAnsi="Arial" w:cs="Arial"/>
                          <w:lang w:val="es-ES"/>
                        </w:rPr>
                      </w:pPr>
                      <w:r w:rsidRPr="00D10F9A">
                        <w:rPr>
                          <w:rFonts w:ascii="Arial" w:hAnsi="Arial" w:cs="Arial"/>
                          <w:b/>
                          <w:color w:val="943634"/>
                          <w:lang w:val="es-ES"/>
                        </w:rPr>
                        <w:t xml:space="preserve">t </w:t>
                      </w:r>
                      <w:r w:rsidRPr="00D10F9A">
                        <w:rPr>
                          <w:rFonts w:ascii="Arial" w:hAnsi="Arial" w:cs="Arial"/>
                          <w:b/>
                          <w:lang w:val="es-ES"/>
                        </w:rPr>
                        <w:t xml:space="preserve"> </w:t>
                      </w:r>
                      <w:r w:rsidR="003D1E19">
                        <w:rPr>
                          <w:rFonts w:ascii="Arial" w:hAnsi="Arial" w:cs="Arial"/>
                          <w:color w:val="365F91"/>
                          <w:lang w:val="es-ES"/>
                        </w:rPr>
                        <w:t>01243 544107</w:t>
                      </w:r>
                      <w:r w:rsidR="003D1E19" w:rsidRPr="00D10F9A">
                        <w:rPr>
                          <w:rFonts w:ascii="Arial" w:hAnsi="Arial" w:cs="Arial"/>
                          <w:lang w:val="es-ES"/>
                        </w:rPr>
                        <w:t xml:space="preserve">     </w:t>
                      </w:r>
                      <w:bookmarkStart w:id="1" w:name="_GoBack"/>
                      <w:bookmarkEnd w:id="1"/>
                      <w:r w:rsidRPr="00D10F9A">
                        <w:rPr>
                          <w:rFonts w:ascii="Arial" w:hAnsi="Arial" w:cs="Arial"/>
                          <w:b/>
                          <w:color w:val="943634"/>
                          <w:lang w:val="es-ES"/>
                        </w:rPr>
                        <w:t>e</w:t>
                      </w:r>
                      <w:r w:rsidRPr="00D10F9A">
                        <w:rPr>
                          <w:rFonts w:ascii="Arial" w:hAnsi="Arial" w:cs="Arial"/>
                          <w:color w:val="943634"/>
                          <w:lang w:val="es-ES"/>
                        </w:rPr>
                        <w:t xml:space="preserve"> </w:t>
                      </w:r>
                      <w:r w:rsidRPr="00D10F9A">
                        <w:rPr>
                          <w:rFonts w:ascii="Arial" w:hAnsi="Arial" w:cs="Arial"/>
                          <w:lang w:val="es-ES"/>
                        </w:rPr>
                        <w:t xml:space="preserve"> </w:t>
                      </w:r>
                      <w:r w:rsidRPr="00D10F9A">
                        <w:rPr>
                          <w:rFonts w:ascii="Arial" w:hAnsi="Arial" w:cs="Arial"/>
                          <w:color w:val="365F91"/>
                          <w:lang w:val="es-ES"/>
                        </w:rPr>
                        <w:t>info@theamicuscommunity.com</w:t>
                      </w:r>
                      <w:r w:rsidRPr="00D10F9A">
                        <w:rPr>
                          <w:rFonts w:ascii="Arial" w:hAnsi="Arial" w:cs="Arial"/>
                          <w:lang w:val="es-ES"/>
                        </w:rPr>
                        <w:t xml:space="preserve">     </w:t>
                      </w:r>
                      <w:r w:rsidRPr="00D10F9A">
                        <w:rPr>
                          <w:rFonts w:ascii="Arial" w:hAnsi="Arial" w:cs="Arial"/>
                          <w:b/>
                          <w:color w:val="943634"/>
                          <w:lang w:val="es-ES"/>
                        </w:rPr>
                        <w:t>w</w:t>
                      </w:r>
                      <w:r w:rsidRPr="00D10F9A">
                        <w:rPr>
                          <w:rFonts w:ascii="Arial" w:hAnsi="Arial" w:cs="Arial"/>
                          <w:color w:val="943634"/>
                          <w:lang w:val="es-ES"/>
                        </w:rPr>
                        <w:t xml:space="preserve"> </w:t>
                      </w:r>
                      <w:r w:rsidRPr="00D10F9A">
                        <w:rPr>
                          <w:rFonts w:ascii="Arial" w:hAnsi="Arial" w:cs="Arial"/>
                          <w:lang w:val="es-ES"/>
                        </w:rPr>
                        <w:t xml:space="preserve"> </w:t>
                      </w:r>
                      <w:r w:rsidRPr="00D10F9A">
                        <w:rPr>
                          <w:rFonts w:ascii="Arial" w:hAnsi="Arial" w:cs="Arial"/>
                          <w:color w:val="365F91"/>
                          <w:lang w:val="es-ES"/>
                        </w:rPr>
                        <w:t>www.theamicuscommunity.com</w:t>
                      </w:r>
                    </w:p>
                    <w:p w:rsidR="003A0A3B" w:rsidRPr="00D10F9A" w:rsidRDefault="003A0A3B" w:rsidP="003A0A3B">
                      <w:pPr>
                        <w:rPr>
                          <w:rFonts w:ascii="Arial" w:hAnsi="Arial" w:cs="Arial"/>
                          <w:lang w:val="es-ES"/>
                        </w:rPr>
                      </w:pPr>
                    </w:p>
                  </w:txbxContent>
                </v:textbox>
              </v:roundrect>
            </w:pict>
          </mc:Fallback>
        </mc:AlternateContent>
      </w:r>
    </w:p>
    <w:p w:rsidR="003A0A3B" w:rsidRDefault="003A0A3B"/>
    <w:p w:rsidR="003A0A3B" w:rsidRDefault="003A0A3B"/>
    <w:p w:rsidR="003A0A3B" w:rsidRDefault="003A0A3B"/>
    <w:p w:rsidR="003A0A3B" w:rsidRDefault="003A0A3B"/>
    <w:p w:rsidR="003A0A3B" w:rsidRDefault="003A0A3B"/>
    <w:p w:rsidR="003A0A3B" w:rsidRDefault="003A0A3B"/>
    <w:p w:rsidR="003A0A3B" w:rsidRDefault="003A0A3B"/>
    <w:p w:rsidR="003A0A3B" w:rsidRDefault="003A0A3B"/>
    <w:p w:rsidR="003A0A3B" w:rsidRDefault="003A0A3B"/>
    <w:p w:rsidR="003A0A3B" w:rsidRDefault="003A0A3B"/>
    <w:p w:rsidR="003A0A3B" w:rsidRDefault="003A0A3B"/>
    <w:p w:rsidR="003A0A3B" w:rsidRDefault="003A0A3B"/>
    <w:p w:rsidR="003A0A3B" w:rsidRDefault="003A0A3B"/>
    <w:p w:rsidR="003A0A3B" w:rsidRDefault="003A0A3B"/>
    <w:p w:rsidR="003A0A3B" w:rsidRDefault="003A0A3B"/>
    <w:p w:rsidR="003A0A3B" w:rsidRDefault="003A0A3B"/>
    <w:p w:rsidR="003A0A3B" w:rsidRDefault="003A0A3B"/>
    <w:p w:rsidR="003A0A3B" w:rsidRDefault="003A0A3B"/>
    <w:p w:rsidR="003A0A3B" w:rsidRDefault="003A0A3B"/>
    <w:p w:rsidR="003A0A3B" w:rsidRDefault="003A0A3B"/>
    <w:p w:rsidR="003A0A3B" w:rsidRDefault="003A0A3B"/>
    <w:p w:rsidR="003A0A3B" w:rsidRDefault="003A0A3B"/>
    <w:p w:rsidR="003A0A3B" w:rsidRDefault="003A0A3B"/>
    <w:p w:rsidR="003A0A3B" w:rsidRDefault="003A0A3B"/>
    <w:p w:rsidR="003A0A3B" w:rsidRDefault="003A0A3B"/>
    <w:p w:rsidR="003A0A3B" w:rsidRDefault="003A0A3B"/>
    <w:p w:rsidR="003A0A3B" w:rsidRDefault="003A0A3B"/>
    <w:p w:rsidR="003A0A3B" w:rsidRDefault="003A0A3B"/>
    <w:p w:rsidR="003A0A3B" w:rsidRDefault="003A0A3B"/>
    <w:p w:rsidR="003A0A3B" w:rsidRDefault="003A0A3B"/>
    <w:p w:rsidR="00F735AF" w:rsidRPr="003A0A3B" w:rsidRDefault="003A0A3B">
      <w:pPr>
        <w:rPr>
          <w:rFonts w:ascii="Arial" w:hAnsi="Arial" w:cs="Arial"/>
          <w:b/>
          <w:color w:val="365F91"/>
          <w:sz w:val="36"/>
        </w:rPr>
      </w:pPr>
      <w:r w:rsidRPr="003A0A3B">
        <w:rPr>
          <w:rFonts w:ascii="Arial" w:hAnsi="Arial" w:cs="Arial"/>
          <w:b/>
          <w:color w:val="365F91"/>
          <w:sz w:val="36"/>
        </w:rPr>
        <w:lastRenderedPageBreak/>
        <w:t>Preface</w:t>
      </w:r>
    </w:p>
    <w:p w:rsidR="003A0A3B" w:rsidRDefault="003A0A3B" w:rsidP="004803F3">
      <w:pPr>
        <w:jc w:val="both"/>
      </w:pPr>
      <w:r>
        <w:t>The core competencies have been developed for therapeutic community organisations as a guide to the knowledge and skills with TC staff members can develop over time and with experience. A manualised approach to care or treatment is incompatible with our philosophy and we therefore adopt a developmental model of staff training.</w:t>
      </w:r>
    </w:p>
    <w:p w:rsidR="003A0A3B" w:rsidRDefault="003A0A3B" w:rsidP="004803F3">
      <w:pPr>
        <w:jc w:val="both"/>
      </w:pPr>
      <w:r>
        <w:t xml:space="preserve">There can be no fixed blueprint for the therapeutic community worker to adhere to but rather within the context of their community a particular ‘attitude of mind’ can be nurtured (Wills, 1977). These core competencies are designed to act as a resource and an </w:t>
      </w:r>
      <w:r w:rsidRPr="003A0A3B">
        <w:rPr>
          <w:i/>
        </w:rPr>
        <w:t>aid memoire</w:t>
      </w:r>
      <w:r>
        <w:t xml:space="preserve"> in the process of staff development and training.</w:t>
      </w:r>
    </w:p>
    <w:p w:rsidR="003A0A3B" w:rsidRDefault="008C290E" w:rsidP="004803F3">
      <w:pPr>
        <w:jc w:val="both"/>
      </w:pPr>
      <w:r>
        <w:t xml:space="preserve">That </w:t>
      </w:r>
      <w:r w:rsidRPr="008C290E">
        <w:rPr>
          <w:i/>
        </w:rPr>
        <w:t>community</w:t>
      </w:r>
      <w:r>
        <w:t xml:space="preserve"> itself has the potential to function therapeutically because the experience of belonging to a community and being valued by others – no matter how damaged a person might be – is reparative. In a therapeutic community, rather than focussing on the fulfilment of individuals, the emphasis is on the participation of all community members – staff as well as children. This includes discussing, reflecting on and taking into account the unspoken, hidden or unconscious aspects of group living. Each member’s difficulties are seen as being open to improvement by drawing upon the total resources available to the community from all of its members and the planned environment. </w:t>
      </w:r>
    </w:p>
    <w:p w:rsidR="008C290E" w:rsidRDefault="008C290E" w:rsidP="004803F3">
      <w:pPr>
        <w:jc w:val="both"/>
      </w:pPr>
      <w:r>
        <w:t>Working with children in this way requires the TC Practitioner to acknowledge and pursue their own development. This includes becoming aware of a specific range of therapeutic community approaches developing from within this tradition aligned to an increasingly sophisticated awareness and use of self in relation to others in group settings.</w:t>
      </w:r>
    </w:p>
    <w:p w:rsidR="008C290E" w:rsidRDefault="008C290E" w:rsidP="004803F3">
      <w:pPr>
        <w:jc w:val="both"/>
      </w:pPr>
      <w:r>
        <w:t>The acquisition of these competences is seen as a gradual process that can be continually enhanced and engaged in at deeper levels. Apart from being a resource for staff development and training the core competencies for TC Practitioner can also help to establish a mechanism for the transmission of the community culture over time.</w:t>
      </w:r>
    </w:p>
    <w:p w:rsidR="005431FA" w:rsidRDefault="005431FA" w:rsidP="004803F3">
      <w:pPr>
        <w:jc w:val="both"/>
      </w:pPr>
      <w:r>
        <w:rPr>
          <w:noProof/>
          <w:lang w:eastAsia="en-GB"/>
        </w:rPr>
        <mc:AlternateContent>
          <mc:Choice Requires="wps">
            <w:drawing>
              <wp:anchor distT="91440" distB="91440" distL="137160" distR="137160" simplePos="0" relativeHeight="251661312" behindDoc="0" locked="0" layoutInCell="0" allowOverlap="1" wp14:anchorId="61DF7A4D" wp14:editId="5563B835">
                <wp:simplePos x="0" y="0"/>
                <wp:positionH relativeFrom="margin">
                  <wp:posOffset>2238375</wp:posOffset>
                </wp:positionH>
                <wp:positionV relativeFrom="margin">
                  <wp:posOffset>6534150</wp:posOffset>
                </wp:positionV>
                <wp:extent cx="657225" cy="1343025"/>
                <wp:effectExtent l="0" t="0" r="9525" b="9525"/>
                <wp:wrapSquare wrapText="bothSides"/>
                <wp:docPr id="30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57225" cy="1343025"/>
                        </a:xfrm>
                        <a:prstGeom prst="roundRect">
                          <a:avLst>
                            <a:gd name="adj" fmla="val 13032"/>
                          </a:avLst>
                        </a:prstGeom>
                        <a:solidFill>
                          <a:srgbClr val="5B9BD5"/>
                        </a:solidFill>
                        <a:extLst/>
                      </wps:spPr>
                      <wps:txbx>
                        <w:txbxContent>
                          <w:p w:rsidR="005431FA" w:rsidRPr="005431FA" w:rsidRDefault="005431FA" w:rsidP="005431FA">
                            <w:pPr>
                              <w:ind w:left="360"/>
                              <w:rPr>
                                <w:rFonts w:asciiTheme="majorHAnsi" w:eastAsiaTheme="majorEastAsia" w:hAnsiTheme="majorHAnsi" w:cstheme="majorBidi"/>
                                <w:i/>
                                <w:iCs/>
                                <w:color w:val="FFFFFF" w:themeColor="background1"/>
                                <w:sz w:val="20"/>
                                <w:szCs w:val="28"/>
                              </w:rPr>
                            </w:pPr>
                            <w:r>
                              <w:rPr>
                                <w:rFonts w:asciiTheme="majorHAnsi" w:eastAsiaTheme="majorEastAsia" w:hAnsiTheme="majorHAnsi" w:cstheme="majorBidi"/>
                                <w:i/>
                                <w:iCs/>
                                <w:color w:val="FFFFFF" w:themeColor="background1"/>
                                <w:sz w:val="20"/>
                                <w:szCs w:val="28"/>
                              </w:rPr>
                              <w:t xml:space="preserve">1. </w:t>
                            </w:r>
                            <w:r w:rsidRPr="005431FA">
                              <w:rPr>
                                <w:rFonts w:asciiTheme="majorHAnsi" w:eastAsiaTheme="majorEastAsia" w:hAnsiTheme="majorHAnsi" w:cstheme="majorBidi"/>
                                <w:i/>
                                <w:iCs/>
                                <w:color w:val="FFFFFF" w:themeColor="background1"/>
                                <w:sz w:val="20"/>
                                <w:szCs w:val="28"/>
                              </w:rPr>
                              <w:t>Unconscious incomp</w:t>
                            </w:r>
                            <w:r w:rsidR="00D97893">
                              <w:rPr>
                                <w:rFonts w:asciiTheme="majorHAnsi" w:eastAsiaTheme="majorEastAsia" w:hAnsiTheme="majorHAnsi" w:cstheme="majorBidi"/>
                                <w:i/>
                                <w:iCs/>
                                <w:color w:val="FFFFFF" w:themeColor="background1"/>
                                <w:sz w:val="20"/>
                                <w:szCs w:val="28"/>
                              </w:rPr>
                              <w:t>eten</w:t>
                            </w:r>
                            <w:r w:rsidRPr="005431FA">
                              <w:rPr>
                                <w:rFonts w:asciiTheme="majorHAnsi" w:eastAsiaTheme="majorEastAsia" w:hAnsiTheme="majorHAnsi" w:cstheme="majorBidi"/>
                                <w:i/>
                                <w:iCs/>
                                <w:color w:val="FFFFFF" w:themeColor="background1"/>
                                <w:sz w:val="20"/>
                                <w:szCs w:val="28"/>
                              </w:rPr>
                              <w:t>ce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1DF7A4D" id="AutoShape 2" o:spid="_x0000_s1027" style="position:absolute;margin-left:176.25pt;margin-top:514.5pt;width:51.75pt;height:105.75pt;rotation:90;z-index:251661312;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" o:allowincell="f" fillcolor="#5b9bd5" stroked="f">
                <v:textbox>
                  <w:txbxContent>
                    <w:p w:rsidR="005431FA" w:rsidRPr="005431FA" w:rsidRDefault="005431FA" w:rsidP="005431FA">
                      <w:pPr>
                        <w:ind w:left="360"/>
                        <w:rPr>
                          <w:rFonts w:asciiTheme="majorHAnsi" w:eastAsiaTheme="majorEastAsia" w:hAnsiTheme="majorHAnsi" w:cstheme="majorBidi"/>
                          <w:i/>
                          <w:iCs/>
                          <w:color w:val="FFFFFF" w:themeColor="background1"/>
                          <w:sz w:val="20"/>
                          <w:szCs w:val="28"/>
                        </w:rPr>
                      </w:pPr>
                      <w:r>
                        <w:rPr>
                          <w:rFonts w:asciiTheme="majorHAnsi" w:eastAsiaTheme="majorEastAsia" w:hAnsiTheme="majorHAnsi" w:cstheme="majorBidi"/>
                          <w:i/>
                          <w:iCs/>
                          <w:color w:val="FFFFFF" w:themeColor="background1"/>
                          <w:sz w:val="20"/>
                          <w:szCs w:val="28"/>
                        </w:rPr>
                        <w:t xml:space="preserve">1. </w:t>
                      </w:r>
                      <w:r w:rsidRPr="005431FA">
                        <w:rPr>
                          <w:rFonts w:asciiTheme="majorHAnsi" w:eastAsiaTheme="majorEastAsia" w:hAnsiTheme="majorHAnsi" w:cstheme="majorBidi"/>
                          <w:i/>
                          <w:iCs/>
                          <w:color w:val="FFFFFF" w:themeColor="background1"/>
                          <w:sz w:val="20"/>
                          <w:szCs w:val="28"/>
                        </w:rPr>
                        <w:t>Unconscious incomp</w:t>
                      </w:r>
                      <w:r w:rsidR="00D97893">
                        <w:rPr>
                          <w:rFonts w:asciiTheme="majorHAnsi" w:eastAsiaTheme="majorEastAsia" w:hAnsiTheme="majorHAnsi" w:cstheme="majorBidi"/>
                          <w:i/>
                          <w:iCs/>
                          <w:color w:val="FFFFFF" w:themeColor="background1"/>
                          <w:sz w:val="20"/>
                          <w:szCs w:val="28"/>
                        </w:rPr>
                        <w:t>eten</w:t>
                      </w:r>
                      <w:r w:rsidRPr="005431FA">
                        <w:rPr>
                          <w:rFonts w:asciiTheme="majorHAnsi" w:eastAsiaTheme="majorEastAsia" w:hAnsiTheme="majorHAnsi" w:cstheme="majorBidi"/>
                          <w:i/>
                          <w:iCs/>
                          <w:color w:val="FFFFFF" w:themeColor="background1"/>
                          <w:sz w:val="20"/>
                          <w:szCs w:val="28"/>
                        </w:rPr>
                        <w:t>ce</w:t>
                      </w:r>
                    </w:p>
                  </w:txbxContent>
                </v:textbox>
                <w10:wrap type="square" anchorx="margin" anchory="margin"/>
              </v:roundrect>
            </w:pict>
          </mc:Fallback>
        </mc:AlternateContent>
      </w:r>
      <w:r>
        <w:t>Andrew Collie (cited in Ward et al 2000, 234-39) discusses the need for actively transmitting the culture of a therapeutic community, an important process initially raised by Tom Main (1990). Collie draws upon a model of evolving competence which emerges experientially through practice and the worker’s openness to learning. Here practitioners move from a limited, novice-like awareness of their ability, known as unconscious incompetence, on a developmental trajectory through several stages towards conscious competence. This model applies particularly well in group and community settings where there is a reliance on the interdependence of the members and where each practitioner’s development will be unique to their own circumstances and characteristics.</w:t>
      </w:r>
    </w:p>
    <w:p w:rsidR="005431FA" w:rsidRDefault="005431FA" w:rsidP="005431FA">
      <w:pPr>
        <w:jc w:val="center"/>
        <w:rPr>
          <w:rFonts w:asciiTheme="majorHAnsi" w:eastAsiaTheme="majorEastAsia" w:hAnsiTheme="majorHAnsi" w:cstheme="majorBidi"/>
          <w:i/>
          <w:iCs/>
          <w:color w:val="FFFFFF" w:themeColor="background1"/>
          <w:sz w:val="28"/>
          <w:szCs w:val="28"/>
        </w:rPr>
      </w:pPr>
    </w:p>
    <w:p w:rsidR="005431FA" w:rsidRDefault="00D97893" w:rsidP="005431FA">
      <w:r>
        <w:rPr>
          <w:noProof/>
          <w:lang w:eastAsia="en-GB"/>
        </w:rPr>
        <mc:AlternateContent>
          <mc:Choice Requires="wps">
            <w:drawing>
              <wp:anchor distT="0" distB="0" distL="114300" distR="114300" simplePos="0" relativeHeight="251672576" behindDoc="0" locked="0" layoutInCell="1" allowOverlap="1" wp14:anchorId="53CEE1FA" wp14:editId="42C00FFB">
                <wp:simplePos x="0" y="0"/>
                <wp:positionH relativeFrom="column">
                  <wp:posOffset>3274378</wp:posOffset>
                </wp:positionH>
                <wp:positionV relativeFrom="paragraph">
                  <wp:posOffset>76517</wp:posOffset>
                </wp:positionV>
                <wp:extent cx="285750" cy="200025"/>
                <wp:effectExtent l="42862" t="33338" r="23813" b="4762"/>
                <wp:wrapNone/>
                <wp:docPr id="8" name="Right Arrow 8"/>
                <wp:cNvGraphicFramePr/>
                <a:graphic xmlns:a="http://schemas.openxmlformats.org/drawingml/2006/main">
                  <a:graphicData uri="http://schemas.microsoft.com/office/word/2010/wordprocessingShape">
                    <wps:wsp>
                      <wps:cNvSpPr/>
                      <wps:spPr>
                        <a:xfrm rot="3469563">
                          <a:off x="0" y="0"/>
                          <a:ext cx="285750" cy="200025"/>
                        </a:xfrm>
                        <a:prstGeom prst="rightArrow">
                          <a:avLst/>
                        </a:prstGeom>
                        <a:solidFill>
                          <a:srgbClr val="E7E6E6">
                            <a:lumMod val="50000"/>
                          </a:srgbClr>
                        </a:solidFill>
                        <a:ln w="12700" cap="flat" cmpd="sng" algn="ctr">
                          <a:solidFill>
                            <a:srgbClr val="E7E6E6">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966495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8" o:spid="_x0000_s1026" type="#_x0000_t13" style="position:absolute;margin-left:257.85pt;margin-top:6pt;width:22.5pt;height:15.75pt;rotation:3789688fd;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" adj="14040" fillcolor="#767171" strokecolor="#767171" strokeweight="1pt"/>
            </w:pict>
          </mc:Fallback>
        </mc:AlternateContent>
      </w:r>
      <w:r>
        <w:rPr>
          <w:noProof/>
          <w:lang w:eastAsia="en-GB"/>
        </w:rPr>
        <mc:AlternateContent>
          <mc:Choice Requires="wps">
            <w:drawing>
              <wp:anchor distT="0" distB="0" distL="114300" distR="114300" simplePos="0" relativeHeight="251668480" behindDoc="0" locked="0" layoutInCell="1" allowOverlap="1" wp14:anchorId="321E171D" wp14:editId="476976E5">
                <wp:simplePos x="0" y="0"/>
                <wp:positionH relativeFrom="column">
                  <wp:posOffset>1476056</wp:posOffset>
                </wp:positionH>
                <wp:positionV relativeFrom="paragraph">
                  <wp:posOffset>42287</wp:posOffset>
                </wp:positionV>
                <wp:extent cx="285750" cy="200025"/>
                <wp:effectExtent l="61912" t="0" r="23813" b="23812"/>
                <wp:wrapNone/>
                <wp:docPr id="6" name="Right Arrow 6"/>
                <wp:cNvGraphicFramePr/>
                <a:graphic xmlns:a="http://schemas.openxmlformats.org/drawingml/2006/main">
                  <a:graphicData uri="http://schemas.microsoft.com/office/word/2010/wordprocessingShape">
                    <wps:wsp>
                      <wps:cNvSpPr/>
                      <wps:spPr>
                        <a:xfrm rot="18828373">
                          <a:off x="0" y="0"/>
                          <a:ext cx="285750" cy="200025"/>
                        </a:xfrm>
                        <a:prstGeom prst="rightArrow">
                          <a:avLst/>
                        </a:prstGeom>
                        <a:solidFill>
                          <a:schemeClr val="bg2">
                            <a:lumMod val="50000"/>
                          </a:schemeClr>
                        </a:solid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136F9B3" id="Right Arrow 6" o:spid="_x0000_s1026" type="#_x0000_t13" style="position:absolute;margin-left:116.2pt;margin-top:3.35pt;width:22.5pt;height:15.75pt;rotation:-3027356fd;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" adj="14040" fillcolor="#747070 [1614]" strokecolor="#747070 [1614]" strokeweight="1pt"/>
            </w:pict>
          </mc:Fallback>
        </mc:AlternateContent>
      </w:r>
      <w:r>
        <w:rPr>
          <w:noProof/>
          <w:lang w:eastAsia="en-GB"/>
        </w:rPr>
        <mc:AlternateContent>
          <mc:Choice Requires="wps">
            <w:drawing>
              <wp:anchor distT="91440" distB="91440" distL="137160" distR="137160" simplePos="0" relativeHeight="251667456" behindDoc="0" locked="0" layoutInCell="0" allowOverlap="1" wp14:anchorId="34031458" wp14:editId="7530560C">
                <wp:simplePos x="0" y="0"/>
                <wp:positionH relativeFrom="margin">
                  <wp:posOffset>1228725</wp:posOffset>
                </wp:positionH>
                <wp:positionV relativeFrom="margin">
                  <wp:posOffset>7338060</wp:posOffset>
                </wp:positionV>
                <wp:extent cx="657225" cy="1343025"/>
                <wp:effectExtent l="0" t="0" r="9525" b="9525"/>
                <wp:wrapSquare wrapText="bothSides"/>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57225" cy="1343025"/>
                        </a:xfrm>
                        <a:prstGeom prst="roundRect">
                          <a:avLst>
                            <a:gd name="adj" fmla="val 13032"/>
                          </a:avLst>
                        </a:prstGeom>
                        <a:solidFill>
                          <a:srgbClr val="5B9BD5"/>
                        </a:solidFill>
                        <a:extLst/>
                      </wps:spPr>
                      <wps:txbx>
                        <w:txbxContent>
                          <w:p w:rsidR="005431FA" w:rsidRPr="005431FA" w:rsidRDefault="005431FA" w:rsidP="005431FA">
                            <w:pPr>
                              <w:ind w:left="360"/>
                              <w:rPr>
                                <w:rFonts w:asciiTheme="majorHAnsi" w:eastAsiaTheme="majorEastAsia" w:hAnsiTheme="majorHAnsi" w:cstheme="majorBidi"/>
                                <w:i/>
                                <w:iCs/>
                                <w:color w:val="FFFFFF" w:themeColor="background1"/>
                                <w:sz w:val="20"/>
                                <w:szCs w:val="28"/>
                              </w:rPr>
                            </w:pPr>
                            <w:r>
                              <w:rPr>
                                <w:rFonts w:asciiTheme="majorHAnsi" w:eastAsiaTheme="majorEastAsia" w:hAnsiTheme="majorHAnsi" w:cstheme="majorBidi"/>
                                <w:i/>
                                <w:iCs/>
                                <w:color w:val="FFFFFF" w:themeColor="background1"/>
                                <w:sz w:val="20"/>
                                <w:szCs w:val="28"/>
                              </w:rPr>
                              <w:t>4.</w:t>
                            </w:r>
                            <w:r w:rsidR="00D97893">
                              <w:rPr>
                                <w:rFonts w:asciiTheme="majorHAnsi" w:eastAsiaTheme="majorEastAsia" w:hAnsiTheme="majorHAnsi" w:cstheme="majorBidi"/>
                                <w:i/>
                                <w:iCs/>
                                <w:color w:val="FFFFFF" w:themeColor="background1"/>
                                <w:sz w:val="20"/>
                                <w:szCs w:val="28"/>
                              </w:rPr>
                              <w:t xml:space="preserve"> C</w:t>
                            </w:r>
                            <w:r w:rsidRPr="005431FA">
                              <w:rPr>
                                <w:rFonts w:asciiTheme="majorHAnsi" w:eastAsiaTheme="majorEastAsia" w:hAnsiTheme="majorHAnsi" w:cstheme="majorBidi"/>
                                <w:i/>
                                <w:iCs/>
                                <w:color w:val="FFFFFF" w:themeColor="background1"/>
                                <w:sz w:val="20"/>
                                <w:szCs w:val="28"/>
                              </w:rPr>
                              <w:t>onscious comp</w:t>
                            </w:r>
                            <w:r w:rsidR="00D97893">
                              <w:rPr>
                                <w:rFonts w:asciiTheme="majorHAnsi" w:eastAsiaTheme="majorEastAsia" w:hAnsiTheme="majorHAnsi" w:cstheme="majorBidi"/>
                                <w:i/>
                                <w:iCs/>
                                <w:color w:val="FFFFFF" w:themeColor="background1"/>
                                <w:sz w:val="20"/>
                                <w:szCs w:val="28"/>
                              </w:rPr>
                              <w:t>e</w:t>
                            </w:r>
                            <w:r w:rsidRPr="005431FA">
                              <w:rPr>
                                <w:rFonts w:asciiTheme="majorHAnsi" w:eastAsiaTheme="majorEastAsia" w:hAnsiTheme="majorHAnsi" w:cstheme="majorBidi"/>
                                <w:i/>
                                <w:iCs/>
                                <w:color w:val="FFFFFF" w:themeColor="background1"/>
                                <w:sz w:val="20"/>
                                <w:szCs w:val="28"/>
                              </w:rPr>
                              <w:t>tence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4031458" id="_x0000_s1028" style="position:absolute;margin-left:96.75pt;margin-top:577.8pt;width:51.75pt;height:105.75pt;rotation:90;z-index:251667456;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" o:allowincell="f" fillcolor="#5b9bd5" stroked="f">
                <v:textbox>
                  <w:txbxContent>
                    <w:p w:rsidR="005431FA" w:rsidRPr="005431FA" w:rsidRDefault="005431FA" w:rsidP="005431FA">
                      <w:pPr>
                        <w:ind w:left="360"/>
                        <w:rPr>
                          <w:rFonts w:asciiTheme="majorHAnsi" w:eastAsiaTheme="majorEastAsia" w:hAnsiTheme="majorHAnsi" w:cstheme="majorBidi"/>
                          <w:i/>
                          <w:iCs/>
                          <w:color w:val="FFFFFF" w:themeColor="background1"/>
                          <w:sz w:val="20"/>
                          <w:szCs w:val="28"/>
                        </w:rPr>
                      </w:pPr>
                      <w:r>
                        <w:rPr>
                          <w:rFonts w:asciiTheme="majorHAnsi" w:eastAsiaTheme="majorEastAsia" w:hAnsiTheme="majorHAnsi" w:cstheme="majorBidi"/>
                          <w:i/>
                          <w:iCs/>
                          <w:color w:val="FFFFFF" w:themeColor="background1"/>
                          <w:sz w:val="20"/>
                          <w:szCs w:val="28"/>
                        </w:rPr>
                        <w:t>4</w:t>
                      </w:r>
                      <w:r>
                        <w:rPr>
                          <w:rFonts w:asciiTheme="majorHAnsi" w:eastAsiaTheme="majorEastAsia" w:hAnsiTheme="majorHAnsi" w:cstheme="majorBidi"/>
                          <w:i/>
                          <w:iCs/>
                          <w:color w:val="FFFFFF" w:themeColor="background1"/>
                          <w:sz w:val="20"/>
                          <w:szCs w:val="28"/>
                        </w:rPr>
                        <w:t>.</w:t>
                      </w:r>
                      <w:r w:rsidR="00D97893">
                        <w:rPr>
                          <w:rFonts w:asciiTheme="majorHAnsi" w:eastAsiaTheme="majorEastAsia" w:hAnsiTheme="majorHAnsi" w:cstheme="majorBidi"/>
                          <w:i/>
                          <w:iCs/>
                          <w:color w:val="FFFFFF" w:themeColor="background1"/>
                          <w:sz w:val="20"/>
                          <w:szCs w:val="28"/>
                        </w:rPr>
                        <w:t xml:space="preserve"> C</w:t>
                      </w:r>
                      <w:r w:rsidRPr="005431FA">
                        <w:rPr>
                          <w:rFonts w:asciiTheme="majorHAnsi" w:eastAsiaTheme="majorEastAsia" w:hAnsiTheme="majorHAnsi" w:cstheme="majorBidi"/>
                          <w:i/>
                          <w:iCs/>
                          <w:color w:val="FFFFFF" w:themeColor="background1"/>
                          <w:sz w:val="20"/>
                          <w:szCs w:val="28"/>
                        </w:rPr>
                        <w:t>onscious comp</w:t>
                      </w:r>
                      <w:r w:rsidR="00D97893">
                        <w:rPr>
                          <w:rFonts w:asciiTheme="majorHAnsi" w:eastAsiaTheme="majorEastAsia" w:hAnsiTheme="majorHAnsi" w:cstheme="majorBidi"/>
                          <w:i/>
                          <w:iCs/>
                          <w:color w:val="FFFFFF" w:themeColor="background1"/>
                          <w:sz w:val="20"/>
                          <w:szCs w:val="28"/>
                        </w:rPr>
                        <w:t>e</w:t>
                      </w:r>
                      <w:r w:rsidRPr="005431FA">
                        <w:rPr>
                          <w:rFonts w:asciiTheme="majorHAnsi" w:eastAsiaTheme="majorEastAsia" w:hAnsiTheme="majorHAnsi" w:cstheme="majorBidi"/>
                          <w:i/>
                          <w:iCs/>
                          <w:color w:val="FFFFFF" w:themeColor="background1"/>
                          <w:sz w:val="20"/>
                          <w:szCs w:val="28"/>
                        </w:rPr>
                        <w:t>tence</w:t>
                      </w:r>
                    </w:p>
                  </w:txbxContent>
                </v:textbox>
                <w10:wrap type="square" anchorx="margin" anchory="margin"/>
              </v:roundrect>
            </w:pict>
          </mc:Fallback>
        </mc:AlternateContent>
      </w:r>
      <w:r w:rsidR="005431FA">
        <w:rPr>
          <w:noProof/>
          <w:lang w:eastAsia="en-GB"/>
        </w:rPr>
        <mc:AlternateContent>
          <mc:Choice Requires="wps">
            <w:drawing>
              <wp:anchor distT="91440" distB="91440" distL="137160" distR="137160" simplePos="0" relativeHeight="251665408" behindDoc="0" locked="0" layoutInCell="0" allowOverlap="1" wp14:anchorId="5A6201A5" wp14:editId="7CE5F75F">
                <wp:simplePos x="0" y="0"/>
                <wp:positionH relativeFrom="margin">
                  <wp:posOffset>3251835</wp:posOffset>
                </wp:positionH>
                <wp:positionV relativeFrom="margin">
                  <wp:posOffset>7348220</wp:posOffset>
                </wp:positionV>
                <wp:extent cx="657225" cy="1343025"/>
                <wp:effectExtent l="0" t="0" r="9525" b="9525"/>
                <wp:wrapSquare wrapText="bothSides"/>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57225" cy="1343025"/>
                        </a:xfrm>
                        <a:prstGeom prst="roundRect">
                          <a:avLst>
                            <a:gd name="adj" fmla="val 13032"/>
                          </a:avLst>
                        </a:prstGeom>
                        <a:solidFill>
                          <a:srgbClr val="5B9BD5"/>
                        </a:solidFill>
                        <a:extLst/>
                      </wps:spPr>
                      <wps:txbx>
                        <w:txbxContent>
                          <w:p w:rsidR="005431FA" w:rsidRPr="005431FA" w:rsidRDefault="00D97893" w:rsidP="005431FA">
                            <w:pPr>
                              <w:ind w:left="360"/>
                              <w:rPr>
                                <w:rFonts w:asciiTheme="majorHAnsi" w:eastAsiaTheme="majorEastAsia" w:hAnsiTheme="majorHAnsi" w:cstheme="majorBidi"/>
                                <w:i/>
                                <w:iCs/>
                                <w:color w:val="FFFFFF" w:themeColor="background1"/>
                                <w:sz w:val="20"/>
                                <w:szCs w:val="28"/>
                              </w:rPr>
                            </w:pPr>
                            <w:r>
                              <w:rPr>
                                <w:rFonts w:asciiTheme="majorHAnsi" w:eastAsiaTheme="majorEastAsia" w:hAnsiTheme="majorHAnsi" w:cstheme="majorBidi"/>
                                <w:i/>
                                <w:iCs/>
                                <w:color w:val="FFFFFF" w:themeColor="background1"/>
                                <w:sz w:val="20"/>
                                <w:szCs w:val="28"/>
                              </w:rPr>
                              <w:t>2</w:t>
                            </w:r>
                            <w:r w:rsidR="005431FA">
                              <w:rPr>
                                <w:rFonts w:asciiTheme="majorHAnsi" w:eastAsiaTheme="majorEastAsia" w:hAnsiTheme="majorHAnsi" w:cstheme="majorBidi"/>
                                <w:i/>
                                <w:iCs/>
                                <w:color w:val="FFFFFF" w:themeColor="background1"/>
                                <w:sz w:val="20"/>
                                <w:szCs w:val="28"/>
                              </w:rPr>
                              <w:t xml:space="preserve">. </w:t>
                            </w:r>
                            <w:r>
                              <w:rPr>
                                <w:rFonts w:asciiTheme="majorHAnsi" w:eastAsiaTheme="majorEastAsia" w:hAnsiTheme="majorHAnsi" w:cstheme="majorBidi"/>
                                <w:i/>
                                <w:iCs/>
                                <w:color w:val="FFFFFF" w:themeColor="background1"/>
                                <w:sz w:val="20"/>
                                <w:szCs w:val="28"/>
                              </w:rPr>
                              <w:t>C</w:t>
                            </w:r>
                            <w:r w:rsidR="005431FA" w:rsidRPr="005431FA">
                              <w:rPr>
                                <w:rFonts w:asciiTheme="majorHAnsi" w:eastAsiaTheme="majorEastAsia" w:hAnsiTheme="majorHAnsi" w:cstheme="majorBidi"/>
                                <w:i/>
                                <w:iCs/>
                                <w:color w:val="FFFFFF" w:themeColor="background1"/>
                                <w:sz w:val="20"/>
                                <w:szCs w:val="28"/>
                              </w:rPr>
                              <w:t>onscious incomp</w:t>
                            </w:r>
                            <w:r>
                              <w:rPr>
                                <w:rFonts w:asciiTheme="majorHAnsi" w:eastAsiaTheme="majorEastAsia" w:hAnsiTheme="majorHAnsi" w:cstheme="majorBidi"/>
                                <w:i/>
                                <w:iCs/>
                                <w:color w:val="FFFFFF" w:themeColor="background1"/>
                                <w:sz w:val="20"/>
                                <w:szCs w:val="28"/>
                              </w:rPr>
                              <w:t>eten</w:t>
                            </w:r>
                            <w:r w:rsidR="005431FA" w:rsidRPr="005431FA">
                              <w:rPr>
                                <w:rFonts w:asciiTheme="majorHAnsi" w:eastAsiaTheme="majorEastAsia" w:hAnsiTheme="majorHAnsi" w:cstheme="majorBidi"/>
                                <w:i/>
                                <w:iCs/>
                                <w:color w:val="FFFFFF" w:themeColor="background1"/>
                                <w:sz w:val="20"/>
                                <w:szCs w:val="28"/>
                              </w:rPr>
                              <w:t>ce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A6201A5" id="_x0000_s1029" style="position:absolute;margin-left:256.05pt;margin-top:578.6pt;width:51.75pt;height:105.75pt;rotation:90;z-index:251665408;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" o:allowincell="f" fillcolor="#5b9bd5" stroked="f">
                <v:textbox>
                  <w:txbxContent>
                    <w:p w:rsidR="005431FA" w:rsidRPr="005431FA" w:rsidRDefault="00D97893" w:rsidP="005431FA">
                      <w:pPr>
                        <w:ind w:left="360"/>
                        <w:rPr>
                          <w:rFonts w:asciiTheme="majorHAnsi" w:eastAsiaTheme="majorEastAsia" w:hAnsiTheme="majorHAnsi" w:cstheme="majorBidi"/>
                          <w:i/>
                          <w:iCs/>
                          <w:color w:val="FFFFFF" w:themeColor="background1"/>
                          <w:sz w:val="20"/>
                          <w:szCs w:val="28"/>
                        </w:rPr>
                      </w:pPr>
                      <w:r>
                        <w:rPr>
                          <w:rFonts w:asciiTheme="majorHAnsi" w:eastAsiaTheme="majorEastAsia" w:hAnsiTheme="majorHAnsi" w:cstheme="majorBidi"/>
                          <w:i/>
                          <w:iCs/>
                          <w:color w:val="FFFFFF" w:themeColor="background1"/>
                          <w:sz w:val="20"/>
                          <w:szCs w:val="28"/>
                        </w:rPr>
                        <w:t>2</w:t>
                      </w:r>
                      <w:r w:rsidR="005431FA">
                        <w:rPr>
                          <w:rFonts w:asciiTheme="majorHAnsi" w:eastAsiaTheme="majorEastAsia" w:hAnsiTheme="majorHAnsi" w:cstheme="majorBidi"/>
                          <w:i/>
                          <w:iCs/>
                          <w:color w:val="FFFFFF" w:themeColor="background1"/>
                          <w:sz w:val="20"/>
                          <w:szCs w:val="28"/>
                        </w:rPr>
                        <w:t xml:space="preserve">. </w:t>
                      </w:r>
                      <w:r>
                        <w:rPr>
                          <w:rFonts w:asciiTheme="majorHAnsi" w:eastAsiaTheme="majorEastAsia" w:hAnsiTheme="majorHAnsi" w:cstheme="majorBidi"/>
                          <w:i/>
                          <w:iCs/>
                          <w:color w:val="FFFFFF" w:themeColor="background1"/>
                          <w:sz w:val="20"/>
                          <w:szCs w:val="28"/>
                        </w:rPr>
                        <w:t>C</w:t>
                      </w:r>
                      <w:r w:rsidR="005431FA" w:rsidRPr="005431FA">
                        <w:rPr>
                          <w:rFonts w:asciiTheme="majorHAnsi" w:eastAsiaTheme="majorEastAsia" w:hAnsiTheme="majorHAnsi" w:cstheme="majorBidi"/>
                          <w:i/>
                          <w:iCs/>
                          <w:color w:val="FFFFFF" w:themeColor="background1"/>
                          <w:sz w:val="20"/>
                          <w:szCs w:val="28"/>
                        </w:rPr>
                        <w:t>onscious incomp</w:t>
                      </w:r>
                      <w:r>
                        <w:rPr>
                          <w:rFonts w:asciiTheme="majorHAnsi" w:eastAsiaTheme="majorEastAsia" w:hAnsiTheme="majorHAnsi" w:cstheme="majorBidi"/>
                          <w:i/>
                          <w:iCs/>
                          <w:color w:val="FFFFFF" w:themeColor="background1"/>
                          <w:sz w:val="20"/>
                          <w:szCs w:val="28"/>
                        </w:rPr>
                        <w:t>eten</w:t>
                      </w:r>
                      <w:r w:rsidR="005431FA" w:rsidRPr="005431FA">
                        <w:rPr>
                          <w:rFonts w:asciiTheme="majorHAnsi" w:eastAsiaTheme="majorEastAsia" w:hAnsiTheme="majorHAnsi" w:cstheme="majorBidi"/>
                          <w:i/>
                          <w:iCs/>
                          <w:color w:val="FFFFFF" w:themeColor="background1"/>
                          <w:sz w:val="20"/>
                          <w:szCs w:val="28"/>
                        </w:rPr>
                        <w:t>ce</w:t>
                      </w:r>
                    </w:p>
                  </w:txbxContent>
                </v:textbox>
                <w10:wrap type="square" anchorx="margin" anchory="margin"/>
              </v:roundrect>
            </w:pict>
          </mc:Fallback>
        </mc:AlternateContent>
      </w:r>
      <w:r w:rsidR="005431FA">
        <w:rPr>
          <w:noProof/>
          <w:lang w:eastAsia="en-GB"/>
        </w:rPr>
        <w:t xml:space="preserve"> </w:t>
      </w:r>
    </w:p>
    <w:p w:rsidR="005431FA" w:rsidRDefault="005431FA"/>
    <w:p w:rsidR="005431FA" w:rsidRDefault="005431FA"/>
    <w:p w:rsidR="005431FA" w:rsidRDefault="005431FA">
      <w:r>
        <w:rPr>
          <w:noProof/>
          <w:lang w:eastAsia="en-GB"/>
        </w:rPr>
        <mc:AlternateContent>
          <mc:Choice Requires="wps">
            <w:drawing>
              <wp:anchor distT="91440" distB="91440" distL="137160" distR="137160" simplePos="0" relativeHeight="251663360" behindDoc="0" locked="0" layoutInCell="0" allowOverlap="1" wp14:anchorId="2362C086" wp14:editId="1E809425">
                <wp:simplePos x="0" y="0"/>
                <wp:positionH relativeFrom="margin">
                  <wp:posOffset>2242185</wp:posOffset>
                </wp:positionH>
                <wp:positionV relativeFrom="margin">
                  <wp:posOffset>8177530</wp:posOffset>
                </wp:positionV>
                <wp:extent cx="657225" cy="1343025"/>
                <wp:effectExtent l="0" t="0" r="9525" b="9525"/>
                <wp:wrapSquare wrapText="bothSides"/>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57225" cy="1343025"/>
                        </a:xfrm>
                        <a:prstGeom prst="roundRect">
                          <a:avLst>
                            <a:gd name="adj" fmla="val 13032"/>
                          </a:avLst>
                        </a:prstGeom>
                        <a:solidFill>
                          <a:srgbClr val="5B9BD5"/>
                        </a:solidFill>
                        <a:extLst/>
                      </wps:spPr>
                      <wps:txbx>
                        <w:txbxContent>
                          <w:p w:rsidR="005431FA" w:rsidRPr="005431FA" w:rsidRDefault="005431FA" w:rsidP="005431FA">
                            <w:pPr>
                              <w:ind w:left="360"/>
                              <w:rPr>
                                <w:rFonts w:asciiTheme="majorHAnsi" w:eastAsiaTheme="majorEastAsia" w:hAnsiTheme="majorHAnsi" w:cstheme="majorBidi"/>
                                <w:i/>
                                <w:iCs/>
                                <w:color w:val="FFFFFF" w:themeColor="background1"/>
                                <w:sz w:val="20"/>
                                <w:szCs w:val="28"/>
                              </w:rPr>
                            </w:pPr>
                            <w:r>
                              <w:rPr>
                                <w:rFonts w:asciiTheme="majorHAnsi" w:eastAsiaTheme="majorEastAsia" w:hAnsiTheme="majorHAnsi" w:cstheme="majorBidi"/>
                                <w:i/>
                                <w:iCs/>
                                <w:color w:val="FFFFFF" w:themeColor="background1"/>
                                <w:sz w:val="20"/>
                                <w:szCs w:val="28"/>
                              </w:rPr>
                              <w:t xml:space="preserve">1. </w:t>
                            </w:r>
                            <w:r w:rsidRPr="005431FA">
                              <w:rPr>
                                <w:rFonts w:asciiTheme="majorHAnsi" w:eastAsiaTheme="majorEastAsia" w:hAnsiTheme="majorHAnsi" w:cstheme="majorBidi"/>
                                <w:i/>
                                <w:iCs/>
                                <w:color w:val="FFFFFF" w:themeColor="background1"/>
                                <w:sz w:val="20"/>
                                <w:szCs w:val="28"/>
                              </w:rPr>
                              <w:t>Unconscious comp</w:t>
                            </w:r>
                            <w:r w:rsidR="00D97893">
                              <w:rPr>
                                <w:rFonts w:asciiTheme="majorHAnsi" w:eastAsiaTheme="majorEastAsia" w:hAnsiTheme="majorHAnsi" w:cstheme="majorBidi"/>
                                <w:i/>
                                <w:iCs/>
                                <w:color w:val="FFFFFF" w:themeColor="background1"/>
                                <w:sz w:val="20"/>
                                <w:szCs w:val="28"/>
                              </w:rPr>
                              <w:t>e</w:t>
                            </w:r>
                            <w:r w:rsidRPr="005431FA">
                              <w:rPr>
                                <w:rFonts w:asciiTheme="majorHAnsi" w:eastAsiaTheme="majorEastAsia" w:hAnsiTheme="majorHAnsi" w:cstheme="majorBidi"/>
                                <w:i/>
                                <w:iCs/>
                                <w:color w:val="FFFFFF" w:themeColor="background1"/>
                                <w:sz w:val="20"/>
                                <w:szCs w:val="28"/>
                              </w:rPr>
                              <w:t>tence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362C086" id="_x0000_s1030" style="position:absolute;margin-left:176.55pt;margin-top:643.9pt;width:51.75pt;height:105.75pt;rotation:90;z-index:25166336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" o:allowincell="f" fillcolor="#5b9bd5" stroked="f">
                <v:textbox>
                  <w:txbxContent>
                    <w:p w:rsidR="005431FA" w:rsidRPr="005431FA" w:rsidRDefault="005431FA" w:rsidP="005431FA">
                      <w:pPr>
                        <w:ind w:left="360"/>
                        <w:rPr>
                          <w:rFonts w:asciiTheme="majorHAnsi" w:eastAsiaTheme="majorEastAsia" w:hAnsiTheme="majorHAnsi" w:cstheme="majorBidi"/>
                          <w:i/>
                          <w:iCs/>
                          <w:color w:val="FFFFFF" w:themeColor="background1"/>
                          <w:sz w:val="20"/>
                          <w:szCs w:val="28"/>
                        </w:rPr>
                      </w:pPr>
                      <w:r>
                        <w:rPr>
                          <w:rFonts w:asciiTheme="majorHAnsi" w:eastAsiaTheme="majorEastAsia" w:hAnsiTheme="majorHAnsi" w:cstheme="majorBidi"/>
                          <w:i/>
                          <w:iCs/>
                          <w:color w:val="FFFFFF" w:themeColor="background1"/>
                          <w:sz w:val="20"/>
                          <w:szCs w:val="28"/>
                        </w:rPr>
                        <w:t xml:space="preserve">1. </w:t>
                      </w:r>
                      <w:r w:rsidRPr="005431FA">
                        <w:rPr>
                          <w:rFonts w:asciiTheme="majorHAnsi" w:eastAsiaTheme="majorEastAsia" w:hAnsiTheme="majorHAnsi" w:cstheme="majorBidi"/>
                          <w:i/>
                          <w:iCs/>
                          <w:color w:val="FFFFFF" w:themeColor="background1"/>
                          <w:sz w:val="20"/>
                          <w:szCs w:val="28"/>
                        </w:rPr>
                        <w:t>Unconscious comp</w:t>
                      </w:r>
                      <w:r w:rsidR="00D97893">
                        <w:rPr>
                          <w:rFonts w:asciiTheme="majorHAnsi" w:eastAsiaTheme="majorEastAsia" w:hAnsiTheme="majorHAnsi" w:cstheme="majorBidi"/>
                          <w:i/>
                          <w:iCs/>
                          <w:color w:val="FFFFFF" w:themeColor="background1"/>
                          <w:sz w:val="20"/>
                          <w:szCs w:val="28"/>
                        </w:rPr>
                        <w:t>e</w:t>
                      </w:r>
                      <w:r w:rsidRPr="005431FA">
                        <w:rPr>
                          <w:rFonts w:asciiTheme="majorHAnsi" w:eastAsiaTheme="majorEastAsia" w:hAnsiTheme="majorHAnsi" w:cstheme="majorBidi"/>
                          <w:i/>
                          <w:iCs/>
                          <w:color w:val="FFFFFF" w:themeColor="background1"/>
                          <w:sz w:val="20"/>
                          <w:szCs w:val="28"/>
                        </w:rPr>
                        <w:t>tence</w:t>
                      </w:r>
                    </w:p>
                  </w:txbxContent>
                </v:textbox>
                <w10:wrap type="square" anchorx="margin" anchory="margin"/>
              </v:roundrect>
            </w:pict>
          </mc:Fallback>
        </mc:AlternateContent>
      </w:r>
    </w:p>
    <w:p w:rsidR="005431FA" w:rsidRDefault="00D97893">
      <w:r>
        <w:rPr>
          <w:noProof/>
          <w:lang w:eastAsia="en-GB"/>
        </w:rPr>
        <mc:AlternateContent>
          <mc:Choice Requires="wps">
            <w:drawing>
              <wp:anchor distT="0" distB="0" distL="114300" distR="114300" simplePos="0" relativeHeight="251674624" behindDoc="0" locked="0" layoutInCell="1" allowOverlap="1" wp14:anchorId="36D817CB" wp14:editId="1B15A9BB">
                <wp:simplePos x="0" y="0"/>
                <wp:positionH relativeFrom="column">
                  <wp:posOffset>3318193</wp:posOffset>
                </wp:positionH>
                <wp:positionV relativeFrom="paragraph">
                  <wp:posOffset>190817</wp:posOffset>
                </wp:positionV>
                <wp:extent cx="285750" cy="200025"/>
                <wp:effectExtent l="23812" t="14288" r="42863" b="0"/>
                <wp:wrapNone/>
                <wp:docPr id="9" name="Right Arrow 9"/>
                <wp:cNvGraphicFramePr/>
                <a:graphic xmlns:a="http://schemas.openxmlformats.org/drawingml/2006/main">
                  <a:graphicData uri="http://schemas.microsoft.com/office/word/2010/wordprocessingShape">
                    <wps:wsp>
                      <wps:cNvSpPr/>
                      <wps:spPr>
                        <a:xfrm rot="7672285">
                          <a:off x="0" y="0"/>
                          <a:ext cx="285750" cy="200025"/>
                        </a:xfrm>
                        <a:prstGeom prst="rightArrow">
                          <a:avLst/>
                        </a:prstGeom>
                        <a:solidFill>
                          <a:srgbClr val="E7E6E6">
                            <a:lumMod val="50000"/>
                          </a:srgbClr>
                        </a:solidFill>
                        <a:ln w="12700" cap="flat" cmpd="sng" algn="ctr">
                          <a:solidFill>
                            <a:srgbClr val="E7E6E6">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3803F7F" id="Right Arrow 9" o:spid="_x0000_s1026" type="#_x0000_t13" style="position:absolute;margin-left:261.3pt;margin-top:15pt;width:22.5pt;height:15.75pt;rotation:8380181fd;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" adj="14040" fillcolor="#767171" strokecolor="#767171" strokeweight="1pt"/>
            </w:pict>
          </mc:Fallback>
        </mc:AlternateContent>
      </w:r>
      <w:r>
        <w:rPr>
          <w:noProof/>
          <w:lang w:eastAsia="en-GB"/>
        </w:rPr>
        <mc:AlternateContent>
          <mc:Choice Requires="wps">
            <w:drawing>
              <wp:anchor distT="0" distB="0" distL="114300" distR="114300" simplePos="0" relativeHeight="251670528" behindDoc="0" locked="0" layoutInCell="1" allowOverlap="1" wp14:anchorId="3BB470F0" wp14:editId="145D82FA">
                <wp:simplePos x="0" y="0"/>
                <wp:positionH relativeFrom="column">
                  <wp:posOffset>1523683</wp:posOffset>
                </wp:positionH>
                <wp:positionV relativeFrom="paragraph">
                  <wp:posOffset>119697</wp:posOffset>
                </wp:positionV>
                <wp:extent cx="285750" cy="200025"/>
                <wp:effectExtent l="23812" t="0" r="61913" b="23812"/>
                <wp:wrapNone/>
                <wp:docPr id="7" name="Right Arrow 7"/>
                <wp:cNvGraphicFramePr/>
                <a:graphic xmlns:a="http://schemas.openxmlformats.org/drawingml/2006/main">
                  <a:graphicData uri="http://schemas.microsoft.com/office/word/2010/wordprocessingShape">
                    <wps:wsp>
                      <wps:cNvSpPr/>
                      <wps:spPr>
                        <a:xfrm rot="13712595">
                          <a:off x="0" y="0"/>
                          <a:ext cx="285750" cy="200025"/>
                        </a:xfrm>
                        <a:prstGeom prst="rightArrow">
                          <a:avLst/>
                        </a:prstGeom>
                        <a:solidFill>
                          <a:srgbClr val="E7E6E6">
                            <a:lumMod val="50000"/>
                          </a:srgbClr>
                        </a:solidFill>
                        <a:ln w="12700" cap="flat" cmpd="sng" algn="ctr">
                          <a:solidFill>
                            <a:srgbClr val="E7E6E6">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8CC5DFE" id="Right Arrow 7" o:spid="_x0000_s1026" type="#_x0000_t13" style="position:absolute;margin-left:120pt;margin-top:9.4pt;width:22.5pt;height:15.75pt;rotation:-8615150fd;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" adj="14040" fillcolor="#767171" strokecolor="#767171" strokeweight="1pt"/>
            </w:pict>
          </mc:Fallback>
        </mc:AlternateContent>
      </w:r>
    </w:p>
    <w:p w:rsidR="005431FA" w:rsidRDefault="005431FA"/>
    <w:p w:rsidR="005431FA" w:rsidRDefault="005431FA" w:rsidP="004803F3">
      <w:pPr>
        <w:jc w:val="both"/>
      </w:pPr>
      <w:r>
        <w:lastRenderedPageBreak/>
        <w:t xml:space="preserve">In the model adopted by the Consortium of Therapeutic Communities however, Collie’s stages three and four are reversed (see </w:t>
      </w:r>
      <w:r w:rsidR="00D97893">
        <w:t>above). After arriving at stage two, conscious incompetence, where the practitioner becomes more aware of their limitations, they move toward stage three, unconscious competence, by gradual intuitive successes and without a full awareness of why their practice has improved (although this is likely to reflect a process of introjecting aspects of the community culture). They finally arrive at a more conscious awareness</w:t>
      </w:r>
      <w:r w:rsidR="000A0002">
        <w:t xml:space="preserve"> of their competence which is the final stage but must be constantly worked for, just as each new area of practice may require working through these stages again.</w:t>
      </w:r>
    </w:p>
    <w:p w:rsidR="000A0002" w:rsidRDefault="000A0002" w:rsidP="004803F3">
      <w:pPr>
        <w:jc w:val="both"/>
      </w:pPr>
      <w:r>
        <w:t xml:space="preserve">With the Competencies as a guide and </w:t>
      </w:r>
      <w:r w:rsidRPr="000A0002">
        <w:rPr>
          <w:i/>
        </w:rPr>
        <w:t>aid memoire</w:t>
      </w:r>
      <w:r>
        <w:t xml:space="preserve"> each TC Practitioner can develop competencies at a deeper and more conscious level while at the same time participating collectively in the ‘total culture of enquiry’ (Main, 1989). Through the transmission of that culture, its specific theoretical framework and practices, they are also contributing to the self-regulation of their TC.</w:t>
      </w:r>
    </w:p>
    <w:p w:rsidR="000A0002" w:rsidRDefault="000A0002" w:rsidP="004803F3">
      <w:pPr>
        <w:jc w:val="both"/>
      </w:pPr>
      <w:r>
        <w:br w:type="page"/>
      </w:r>
    </w:p>
    <w:p w:rsidR="008C290E" w:rsidRDefault="000A0002">
      <w:pPr>
        <w:rPr>
          <w:rFonts w:ascii="Arial" w:hAnsi="Arial" w:cs="Arial"/>
          <w:b/>
          <w:color w:val="365F91"/>
        </w:rPr>
      </w:pPr>
      <w:r w:rsidRPr="000A0002">
        <w:rPr>
          <w:rFonts w:ascii="Arial" w:hAnsi="Arial" w:cs="Arial"/>
          <w:b/>
          <w:color w:val="365F91"/>
        </w:rPr>
        <w:lastRenderedPageBreak/>
        <w:t>TC Practitioner Competencies Framework</w:t>
      </w:r>
    </w:p>
    <w:tbl>
      <w:tblPr>
        <w:tblStyle w:val="TableGrid"/>
        <w:tblW w:w="0" w:type="auto"/>
        <w:tblLook w:val="04A0" w:firstRow="1" w:lastRow="0" w:firstColumn="1" w:lastColumn="0" w:noHBand="0" w:noVBand="1"/>
      </w:tblPr>
      <w:tblGrid>
        <w:gridCol w:w="562"/>
        <w:gridCol w:w="426"/>
        <w:gridCol w:w="1701"/>
        <w:gridCol w:w="6327"/>
      </w:tblGrid>
      <w:tr w:rsidR="000A0002" w:rsidRPr="000A0002" w:rsidTr="007769C6">
        <w:tc>
          <w:tcPr>
            <w:tcW w:w="988" w:type="dxa"/>
            <w:gridSpan w:val="2"/>
            <w:shd w:val="clear" w:color="auto" w:fill="8EAADB" w:themeFill="accent5" w:themeFillTint="99"/>
          </w:tcPr>
          <w:p w:rsidR="000A0002" w:rsidRPr="007769C6" w:rsidRDefault="000A0002">
            <w:pPr>
              <w:rPr>
                <w:rFonts w:ascii="Arial" w:hAnsi="Arial" w:cs="Arial"/>
                <w:b/>
                <w:color w:val="FFFFFF" w:themeColor="background1"/>
                <w:sz w:val="20"/>
              </w:rPr>
            </w:pPr>
          </w:p>
        </w:tc>
        <w:tc>
          <w:tcPr>
            <w:tcW w:w="1701" w:type="dxa"/>
            <w:shd w:val="clear" w:color="auto" w:fill="8EAADB" w:themeFill="accent5" w:themeFillTint="99"/>
          </w:tcPr>
          <w:p w:rsidR="000A0002" w:rsidRPr="007769C6" w:rsidRDefault="00435BA0" w:rsidP="00435BA0">
            <w:pPr>
              <w:jc w:val="center"/>
              <w:rPr>
                <w:rFonts w:ascii="Arial" w:hAnsi="Arial" w:cs="Arial"/>
                <w:b/>
                <w:color w:val="FFFFFF" w:themeColor="background1"/>
                <w:sz w:val="16"/>
              </w:rPr>
            </w:pPr>
            <w:r w:rsidRPr="007769C6">
              <w:rPr>
                <w:rFonts w:ascii="Arial" w:hAnsi="Arial" w:cs="Arial"/>
                <w:b/>
                <w:color w:val="FFFFFF" w:themeColor="background1"/>
                <w:sz w:val="16"/>
              </w:rPr>
              <w:t>COMPETENCY HEADING</w:t>
            </w:r>
          </w:p>
        </w:tc>
        <w:tc>
          <w:tcPr>
            <w:tcW w:w="6327" w:type="dxa"/>
            <w:shd w:val="clear" w:color="auto" w:fill="8EAADB" w:themeFill="accent5" w:themeFillTint="99"/>
            <w:vAlign w:val="center"/>
          </w:tcPr>
          <w:p w:rsidR="000A0002" w:rsidRPr="007769C6" w:rsidRDefault="00435BA0" w:rsidP="00435BA0">
            <w:pPr>
              <w:jc w:val="center"/>
              <w:rPr>
                <w:rFonts w:ascii="Arial" w:hAnsi="Arial" w:cs="Arial"/>
                <w:b/>
                <w:color w:val="FFFFFF" w:themeColor="background1"/>
                <w:sz w:val="16"/>
              </w:rPr>
            </w:pPr>
            <w:r w:rsidRPr="007769C6">
              <w:rPr>
                <w:rFonts w:ascii="Arial" w:hAnsi="Arial" w:cs="Arial"/>
                <w:b/>
                <w:color w:val="FFFFFF" w:themeColor="background1"/>
                <w:sz w:val="16"/>
              </w:rPr>
              <w:t>DEFINITION – The TC Practitioner tries to…</w:t>
            </w:r>
          </w:p>
        </w:tc>
      </w:tr>
      <w:tr w:rsidR="000A0002" w:rsidRPr="000A0002" w:rsidTr="007769C6">
        <w:tc>
          <w:tcPr>
            <w:tcW w:w="562" w:type="dxa"/>
            <w:vMerge w:val="restart"/>
            <w:shd w:val="clear" w:color="auto" w:fill="8EAADB" w:themeFill="accent5" w:themeFillTint="99"/>
            <w:textDirection w:val="btLr"/>
          </w:tcPr>
          <w:p w:rsidR="000A0002" w:rsidRPr="007769C6" w:rsidRDefault="00435BA0" w:rsidP="000A0002">
            <w:pPr>
              <w:ind w:left="113" w:right="113"/>
              <w:rPr>
                <w:rFonts w:ascii="Arial" w:hAnsi="Arial" w:cs="Arial"/>
                <w:b/>
                <w:color w:val="FFFFFF" w:themeColor="background1"/>
                <w:sz w:val="18"/>
                <w:szCs w:val="18"/>
              </w:rPr>
            </w:pPr>
            <w:r w:rsidRPr="007769C6">
              <w:rPr>
                <w:rFonts w:ascii="Arial" w:hAnsi="Arial" w:cs="Arial"/>
                <w:b/>
                <w:color w:val="FFFFFF" w:themeColor="background1"/>
                <w:sz w:val="18"/>
                <w:szCs w:val="18"/>
              </w:rPr>
              <w:t>Role related competencies</w:t>
            </w:r>
          </w:p>
        </w:tc>
        <w:tc>
          <w:tcPr>
            <w:tcW w:w="426" w:type="dxa"/>
            <w:vAlign w:val="center"/>
          </w:tcPr>
          <w:p w:rsidR="000A0002" w:rsidRPr="000A0002" w:rsidRDefault="000A0002" w:rsidP="007769C6">
            <w:pPr>
              <w:jc w:val="center"/>
              <w:rPr>
                <w:rFonts w:ascii="Arial" w:hAnsi="Arial" w:cs="Arial"/>
                <w:sz w:val="16"/>
                <w:szCs w:val="16"/>
              </w:rPr>
            </w:pPr>
            <w:r w:rsidRPr="000A0002">
              <w:rPr>
                <w:rFonts w:ascii="Arial" w:hAnsi="Arial" w:cs="Arial"/>
                <w:sz w:val="16"/>
                <w:szCs w:val="16"/>
              </w:rPr>
              <w:t>1</w:t>
            </w:r>
          </w:p>
        </w:tc>
        <w:tc>
          <w:tcPr>
            <w:tcW w:w="1701" w:type="dxa"/>
          </w:tcPr>
          <w:p w:rsidR="000A0002" w:rsidRPr="00435BA0" w:rsidRDefault="00435BA0">
            <w:pPr>
              <w:rPr>
                <w:rFonts w:ascii="Arial" w:hAnsi="Arial" w:cs="Arial"/>
                <w:sz w:val="16"/>
                <w:szCs w:val="16"/>
              </w:rPr>
            </w:pPr>
            <w:r w:rsidRPr="00435BA0">
              <w:rPr>
                <w:rFonts w:ascii="Arial" w:hAnsi="Arial" w:cs="Arial"/>
                <w:sz w:val="16"/>
                <w:szCs w:val="16"/>
              </w:rPr>
              <w:t>Understanding</w:t>
            </w:r>
            <w:r>
              <w:rPr>
                <w:rFonts w:ascii="Arial" w:hAnsi="Arial" w:cs="Arial"/>
                <w:sz w:val="16"/>
                <w:szCs w:val="16"/>
              </w:rPr>
              <w:t xml:space="preserve"> of role</w:t>
            </w:r>
          </w:p>
        </w:tc>
        <w:tc>
          <w:tcPr>
            <w:tcW w:w="6327" w:type="dxa"/>
          </w:tcPr>
          <w:p w:rsidR="000A0002" w:rsidRPr="00435BA0" w:rsidRDefault="00435BA0" w:rsidP="00435BA0">
            <w:pPr>
              <w:pStyle w:val="ListParagraph"/>
              <w:numPr>
                <w:ilvl w:val="0"/>
                <w:numId w:val="2"/>
              </w:numPr>
              <w:ind w:left="175" w:hanging="175"/>
              <w:rPr>
                <w:rFonts w:ascii="Arial" w:hAnsi="Arial" w:cs="Arial"/>
                <w:sz w:val="16"/>
                <w:szCs w:val="16"/>
              </w:rPr>
            </w:pPr>
            <w:r>
              <w:rPr>
                <w:rFonts w:ascii="Arial" w:hAnsi="Arial" w:cs="Arial"/>
                <w:sz w:val="16"/>
                <w:szCs w:val="16"/>
              </w:rPr>
              <w:t>Better understand the boundaries of their role, the place this has within the wider organisation and the outcomes it is designed to achieve</w:t>
            </w:r>
          </w:p>
        </w:tc>
      </w:tr>
      <w:tr w:rsidR="000A0002" w:rsidRPr="000A0002" w:rsidTr="007769C6">
        <w:tc>
          <w:tcPr>
            <w:tcW w:w="562" w:type="dxa"/>
            <w:vMerge/>
            <w:shd w:val="clear" w:color="auto" w:fill="8EAADB" w:themeFill="accent5" w:themeFillTint="99"/>
          </w:tcPr>
          <w:p w:rsidR="000A0002" w:rsidRPr="007769C6" w:rsidRDefault="000A0002">
            <w:pPr>
              <w:rPr>
                <w:rFonts w:ascii="Arial" w:hAnsi="Arial" w:cs="Arial"/>
                <w:b/>
                <w:color w:val="FFFFFF" w:themeColor="background1"/>
                <w:sz w:val="18"/>
                <w:szCs w:val="18"/>
              </w:rPr>
            </w:pPr>
          </w:p>
        </w:tc>
        <w:tc>
          <w:tcPr>
            <w:tcW w:w="426" w:type="dxa"/>
            <w:vAlign w:val="center"/>
          </w:tcPr>
          <w:p w:rsidR="000A0002" w:rsidRPr="000A0002" w:rsidRDefault="000A0002" w:rsidP="007769C6">
            <w:pPr>
              <w:jc w:val="center"/>
              <w:rPr>
                <w:rFonts w:ascii="Arial" w:hAnsi="Arial" w:cs="Arial"/>
                <w:sz w:val="16"/>
                <w:szCs w:val="16"/>
              </w:rPr>
            </w:pPr>
            <w:r w:rsidRPr="000A0002">
              <w:rPr>
                <w:rFonts w:ascii="Arial" w:hAnsi="Arial" w:cs="Arial"/>
                <w:sz w:val="16"/>
                <w:szCs w:val="16"/>
              </w:rPr>
              <w:t>2</w:t>
            </w:r>
          </w:p>
        </w:tc>
        <w:tc>
          <w:tcPr>
            <w:tcW w:w="1701" w:type="dxa"/>
          </w:tcPr>
          <w:p w:rsidR="000A0002" w:rsidRPr="00435BA0" w:rsidRDefault="00435BA0">
            <w:pPr>
              <w:rPr>
                <w:rFonts w:ascii="Arial" w:hAnsi="Arial" w:cs="Arial"/>
                <w:sz w:val="16"/>
                <w:szCs w:val="16"/>
              </w:rPr>
            </w:pPr>
            <w:r>
              <w:rPr>
                <w:rFonts w:ascii="Arial" w:hAnsi="Arial" w:cs="Arial"/>
                <w:sz w:val="16"/>
                <w:szCs w:val="16"/>
              </w:rPr>
              <w:t>Understanding of client group</w:t>
            </w:r>
          </w:p>
        </w:tc>
        <w:tc>
          <w:tcPr>
            <w:tcW w:w="6327" w:type="dxa"/>
          </w:tcPr>
          <w:p w:rsidR="000A0002" w:rsidRDefault="00435BA0" w:rsidP="00435BA0">
            <w:pPr>
              <w:pStyle w:val="ListParagraph"/>
              <w:numPr>
                <w:ilvl w:val="0"/>
                <w:numId w:val="2"/>
              </w:numPr>
              <w:ind w:left="175" w:hanging="175"/>
              <w:rPr>
                <w:rFonts w:ascii="Arial" w:hAnsi="Arial" w:cs="Arial"/>
                <w:sz w:val="16"/>
                <w:szCs w:val="16"/>
              </w:rPr>
            </w:pPr>
            <w:r>
              <w:rPr>
                <w:rFonts w:ascii="Arial" w:hAnsi="Arial" w:cs="Arial"/>
                <w:sz w:val="16"/>
                <w:szCs w:val="16"/>
              </w:rPr>
              <w:t>Provide responses of understanding to the particularity of the client within the context of the community</w:t>
            </w:r>
          </w:p>
          <w:p w:rsidR="00435BA0" w:rsidRDefault="00435BA0" w:rsidP="00435BA0">
            <w:pPr>
              <w:pStyle w:val="ListParagraph"/>
              <w:numPr>
                <w:ilvl w:val="0"/>
                <w:numId w:val="2"/>
              </w:numPr>
              <w:ind w:left="175" w:hanging="175"/>
              <w:rPr>
                <w:rFonts w:ascii="Arial" w:hAnsi="Arial" w:cs="Arial"/>
                <w:sz w:val="16"/>
                <w:szCs w:val="16"/>
              </w:rPr>
            </w:pPr>
            <w:r>
              <w:rPr>
                <w:rFonts w:ascii="Arial" w:hAnsi="Arial" w:cs="Arial"/>
                <w:sz w:val="16"/>
                <w:szCs w:val="16"/>
              </w:rPr>
              <w:t>Shows developing insight into the clinical issues extent within the client group</w:t>
            </w:r>
          </w:p>
          <w:p w:rsidR="00435BA0" w:rsidRPr="00435BA0" w:rsidRDefault="00435BA0" w:rsidP="00435BA0">
            <w:pPr>
              <w:pStyle w:val="ListParagraph"/>
              <w:numPr>
                <w:ilvl w:val="0"/>
                <w:numId w:val="2"/>
              </w:numPr>
              <w:ind w:left="175" w:hanging="175"/>
              <w:rPr>
                <w:rFonts w:ascii="Arial" w:hAnsi="Arial" w:cs="Arial"/>
                <w:sz w:val="16"/>
                <w:szCs w:val="16"/>
              </w:rPr>
            </w:pPr>
            <w:r>
              <w:rPr>
                <w:rFonts w:ascii="Arial" w:hAnsi="Arial" w:cs="Arial"/>
                <w:sz w:val="16"/>
                <w:szCs w:val="16"/>
              </w:rPr>
              <w:t>Relates to others as human beings not as diagnoses of labels</w:t>
            </w:r>
          </w:p>
        </w:tc>
      </w:tr>
      <w:tr w:rsidR="000A0002" w:rsidRPr="000A0002" w:rsidTr="007769C6">
        <w:tc>
          <w:tcPr>
            <w:tcW w:w="562" w:type="dxa"/>
            <w:vMerge/>
            <w:shd w:val="clear" w:color="auto" w:fill="8EAADB" w:themeFill="accent5" w:themeFillTint="99"/>
          </w:tcPr>
          <w:p w:rsidR="000A0002" w:rsidRPr="007769C6" w:rsidRDefault="000A0002">
            <w:pPr>
              <w:rPr>
                <w:rFonts w:ascii="Arial" w:hAnsi="Arial" w:cs="Arial"/>
                <w:b/>
                <w:color w:val="FFFFFF" w:themeColor="background1"/>
                <w:sz w:val="18"/>
                <w:szCs w:val="18"/>
              </w:rPr>
            </w:pPr>
          </w:p>
        </w:tc>
        <w:tc>
          <w:tcPr>
            <w:tcW w:w="426" w:type="dxa"/>
            <w:vAlign w:val="center"/>
          </w:tcPr>
          <w:p w:rsidR="000A0002" w:rsidRPr="000A0002" w:rsidRDefault="000A0002" w:rsidP="007769C6">
            <w:pPr>
              <w:jc w:val="center"/>
              <w:rPr>
                <w:rFonts w:ascii="Arial" w:hAnsi="Arial" w:cs="Arial"/>
                <w:sz w:val="16"/>
                <w:szCs w:val="16"/>
              </w:rPr>
            </w:pPr>
            <w:r>
              <w:rPr>
                <w:rFonts w:ascii="Arial" w:hAnsi="Arial" w:cs="Arial"/>
                <w:sz w:val="16"/>
                <w:szCs w:val="16"/>
              </w:rPr>
              <w:t>3</w:t>
            </w:r>
          </w:p>
        </w:tc>
        <w:tc>
          <w:tcPr>
            <w:tcW w:w="1701" w:type="dxa"/>
          </w:tcPr>
          <w:p w:rsidR="000A0002" w:rsidRPr="00435BA0" w:rsidRDefault="00435BA0">
            <w:pPr>
              <w:rPr>
                <w:rFonts w:ascii="Arial" w:hAnsi="Arial" w:cs="Arial"/>
                <w:sz w:val="16"/>
                <w:szCs w:val="16"/>
              </w:rPr>
            </w:pPr>
            <w:r>
              <w:rPr>
                <w:rFonts w:ascii="Arial" w:hAnsi="Arial" w:cs="Arial"/>
                <w:sz w:val="16"/>
                <w:szCs w:val="16"/>
              </w:rPr>
              <w:t>Clinical observation</w:t>
            </w:r>
          </w:p>
        </w:tc>
        <w:tc>
          <w:tcPr>
            <w:tcW w:w="6327" w:type="dxa"/>
          </w:tcPr>
          <w:p w:rsidR="000A0002" w:rsidRDefault="00C54AC5" w:rsidP="00435BA0">
            <w:pPr>
              <w:pStyle w:val="ListParagraph"/>
              <w:numPr>
                <w:ilvl w:val="0"/>
                <w:numId w:val="2"/>
              </w:numPr>
              <w:ind w:left="175" w:hanging="175"/>
              <w:rPr>
                <w:rFonts w:ascii="Arial" w:hAnsi="Arial" w:cs="Arial"/>
                <w:sz w:val="16"/>
                <w:szCs w:val="16"/>
              </w:rPr>
            </w:pPr>
            <w:r>
              <w:rPr>
                <w:rFonts w:ascii="Arial" w:hAnsi="Arial" w:cs="Arial"/>
                <w:sz w:val="16"/>
                <w:szCs w:val="16"/>
              </w:rPr>
              <w:t>Able to accept ‘not knowing’ and allow time for understanding to emerge</w:t>
            </w:r>
          </w:p>
          <w:p w:rsidR="00C54AC5" w:rsidRDefault="00C54AC5" w:rsidP="00435BA0">
            <w:pPr>
              <w:pStyle w:val="ListParagraph"/>
              <w:numPr>
                <w:ilvl w:val="0"/>
                <w:numId w:val="2"/>
              </w:numPr>
              <w:ind w:left="175" w:hanging="175"/>
              <w:rPr>
                <w:rFonts w:ascii="Arial" w:hAnsi="Arial" w:cs="Arial"/>
                <w:sz w:val="16"/>
                <w:szCs w:val="16"/>
              </w:rPr>
            </w:pPr>
            <w:r>
              <w:rPr>
                <w:rFonts w:ascii="Arial" w:hAnsi="Arial" w:cs="Arial"/>
                <w:sz w:val="16"/>
                <w:szCs w:val="16"/>
              </w:rPr>
              <w:t>Capacity to observe behaviour / mood / interactions and notice the internal and external dynamics involved</w:t>
            </w:r>
          </w:p>
          <w:p w:rsidR="00C54AC5" w:rsidRPr="00435BA0" w:rsidRDefault="00C54AC5" w:rsidP="00435BA0">
            <w:pPr>
              <w:pStyle w:val="ListParagraph"/>
              <w:numPr>
                <w:ilvl w:val="0"/>
                <w:numId w:val="2"/>
              </w:numPr>
              <w:ind w:left="175" w:hanging="175"/>
              <w:rPr>
                <w:rFonts w:ascii="Arial" w:hAnsi="Arial" w:cs="Arial"/>
                <w:sz w:val="16"/>
                <w:szCs w:val="16"/>
              </w:rPr>
            </w:pPr>
            <w:r>
              <w:rPr>
                <w:rFonts w:ascii="Arial" w:hAnsi="Arial" w:cs="Arial"/>
                <w:sz w:val="16"/>
                <w:szCs w:val="16"/>
              </w:rPr>
              <w:t>Capacity to formulate a hypothesis</w:t>
            </w:r>
          </w:p>
        </w:tc>
      </w:tr>
      <w:tr w:rsidR="000A0002" w:rsidRPr="000A0002" w:rsidTr="007769C6">
        <w:tc>
          <w:tcPr>
            <w:tcW w:w="562" w:type="dxa"/>
            <w:vMerge/>
            <w:shd w:val="clear" w:color="auto" w:fill="8EAADB" w:themeFill="accent5" w:themeFillTint="99"/>
          </w:tcPr>
          <w:p w:rsidR="000A0002" w:rsidRPr="007769C6" w:rsidRDefault="000A0002">
            <w:pPr>
              <w:rPr>
                <w:rFonts w:ascii="Arial" w:hAnsi="Arial" w:cs="Arial"/>
                <w:b/>
                <w:color w:val="FFFFFF" w:themeColor="background1"/>
                <w:sz w:val="18"/>
                <w:szCs w:val="18"/>
              </w:rPr>
            </w:pPr>
          </w:p>
        </w:tc>
        <w:tc>
          <w:tcPr>
            <w:tcW w:w="426" w:type="dxa"/>
            <w:vAlign w:val="center"/>
          </w:tcPr>
          <w:p w:rsidR="000A0002" w:rsidRPr="000A0002" w:rsidRDefault="000A0002" w:rsidP="007769C6">
            <w:pPr>
              <w:jc w:val="center"/>
              <w:rPr>
                <w:rFonts w:ascii="Arial" w:hAnsi="Arial" w:cs="Arial"/>
                <w:sz w:val="16"/>
                <w:szCs w:val="16"/>
              </w:rPr>
            </w:pPr>
            <w:r>
              <w:rPr>
                <w:rFonts w:ascii="Arial" w:hAnsi="Arial" w:cs="Arial"/>
                <w:sz w:val="16"/>
                <w:szCs w:val="16"/>
              </w:rPr>
              <w:t>4</w:t>
            </w:r>
          </w:p>
        </w:tc>
        <w:tc>
          <w:tcPr>
            <w:tcW w:w="1701" w:type="dxa"/>
          </w:tcPr>
          <w:p w:rsidR="000A0002" w:rsidRPr="00435BA0" w:rsidRDefault="00435BA0">
            <w:pPr>
              <w:rPr>
                <w:rFonts w:ascii="Arial" w:hAnsi="Arial" w:cs="Arial"/>
                <w:sz w:val="16"/>
                <w:szCs w:val="16"/>
              </w:rPr>
            </w:pPr>
            <w:r>
              <w:rPr>
                <w:rFonts w:ascii="Arial" w:hAnsi="Arial" w:cs="Arial"/>
                <w:sz w:val="16"/>
                <w:szCs w:val="16"/>
              </w:rPr>
              <w:t>Capacity to acknowledge and use the boundaries of the TC</w:t>
            </w:r>
          </w:p>
        </w:tc>
        <w:tc>
          <w:tcPr>
            <w:tcW w:w="6327" w:type="dxa"/>
          </w:tcPr>
          <w:p w:rsidR="000A0002" w:rsidRDefault="00C54AC5" w:rsidP="00435BA0">
            <w:pPr>
              <w:pStyle w:val="ListParagraph"/>
              <w:numPr>
                <w:ilvl w:val="0"/>
                <w:numId w:val="2"/>
              </w:numPr>
              <w:ind w:left="175" w:hanging="175"/>
              <w:rPr>
                <w:rFonts w:ascii="Arial" w:hAnsi="Arial" w:cs="Arial"/>
                <w:sz w:val="16"/>
                <w:szCs w:val="16"/>
              </w:rPr>
            </w:pPr>
            <w:r>
              <w:rPr>
                <w:rFonts w:ascii="Arial" w:hAnsi="Arial" w:cs="Arial"/>
                <w:sz w:val="16"/>
                <w:szCs w:val="16"/>
              </w:rPr>
              <w:t>Developing awareness and capacity to regulate boundaries</w:t>
            </w:r>
          </w:p>
          <w:p w:rsidR="00C54AC5" w:rsidRDefault="00C54AC5" w:rsidP="00435BA0">
            <w:pPr>
              <w:pStyle w:val="ListParagraph"/>
              <w:numPr>
                <w:ilvl w:val="0"/>
                <w:numId w:val="2"/>
              </w:numPr>
              <w:ind w:left="175" w:hanging="175"/>
              <w:rPr>
                <w:rFonts w:ascii="Arial" w:hAnsi="Arial" w:cs="Arial"/>
                <w:sz w:val="16"/>
                <w:szCs w:val="16"/>
              </w:rPr>
            </w:pPr>
            <w:r>
              <w:rPr>
                <w:rFonts w:ascii="Arial" w:hAnsi="Arial" w:cs="Arial"/>
                <w:sz w:val="16"/>
                <w:szCs w:val="16"/>
              </w:rPr>
              <w:t>Ability to share authority with all members of the community – ‘dispersed authority’</w:t>
            </w:r>
          </w:p>
          <w:p w:rsidR="00C54AC5" w:rsidRDefault="00C54AC5" w:rsidP="00435BA0">
            <w:pPr>
              <w:pStyle w:val="ListParagraph"/>
              <w:numPr>
                <w:ilvl w:val="0"/>
                <w:numId w:val="2"/>
              </w:numPr>
              <w:ind w:left="175" w:hanging="175"/>
              <w:rPr>
                <w:rFonts w:ascii="Arial" w:hAnsi="Arial" w:cs="Arial"/>
                <w:sz w:val="16"/>
                <w:szCs w:val="16"/>
              </w:rPr>
            </w:pPr>
            <w:r>
              <w:rPr>
                <w:rFonts w:ascii="Arial" w:hAnsi="Arial" w:cs="Arial"/>
                <w:sz w:val="16"/>
                <w:szCs w:val="16"/>
              </w:rPr>
              <w:t>Capacity to own and use their own authority</w:t>
            </w:r>
          </w:p>
          <w:p w:rsidR="00C54AC5" w:rsidRDefault="00C54AC5" w:rsidP="00435BA0">
            <w:pPr>
              <w:pStyle w:val="ListParagraph"/>
              <w:numPr>
                <w:ilvl w:val="0"/>
                <w:numId w:val="2"/>
              </w:numPr>
              <w:ind w:left="175" w:hanging="175"/>
              <w:rPr>
                <w:rFonts w:ascii="Arial" w:hAnsi="Arial" w:cs="Arial"/>
                <w:sz w:val="16"/>
                <w:szCs w:val="16"/>
              </w:rPr>
            </w:pPr>
            <w:r>
              <w:rPr>
                <w:rFonts w:ascii="Arial" w:hAnsi="Arial" w:cs="Arial"/>
                <w:sz w:val="16"/>
                <w:szCs w:val="16"/>
              </w:rPr>
              <w:t>Recognises the significance of space and time and how therapeutic structures are established</w:t>
            </w:r>
          </w:p>
          <w:p w:rsidR="00C54AC5" w:rsidRPr="00435BA0" w:rsidRDefault="00C54AC5" w:rsidP="00435BA0">
            <w:pPr>
              <w:pStyle w:val="ListParagraph"/>
              <w:numPr>
                <w:ilvl w:val="0"/>
                <w:numId w:val="2"/>
              </w:numPr>
              <w:ind w:left="175" w:hanging="175"/>
              <w:rPr>
                <w:rFonts w:ascii="Arial" w:hAnsi="Arial" w:cs="Arial"/>
                <w:sz w:val="16"/>
                <w:szCs w:val="16"/>
              </w:rPr>
            </w:pPr>
            <w:r>
              <w:rPr>
                <w:rFonts w:ascii="Arial" w:hAnsi="Arial" w:cs="Arial"/>
                <w:sz w:val="16"/>
                <w:szCs w:val="16"/>
              </w:rPr>
              <w:t>Creative/ flexible use of TC structures</w:t>
            </w:r>
          </w:p>
        </w:tc>
      </w:tr>
      <w:tr w:rsidR="000A0002" w:rsidRPr="000A0002" w:rsidTr="007769C6">
        <w:tc>
          <w:tcPr>
            <w:tcW w:w="562" w:type="dxa"/>
            <w:vMerge w:val="restart"/>
            <w:shd w:val="clear" w:color="auto" w:fill="8EAADB" w:themeFill="accent5" w:themeFillTint="99"/>
            <w:textDirection w:val="btLr"/>
          </w:tcPr>
          <w:p w:rsidR="000A0002" w:rsidRPr="007769C6" w:rsidRDefault="00435BA0" w:rsidP="000A0002">
            <w:pPr>
              <w:ind w:left="113" w:right="113"/>
              <w:rPr>
                <w:rFonts w:ascii="Arial" w:hAnsi="Arial" w:cs="Arial"/>
                <w:b/>
                <w:color w:val="FFFFFF" w:themeColor="background1"/>
                <w:sz w:val="18"/>
                <w:szCs w:val="18"/>
              </w:rPr>
            </w:pPr>
            <w:r w:rsidRPr="007769C6">
              <w:rPr>
                <w:rFonts w:ascii="Arial" w:hAnsi="Arial" w:cs="Arial"/>
                <w:b/>
                <w:color w:val="FFFFFF" w:themeColor="background1"/>
                <w:sz w:val="18"/>
                <w:szCs w:val="18"/>
              </w:rPr>
              <w:t>Therapeutic practice related comp</w:t>
            </w:r>
            <w:r w:rsidR="007769C6">
              <w:rPr>
                <w:rFonts w:ascii="Arial" w:hAnsi="Arial" w:cs="Arial"/>
                <w:b/>
                <w:color w:val="FFFFFF" w:themeColor="background1"/>
                <w:sz w:val="18"/>
                <w:szCs w:val="18"/>
              </w:rPr>
              <w:t>et</w:t>
            </w:r>
            <w:r w:rsidRPr="007769C6">
              <w:rPr>
                <w:rFonts w:ascii="Arial" w:hAnsi="Arial" w:cs="Arial"/>
                <w:b/>
                <w:color w:val="FFFFFF" w:themeColor="background1"/>
                <w:sz w:val="18"/>
                <w:szCs w:val="18"/>
              </w:rPr>
              <w:t>encies</w:t>
            </w:r>
          </w:p>
        </w:tc>
        <w:tc>
          <w:tcPr>
            <w:tcW w:w="426" w:type="dxa"/>
            <w:vAlign w:val="center"/>
          </w:tcPr>
          <w:p w:rsidR="000A0002" w:rsidRPr="000A0002" w:rsidRDefault="000A0002" w:rsidP="007769C6">
            <w:pPr>
              <w:jc w:val="center"/>
              <w:rPr>
                <w:rFonts w:ascii="Arial" w:hAnsi="Arial" w:cs="Arial"/>
                <w:sz w:val="16"/>
                <w:szCs w:val="16"/>
              </w:rPr>
            </w:pPr>
            <w:r>
              <w:rPr>
                <w:rFonts w:ascii="Arial" w:hAnsi="Arial" w:cs="Arial"/>
                <w:sz w:val="16"/>
                <w:szCs w:val="16"/>
              </w:rPr>
              <w:t>5</w:t>
            </w:r>
          </w:p>
        </w:tc>
        <w:tc>
          <w:tcPr>
            <w:tcW w:w="1701" w:type="dxa"/>
          </w:tcPr>
          <w:p w:rsidR="000A0002" w:rsidRPr="00435BA0" w:rsidRDefault="00435BA0">
            <w:pPr>
              <w:rPr>
                <w:rFonts w:ascii="Arial" w:hAnsi="Arial" w:cs="Arial"/>
                <w:sz w:val="16"/>
                <w:szCs w:val="16"/>
              </w:rPr>
            </w:pPr>
            <w:r>
              <w:rPr>
                <w:rFonts w:ascii="Arial" w:hAnsi="Arial" w:cs="Arial"/>
                <w:sz w:val="16"/>
                <w:szCs w:val="16"/>
              </w:rPr>
              <w:t>Understanding of TC methodologies</w:t>
            </w:r>
          </w:p>
        </w:tc>
        <w:tc>
          <w:tcPr>
            <w:tcW w:w="6327" w:type="dxa"/>
          </w:tcPr>
          <w:p w:rsidR="000A0002" w:rsidRDefault="00C54AC5" w:rsidP="00435BA0">
            <w:pPr>
              <w:pStyle w:val="ListParagraph"/>
              <w:numPr>
                <w:ilvl w:val="0"/>
                <w:numId w:val="2"/>
              </w:numPr>
              <w:ind w:left="175" w:hanging="175"/>
              <w:rPr>
                <w:rFonts w:ascii="Arial" w:hAnsi="Arial" w:cs="Arial"/>
                <w:sz w:val="16"/>
                <w:szCs w:val="16"/>
              </w:rPr>
            </w:pPr>
            <w:r>
              <w:rPr>
                <w:rFonts w:ascii="Arial" w:hAnsi="Arial" w:cs="Arial"/>
                <w:sz w:val="16"/>
                <w:szCs w:val="16"/>
              </w:rPr>
              <w:t>Shows a willingness to learn and engage with ‘methods’</w:t>
            </w:r>
          </w:p>
          <w:p w:rsidR="00C54AC5" w:rsidRDefault="00C54AC5" w:rsidP="00435BA0">
            <w:pPr>
              <w:pStyle w:val="ListParagraph"/>
              <w:numPr>
                <w:ilvl w:val="0"/>
                <w:numId w:val="2"/>
              </w:numPr>
              <w:ind w:left="175" w:hanging="175"/>
              <w:rPr>
                <w:rFonts w:ascii="Arial" w:hAnsi="Arial" w:cs="Arial"/>
                <w:sz w:val="16"/>
                <w:szCs w:val="16"/>
              </w:rPr>
            </w:pPr>
            <w:r>
              <w:rPr>
                <w:rFonts w:ascii="Arial" w:hAnsi="Arial" w:cs="Arial"/>
                <w:sz w:val="16"/>
                <w:szCs w:val="16"/>
              </w:rPr>
              <w:t>Emotionally open within a ‘culture of enquiry’</w:t>
            </w:r>
          </w:p>
          <w:p w:rsidR="00C54AC5" w:rsidRDefault="00C54AC5" w:rsidP="00435BA0">
            <w:pPr>
              <w:pStyle w:val="ListParagraph"/>
              <w:numPr>
                <w:ilvl w:val="0"/>
                <w:numId w:val="2"/>
              </w:numPr>
              <w:ind w:left="175" w:hanging="175"/>
              <w:rPr>
                <w:rFonts w:ascii="Arial" w:hAnsi="Arial" w:cs="Arial"/>
                <w:sz w:val="16"/>
                <w:szCs w:val="16"/>
              </w:rPr>
            </w:pPr>
            <w:r>
              <w:rPr>
                <w:rFonts w:ascii="Arial" w:hAnsi="Arial" w:cs="Arial"/>
                <w:sz w:val="16"/>
                <w:szCs w:val="16"/>
              </w:rPr>
              <w:t>Developing knowledge and understanding of psychodynamic ideas</w:t>
            </w:r>
          </w:p>
          <w:p w:rsidR="00C54AC5" w:rsidRDefault="00C54AC5" w:rsidP="00435BA0">
            <w:pPr>
              <w:pStyle w:val="ListParagraph"/>
              <w:numPr>
                <w:ilvl w:val="0"/>
                <w:numId w:val="2"/>
              </w:numPr>
              <w:ind w:left="175" w:hanging="175"/>
              <w:rPr>
                <w:rFonts w:ascii="Arial" w:hAnsi="Arial" w:cs="Arial"/>
                <w:sz w:val="16"/>
                <w:szCs w:val="16"/>
              </w:rPr>
            </w:pPr>
            <w:r>
              <w:rPr>
                <w:rFonts w:ascii="Arial" w:hAnsi="Arial" w:cs="Arial"/>
                <w:sz w:val="16"/>
                <w:szCs w:val="16"/>
              </w:rPr>
              <w:t>Desire to acquire both academic and experiential knowledge in a ‘living-learning environment</w:t>
            </w:r>
          </w:p>
          <w:p w:rsidR="00C54AC5" w:rsidRPr="00435BA0" w:rsidRDefault="00C54AC5" w:rsidP="00435BA0">
            <w:pPr>
              <w:pStyle w:val="ListParagraph"/>
              <w:numPr>
                <w:ilvl w:val="0"/>
                <w:numId w:val="2"/>
              </w:numPr>
              <w:ind w:left="175" w:hanging="175"/>
              <w:rPr>
                <w:rFonts w:ascii="Arial" w:hAnsi="Arial" w:cs="Arial"/>
                <w:sz w:val="16"/>
                <w:szCs w:val="16"/>
              </w:rPr>
            </w:pPr>
            <w:r>
              <w:rPr>
                <w:rFonts w:ascii="Arial" w:hAnsi="Arial" w:cs="Arial"/>
                <w:sz w:val="16"/>
                <w:szCs w:val="16"/>
              </w:rPr>
              <w:t>Desire to be a part of a containing matrix of relationships and use the community to address and solve problems</w:t>
            </w:r>
          </w:p>
        </w:tc>
      </w:tr>
      <w:tr w:rsidR="000A0002" w:rsidRPr="000A0002" w:rsidTr="007769C6">
        <w:tc>
          <w:tcPr>
            <w:tcW w:w="562" w:type="dxa"/>
            <w:vMerge/>
            <w:shd w:val="clear" w:color="auto" w:fill="8EAADB" w:themeFill="accent5" w:themeFillTint="99"/>
          </w:tcPr>
          <w:p w:rsidR="000A0002" w:rsidRPr="007769C6" w:rsidRDefault="000A0002">
            <w:pPr>
              <w:rPr>
                <w:rFonts w:ascii="Arial" w:hAnsi="Arial" w:cs="Arial"/>
                <w:b/>
                <w:color w:val="FFFFFF" w:themeColor="background1"/>
                <w:sz w:val="18"/>
                <w:szCs w:val="18"/>
              </w:rPr>
            </w:pPr>
          </w:p>
        </w:tc>
        <w:tc>
          <w:tcPr>
            <w:tcW w:w="426" w:type="dxa"/>
            <w:vAlign w:val="center"/>
          </w:tcPr>
          <w:p w:rsidR="000A0002" w:rsidRPr="000A0002" w:rsidRDefault="000A0002" w:rsidP="007769C6">
            <w:pPr>
              <w:jc w:val="center"/>
              <w:rPr>
                <w:rFonts w:ascii="Arial" w:hAnsi="Arial" w:cs="Arial"/>
                <w:sz w:val="16"/>
                <w:szCs w:val="16"/>
              </w:rPr>
            </w:pPr>
            <w:r>
              <w:rPr>
                <w:rFonts w:ascii="Arial" w:hAnsi="Arial" w:cs="Arial"/>
                <w:sz w:val="16"/>
                <w:szCs w:val="16"/>
              </w:rPr>
              <w:t>6</w:t>
            </w:r>
          </w:p>
        </w:tc>
        <w:tc>
          <w:tcPr>
            <w:tcW w:w="1701" w:type="dxa"/>
          </w:tcPr>
          <w:p w:rsidR="000A0002" w:rsidRPr="00435BA0" w:rsidRDefault="00435BA0">
            <w:pPr>
              <w:rPr>
                <w:rFonts w:ascii="Arial" w:hAnsi="Arial" w:cs="Arial"/>
                <w:sz w:val="16"/>
                <w:szCs w:val="16"/>
              </w:rPr>
            </w:pPr>
            <w:r>
              <w:rPr>
                <w:rFonts w:ascii="Arial" w:hAnsi="Arial" w:cs="Arial"/>
                <w:sz w:val="16"/>
                <w:szCs w:val="16"/>
              </w:rPr>
              <w:t>Communication skills</w:t>
            </w:r>
          </w:p>
        </w:tc>
        <w:tc>
          <w:tcPr>
            <w:tcW w:w="6327" w:type="dxa"/>
          </w:tcPr>
          <w:p w:rsidR="000A0002" w:rsidRDefault="00BB123E" w:rsidP="00435BA0">
            <w:pPr>
              <w:pStyle w:val="ListParagraph"/>
              <w:numPr>
                <w:ilvl w:val="0"/>
                <w:numId w:val="2"/>
              </w:numPr>
              <w:ind w:left="175" w:hanging="175"/>
              <w:rPr>
                <w:rFonts w:ascii="Arial" w:hAnsi="Arial" w:cs="Arial"/>
                <w:sz w:val="16"/>
                <w:szCs w:val="16"/>
              </w:rPr>
            </w:pPr>
            <w:r>
              <w:rPr>
                <w:rFonts w:ascii="Arial" w:hAnsi="Arial" w:cs="Arial"/>
                <w:sz w:val="16"/>
                <w:szCs w:val="16"/>
              </w:rPr>
              <w:t>Openness to both conscious and unconscious communication and recognises behaviours and affects are communication</w:t>
            </w:r>
          </w:p>
          <w:p w:rsidR="00BB123E" w:rsidRDefault="00BB123E" w:rsidP="00435BA0">
            <w:pPr>
              <w:pStyle w:val="ListParagraph"/>
              <w:numPr>
                <w:ilvl w:val="0"/>
                <w:numId w:val="2"/>
              </w:numPr>
              <w:ind w:left="175" w:hanging="175"/>
              <w:rPr>
                <w:rFonts w:ascii="Arial" w:hAnsi="Arial" w:cs="Arial"/>
                <w:sz w:val="16"/>
                <w:szCs w:val="16"/>
              </w:rPr>
            </w:pPr>
            <w:r>
              <w:rPr>
                <w:rFonts w:ascii="Arial" w:hAnsi="Arial" w:cs="Arial"/>
                <w:sz w:val="16"/>
                <w:szCs w:val="16"/>
              </w:rPr>
              <w:t>Communicates in a clear direct manner and actively listens and engages with others to further their understanding</w:t>
            </w:r>
          </w:p>
          <w:p w:rsidR="00BB123E" w:rsidRDefault="00BB123E" w:rsidP="00435BA0">
            <w:pPr>
              <w:pStyle w:val="ListParagraph"/>
              <w:numPr>
                <w:ilvl w:val="0"/>
                <w:numId w:val="2"/>
              </w:numPr>
              <w:ind w:left="175" w:hanging="175"/>
              <w:rPr>
                <w:rFonts w:ascii="Arial" w:hAnsi="Arial" w:cs="Arial"/>
                <w:sz w:val="16"/>
                <w:szCs w:val="16"/>
              </w:rPr>
            </w:pPr>
            <w:r>
              <w:rPr>
                <w:rFonts w:ascii="Arial" w:hAnsi="Arial" w:cs="Arial"/>
                <w:sz w:val="16"/>
                <w:szCs w:val="16"/>
              </w:rPr>
              <w:t>Can adapt the mode of communication appropriate to the audience</w:t>
            </w:r>
          </w:p>
          <w:p w:rsidR="00BB123E" w:rsidRPr="00435BA0" w:rsidRDefault="00BB123E" w:rsidP="00435BA0">
            <w:pPr>
              <w:pStyle w:val="ListParagraph"/>
              <w:numPr>
                <w:ilvl w:val="0"/>
                <w:numId w:val="2"/>
              </w:numPr>
              <w:ind w:left="175" w:hanging="175"/>
              <w:rPr>
                <w:rFonts w:ascii="Arial" w:hAnsi="Arial" w:cs="Arial"/>
                <w:sz w:val="16"/>
                <w:szCs w:val="16"/>
              </w:rPr>
            </w:pPr>
            <w:r>
              <w:rPr>
                <w:rFonts w:ascii="Arial" w:hAnsi="Arial" w:cs="Arial"/>
                <w:sz w:val="16"/>
                <w:szCs w:val="16"/>
              </w:rPr>
              <w:t>Avoids telling others what to think but provides / creates opportunities for understanding to grow / develop / emerge</w:t>
            </w:r>
          </w:p>
        </w:tc>
      </w:tr>
      <w:tr w:rsidR="000A0002" w:rsidRPr="000A0002" w:rsidTr="007769C6">
        <w:tc>
          <w:tcPr>
            <w:tcW w:w="562" w:type="dxa"/>
            <w:vMerge/>
            <w:shd w:val="clear" w:color="auto" w:fill="8EAADB" w:themeFill="accent5" w:themeFillTint="99"/>
          </w:tcPr>
          <w:p w:rsidR="000A0002" w:rsidRPr="007769C6" w:rsidRDefault="000A0002">
            <w:pPr>
              <w:rPr>
                <w:rFonts w:ascii="Arial" w:hAnsi="Arial" w:cs="Arial"/>
                <w:b/>
                <w:color w:val="FFFFFF" w:themeColor="background1"/>
                <w:sz w:val="18"/>
                <w:szCs w:val="18"/>
              </w:rPr>
            </w:pPr>
          </w:p>
        </w:tc>
        <w:tc>
          <w:tcPr>
            <w:tcW w:w="426" w:type="dxa"/>
            <w:vAlign w:val="center"/>
          </w:tcPr>
          <w:p w:rsidR="000A0002" w:rsidRPr="000A0002" w:rsidRDefault="000A0002" w:rsidP="007769C6">
            <w:pPr>
              <w:jc w:val="center"/>
              <w:rPr>
                <w:rFonts w:ascii="Arial" w:hAnsi="Arial" w:cs="Arial"/>
                <w:sz w:val="16"/>
                <w:szCs w:val="16"/>
              </w:rPr>
            </w:pPr>
            <w:r>
              <w:rPr>
                <w:rFonts w:ascii="Arial" w:hAnsi="Arial" w:cs="Arial"/>
                <w:sz w:val="16"/>
                <w:szCs w:val="16"/>
              </w:rPr>
              <w:t>7</w:t>
            </w:r>
          </w:p>
        </w:tc>
        <w:tc>
          <w:tcPr>
            <w:tcW w:w="1701" w:type="dxa"/>
          </w:tcPr>
          <w:p w:rsidR="000A0002" w:rsidRPr="00435BA0" w:rsidRDefault="00435BA0">
            <w:pPr>
              <w:rPr>
                <w:rFonts w:ascii="Arial" w:hAnsi="Arial" w:cs="Arial"/>
                <w:sz w:val="16"/>
                <w:szCs w:val="16"/>
              </w:rPr>
            </w:pPr>
            <w:r>
              <w:rPr>
                <w:rFonts w:ascii="Arial" w:hAnsi="Arial" w:cs="Arial"/>
                <w:sz w:val="16"/>
                <w:szCs w:val="16"/>
              </w:rPr>
              <w:t>Use of self</w:t>
            </w:r>
          </w:p>
        </w:tc>
        <w:tc>
          <w:tcPr>
            <w:tcW w:w="6327" w:type="dxa"/>
          </w:tcPr>
          <w:p w:rsidR="000A0002" w:rsidRDefault="00BB123E" w:rsidP="00435BA0">
            <w:pPr>
              <w:pStyle w:val="ListParagraph"/>
              <w:numPr>
                <w:ilvl w:val="0"/>
                <w:numId w:val="2"/>
              </w:numPr>
              <w:ind w:left="175" w:hanging="175"/>
              <w:rPr>
                <w:rFonts w:ascii="Arial" w:hAnsi="Arial" w:cs="Arial"/>
                <w:sz w:val="16"/>
                <w:szCs w:val="16"/>
              </w:rPr>
            </w:pPr>
            <w:r>
              <w:rPr>
                <w:rFonts w:ascii="Arial" w:hAnsi="Arial" w:cs="Arial"/>
                <w:sz w:val="16"/>
                <w:szCs w:val="16"/>
              </w:rPr>
              <w:t>Sensitivity – attuned and receptive – can takes things in</w:t>
            </w:r>
          </w:p>
          <w:p w:rsidR="00BB123E" w:rsidRDefault="00BB123E" w:rsidP="00435BA0">
            <w:pPr>
              <w:pStyle w:val="ListParagraph"/>
              <w:numPr>
                <w:ilvl w:val="0"/>
                <w:numId w:val="2"/>
              </w:numPr>
              <w:ind w:left="175" w:hanging="175"/>
              <w:rPr>
                <w:rFonts w:ascii="Arial" w:hAnsi="Arial" w:cs="Arial"/>
                <w:sz w:val="16"/>
                <w:szCs w:val="16"/>
              </w:rPr>
            </w:pPr>
            <w:r>
              <w:rPr>
                <w:rFonts w:ascii="Arial" w:hAnsi="Arial" w:cs="Arial"/>
                <w:sz w:val="16"/>
                <w:szCs w:val="16"/>
              </w:rPr>
              <w:t>Capacity to use one’s interactions with others therapeutically</w:t>
            </w:r>
          </w:p>
          <w:p w:rsidR="00BB123E" w:rsidRDefault="00BB123E" w:rsidP="00435BA0">
            <w:pPr>
              <w:pStyle w:val="ListParagraph"/>
              <w:numPr>
                <w:ilvl w:val="0"/>
                <w:numId w:val="2"/>
              </w:numPr>
              <w:ind w:left="175" w:hanging="175"/>
              <w:rPr>
                <w:rFonts w:ascii="Arial" w:hAnsi="Arial" w:cs="Arial"/>
                <w:sz w:val="16"/>
                <w:szCs w:val="16"/>
              </w:rPr>
            </w:pPr>
            <w:r>
              <w:rPr>
                <w:rFonts w:ascii="Arial" w:hAnsi="Arial" w:cs="Arial"/>
                <w:sz w:val="16"/>
                <w:szCs w:val="16"/>
              </w:rPr>
              <w:t>Ability to monitor the thoughts and feelings evoked by others and link these to underlying issues of the client</w:t>
            </w:r>
          </w:p>
          <w:p w:rsidR="00BB123E" w:rsidRPr="00435BA0" w:rsidRDefault="00BB123E" w:rsidP="00435BA0">
            <w:pPr>
              <w:pStyle w:val="ListParagraph"/>
              <w:numPr>
                <w:ilvl w:val="0"/>
                <w:numId w:val="2"/>
              </w:numPr>
              <w:ind w:left="175" w:hanging="175"/>
              <w:rPr>
                <w:rFonts w:ascii="Arial" w:hAnsi="Arial" w:cs="Arial"/>
                <w:sz w:val="16"/>
                <w:szCs w:val="16"/>
              </w:rPr>
            </w:pPr>
            <w:r>
              <w:rPr>
                <w:rFonts w:ascii="Arial" w:hAnsi="Arial" w:cs="Arial"/>
                <w:sz w:val="16"/>
                <w:szCs w:val="16"/>
              </w:rPr>
              <w:t>Genuineness – congruence – authenticity – not hiding behind professional status / role</w:t>
            </w:r>
          </w:p>
        </w:tc>
      </w:tr>
      <w:tr w:rsidR="000A0002" w:rsidRPr="000A0002" w:rsidTr="007769C6">
        <w:tc>
          <w:tcPr>
            <w:tcW w:w="562" w:type="dxa"/>
            <w:vMerge/>
            <w:shd w:val="clear" w:color="auto" w:fill="8EAADB" w:themeFill="accent5" w:themeFillTint="99"/>
          </w:tcPr>
          <w:p w:rsidR="000A0002" w:rsidRPr="007769C6" w:rsidRDefault="000A0002">
            <w:pPr>
              <w:rPr>
                <w:rFonts w:ascii="Arial" w:hAnsi="Arial" w:cs="Arial"/>
                <w:b/>
                <w:color w:val="FFFFFF" w:themeColor="background1"/>
                <w:sz w:val="18"/>
                <w:szCs w:val="18"/>
              </w:rPr>
            </w:pPr>
          </w:p>
        </w:tc>
        <w:tc>
          <w:tcPr>
            <w:tcW w:w="426" w:type="dxa"/>
            <w:vAlign w:val="center"/>
          </w:tcPr>
          <w:p w:rsidR="000A0002" w:rsidRPr="000A0002" w:rsidRDefault="000A0002" w:rsidP="007769C6">
            <w:pPr>
              <w:jc w:val="center"/>
              <w:rPr>
                <w:rFonts w:ascii="Arial" w:hAnsi="Arial" w:cs="Arial"/>
                <w:sz w:val="16"/>
                <w:szCs w:val="16"/>
              </w:rPr>
            </w:pPr>
            <w:r>
              <w:rPr>
                <w:rFonts w:ascii="Arial" w:hAnsi="Arial" w:cs="Arial"/>
                <w:sz w:val="16"/>
                <w:szCs w:val="16"/>
              </w:rPr>
              <w:t>8</w:t>
            </w:r>
          </w:p>
        </w:tc>
        <w:tc>
          <w:tcPr>
            <w:tcW w:w="1701" w:type="dxa"/>
          </w:tcPr>
          <w:p w:rsidR="000A0002" w:rsidRPr="00435BA0" w:rsidRDefault="00435BA0">
            <w:pPr>
              <w:rPr>
                <w:rFonts w:ascii="Arial" w:hAnsi="Arial" w:cs="Arial"/>
                <w:sz w:val="16"/>
                <w:szCs w:val="16"/>
              </w:rPr>
            </w:pPr>
            <w:r>
              <w:rPr>
                <w:rFonts w:ascii="Arial" w:hAnsi="Arial" w:cs="Arial"/>
                <w:sz w:val="16"/>
                <w:szCs w:val="16"/>
              </w:rPr>
              <w:t>Capacity to work both reflectively and using reflexively</w:t>
            </w:r>
          </w:p>
        </w:tc>
        <w:tc>
          <w:tcPr>
            <w:tcW w:w="6327" w:type="dxa"/>
          </w:tcPr>
          <w:p w:rsidR="000A0002" w:rsidRDefault="00BB123E" w:rsidP="00435BA0">
            <w:pPr>
              <w:pStyle w:val="ListParagraph"/>
              <w:numPr>
                <w:ilvl w:val="0"/>
                <w:numId w:val="2"/>
              </w:numPr>
              <w:ind w:left="175" w:hanging="175"/>
              <w:rPr>
                <w:rFonts w:ascii="Arial" w:hAnsi="Arial" w:cs="Arial"/>
                <w:sz w:val="16"/>
                <w:szCs w:val="16"/>
              </w:rPr>
            </w:pPr>
            <w:r>
              <w:rPr>
                <w:rFonts w:ascii="Arial" w:hAnsi="Arial" w:cs="Arial"/>
                <w:sz w:val="16"/>
                <w:szCs w:val="16"/>
              </w:rPr>
              <w:t>Can think about one’s one capacities and deficits in relation to the work</w:t>
            </w:r>
          </w:p>
          <w:p w:rsidR="00BB123E" w:rsidRDefault="00BB123E" w:rsidP="00435BA0">
            <w:pPr>
              <w:pStyle w:val="ListParagraph"/>
              <w:numPr>
                <w:ilvl w:val="0"/>
                <w:numId w:val="2"/>
              </w:numPr>
              <w:ind w:left="175" w:hanging="175"/>
              <w:rPr>
                <w:rFonts w:ascii="Arial" w:hAnsi="Arial" w:cs="Arial"/>
                <w:sz w:val="16"/>
                <w:szCs w:val="16"/>
              </w:rPr>
            </w:pPr>
            <w:r>
              <w:rPr>
                <w:rFonts w:ascii="Arial" w:hAnsi="Arial" w:cs="Arial"/>
                <w:sz w:val="16"/>
                <w:szCs w:val="16"/>
              </w:rPr>
              <w:t>Can work by continually being aware of one’s responses to others and one’s self</w:t>
            </w:r>
          </w:p>
          <w:p w:rsidR="00BB123E" w:rsidRDefault="00BB123E" w:rsidP="00435BA0">
            <w:pPr>
              <w:pStyle w:val="ListParagraph"/>
              <w:numPr>
                <w:ilvl w:val="0"/>
                <w:numId w:val="2"/>
              </w:numPr>
              <w:ind w:left="175" w:hanging="175"/>
              <w:rPr>
                <w:rFonts w:ascii="Arial" w:hAnsi="Arial" w:cs="Arial"/>
                <w:sz w:val="16"/>
                <w:szCs w:val="16"/>
              </w:rPr>
            </w:pPr>
            <w:r>
              <w:rPr>
                <w:rFonts w:ascii="Arial" w:hAnsi="Arial" w:cs="Arial"/>
                <w:sz w:val="16"/>
                <w:szCs w:val="16"/>
              </w:rPr>
              <w:t>Self-reflection / awareness – desire to know why one is drawn to this work</w:t>
            </w:r>
          </w:p>
          <w:p w:rsidR="00BB123E" w:rsidRPr="00435BA0" w:rsidRDefault="00BB123E" w:rsidP="00435BA0">
            <w:pPr>
              <w:pStyle w:val="ListParagraph"/>
              <w:numPr>
                <w:ilvl w:val="0"/>
                <w:numId w:val="2"/>
              </w:numPr>
              <w:ind w:left="175" w:hanging="175"/>
              <w:rPr>
                <w:rFonts w:ascii="Arial" w:hAnsi="Arial" w:cs="Arial"/>
                <w:sz w:val="16"/>
                <w:szCs w:val="16"/>
              </w:rPr>
            </w:pPr>
            <w:r>
              <w:rPr>
                <w:rFonts w:ascii="Arial" w:hAnsi="Arial" w:cs="Arial"/>
                <w:sz w:val="16"/>
                <w:szCs w:val="16"/>
              </w:rPr>
              <w:t>Has self-knowledge – able to self-talk – adopt a third position</w:t>
            </w:r>
          </w:p>
        </w:tc>
      </w:tr>
      <w:tr w:rsidR="000A0002" w:rsidRPr="000A0002" w:rsidTr="007769C6">
        <w:tc>
          <w:tcPr>
            <w:tcW w:w="562" w:type="dxa"/>
            <w:vMerge/>
            <w:shd w:val="clear" w:color="auto" w:fill="8EAADB" w:themeFill="accent5" w:themeFillTint="99"/>
          </w:tcPr>
          <w:p w:rsidR="000A0002" w:rsidRPr="007769C6" w:rsidRDefault="000A0002">
            <w:pPr>
              <w:rPr>
                <w:rFonts w:ascii="Arial" w:hAnsi="Arial" w:cs="Arial"/>
                <w:b/>
                <w:color w:val="FFFFFF" w:themeColor="background1"/>
                <w:sz w:val="18"/>
                <w:szCs w:val="18"/>
              </w:rPr>
            </w:pPr>
          </w:p>
        </w:tc>
        <w:tc>
          <w:tcPr>
            <w:tcW w:w="426" w:type="dxa"/>
            <w:vAlign w:val="center"/>
          </w:tcPr>
          <w:p w:rsidR="000A0002" w:rsidRPr="000A0002" w:rsidRDefault="000A0002" w:rsidP="007769C6">
            <w:pPr>
              <w:jc w:val="center"/>
              <w:rPr>
                <w:rFonts w:ascii="Arial" w:hAnsi="Arial" w:cs="Arial"/>
                <w:sz w:val="16"/>
                <w:szCs w:val="16"/>
              </w:rPr>
            </w:pPr>
            <w:r>
              <w:rPr>
                <w:rFonts w:ascii="Arial" w:hAnsi="Arial" w:cs="Arial"/>
                <w:sz w:val="16"/>
                <w:szCs w:val="16"/>
              </w:rPr>
              <w:t>9</w:t>
            </w:r>
          </w:p>
        </w:tc>
        <w:tc>
          <w:tcPr>
            <w:tcW w:w="1701" w:type="dxa"/>
          </w:tcPr>
          <w:p w:rsidR="000A0002" w:rsidRPr="00435BA0" w:rsidRDefault="00435BA0">
            <w:pPr>
              <w:rPr>
                <w:rFonts w:ascii="Arial" w:hAnsi="Arial" w:cs="Arial"/>
                <w:sz w:val="16"/>
                <w:szCs w:val="16"/>
              </w:rPr>
            </w:pPr>
            <w:r>
              <w:rPr>
                <w:rFonts w:ascii="Arial" w:hAnsi="Arial" w:cs="Arial"/>
                <w:sz w:val="16"/>
                <w:szCs w:val="16"/>
              </w:rPr>
              <w:t>Capacity to contain anxiety</w:t>
            </w:r>
          </w:p>
        </w:tc>
        <w:tc>
          <w:tcPr>
            <w:tcW w:w="6327" w:type="dxa"/>
          </w:tcPr>
          <w:p w:rsidR="000A0002" w:rsidRDefault="00BB123E" w:rsidP="00435BA0">
            <w:pPr>
              <w:pStyle w:val="ListParagraph"/>
              <w:numPr>
                <w:ilvl w:val="0"/>
                <w:numId w:val="2"/>
              </w:numPr>
              <w:ind w:left="175" w:hanging="175"/>
              <w:rPr>
                <w:rFonts w:ascii="Arial" w:hAnsi="Arial" w:cs="Arial"/>
                <w:sz w:val="16"/>
                <w:szCs w:val="16"/>
              </w:rPr>
            </w:pPr>
            <w:r>
              <w:rPr>
                <w:rFonts w:ascii="Arial" w:hAnsi="Arial" w:cs="Arial"/>
                <w:sz w:val="16"/>
                <w:szCs w:val="16"/>
              </w:rPr>
              <w:t>Ability to tolerate ‘not knowing’</w:t>
            </w:r>
          </w:p>
          <w:p w:rsidR="00BB123E" w:rsidRDefault="00BB123E" w:rsidP="00435BA0">
            <w:pPr>
              <w:pStyle w:val="ListParagraph"/>
              <w:numPr>
                <w:ilvl w:val="0"/>
                <w:numId w:val="2"/>
              </w:numPr>
              <w:ind w:left="175" w:hanging="175"/>
              <w:rPr>
                <w:rFonts w:ascii="Arial" w:hAnsi="Arial" w:cs="Arial"/>
                <w:sz w:val="16"/>
                <w:szCs w:val="16"/>
              </w:rPr>
            </w:pPr>
            <w:r>
              <w:rPr>
                <w:rFonts w:ascii="Arial" w:hAnsi="Arial" w:cs="Arial"/>
                <w:sz w:val="16"/>
                <w:szCs w:val="16"/>
              </w:rPr>
              <w:t>An ability to tolerate stress and recognize personal limits</w:t>
            </w:r>
          </w:p>
          <w:p w:rsidR="00BB123E" w:rsidRDefault="00BB123E" w:rsidP="00435BA0">
            <w:pPr>
              <w:pStyle w:val="ListParagraph"/>
              <w:numPr>
                <w:ilvl w:val="0"/>
                <w:numId w:val="2"/>
              </w:numPr>
              <w:ind w:left="175" w:hanging="175"/>
              <w:rPr>
                <w:rFonts w:ascii="Arial" w:hAnsi="Arial" w:cs="Arial"/>
                <w:sz w:val="16"/>
                <w:szCs w:val="16"/>
              </w:rPr>
            </w:pPr>
            <w:r>
              <w:rPr>
                <w:rFonts w:ascii="Arial" w:hAnsi="Arial" w:cs="Arial"/>
                <w:sz w:val="16"/>
                <w:szCs w:val="16"/>
              </w:rPr>
              <w:t>Can notice and sustain feeling difficult feelings long enough to understand where they derive from and to take appropriate action</w:t>
            </w:r>
          </w:p>
          <w:p w:rsidR="00BB123E" w:rsidRDefault="00BB123E" w:rsidP="00435BA0">
            <w:pPr>
              <w:pStyle w:val="ListParagraph"/>
              <w:numPr>
                <w:ilvl w:val="0"/>
                <w:numId w:val="2"/>
              </w:numPr>
              <w:ind w:left="175" w:hanging="175"/>
              <w:rPr>
                <w:rFonts w:ascii="Arial" w:hAnsi="Arial" w:cs="Arial"/>
                <w:sz w:val="16"/>
                <w:szCs w:val="16"/>
              </w:rPr>
            </w:pPr>
            <w:r>
              <w:rPr>
                <w:rFonts w:ascii="Arial" w:hAnsi="Arial" w:cs="Arial"/>
                <w:sz w:val="16"/>
                <w:szCs w:val="16"/>
              </w:rPr>
              <w:t>Self-contained – can contain their own anxiety</w:t>
            </w:r>
          </w:p>
          <w:p w:rsidR="00BB123E" w:rsidRDefault="00BB123E" w:rsidP="00435BA0">
            <w:pPr>
              <w:pStyle w:val="ListParagraph"/>
              <w:numPr>
                <w:ilvl w:val="0"/>
                <w:numId w:val="2"/>
              </w:numPr>
              <w:ind w:left="175" w:hanging="175"/>
              <w:rPr>
                <w:rFonts w:ascii="Arial" w:hAnsi="Arial" w:cs="Arial"/>
                <w:sz w:val="16"/>
                <w:szCs w:val="16"/>
              </w:rPr>
            </w:pPr>
            <w:r>
              <w:rPr>
                <w:rFonts w:ascii="Arial" w:hAnsi="Arial" w:cs="Arial"/>
                <w:sz w:val="16"/>
                <w:szCs w:val="16"/>
              </w:rPr>
              <w:t>Owns their mistakes</w:t>
            </w:r>
          </w:p>
          <w:p w:rsidR="00BB123E" w:rsidRPr="00435BA0" w:rsidRDefault="00BB123E" w:rsidP="00435BA0">
            <w:pPr>
              <w:pStyle w:val="ListParagraph"/>
              <w:numPr>
                <w:ilvl w:val="0"/>
                <w:numId w:val="2"/>
              </w:numPr>
              <w:ind w:left="175" w:hanging="175"/>
              <w:rPr>
                <w:rFonts w:ascii="Arial" w:hAnsi="Arial" w:cs="Arial"/>
                <w:sz w:val="16"/>
                <w:szCs w:val="16"/>
              </w:rPr>
            </w:pPr>
            <w:r>
              <w:rPr>
                <w:rFonts w:ascii="Arial" w:hAnsi="Arial" w:cs="Arial"/>
                <w:sz w:val="16"/>
                <w:szCs w:val="16"/>
              </w:rPr>
              <w:t>Capacity to retain ones one identity – strength of character</w:t>
            </w:r>
          </w:p>
        </w:tc>
      </w:tr>
      <w:tr w:rsidR="000A0002" w:rsidRPr="000A0002" w:rsidTr="007769C6">
        <w:tc>
          <w:tcPr>
            <w:tcW w:w="562" w:type="dxa"/>
            <w:vMerge w:val="restart"/>
            <w:shd w:val="clear" w:color="auto" w:fill="8EAADB" w:themeFill="accent5" w:themeFillTint="99"/>
            <w:textDirection w:val="btLr"/>
          </w:tcPr>
          <w:p w:rsidR="000A0002" w:rsidRPr="007769C6" w:rsidRDefault="00435BA0" w:rsidP="000A0002">
            <w:pPr>
              <w:ind w:left="113" w:right="113"/>
              <w:rPr>
                <w:rFonts w:ascii="Arial" w:hAnsi="Arial" w:cs="Arial"/>
                <w:b/>
                <w:color w:val="FFFFFF" w:themeColor="background1"/>
                <w:sz w:val="18"/>
                <w:szCs w:val="18"/>
              </w:rPr>
            </w:pPr>
            <w:r w:rsidRPr="007769C6">
              <w:rPr>
                <w:rFonts w:ascii="Arial" w:hAnsi="Arial" w:cs="Arial"/>
                <w:b/>
                <w:color w:val="FFFFFF" w:themeColor="background1"/>
                <w:sz w:val="18"/>
                <w:szCs w:val="18"/>
              </w:rPr>
              <w:t>Organisational related competencies</w:t>
            </w:r>
          </w:p>
        </w:tc>
        <w:tc>
          <w:tcPr>
            <w:tcW w:w="426" w:type="dxa"/>
            <w:vAlign w:val="center"/>
          </w:tcPr>
          <w:p w:rsidR="000A0002" w:rsidRPr="000A0002" w:rsidRDefault="000A0002" w:rsidP="007769C6">
            <w:pPr>
              <w:jc w:val="center"/>
              <w:rPr>
                <w:rFonts w:ascii="Arial" w:hAnsi="Arial" w:cs="Arial"/>
                <w:sz w:val="16"/>
                <w:szCs w:val="16"/>
              </w:rPr>
            </w:pPr>
            <w:r>
              <w:rPr>
                <w:rFonts w:ascii="Arial" w:hAnsi="Arial" w:cs="Arial"/>
                <w:sz w:val="16"/>
                <w:szCs w:val="16"/>
              </w:rPr>
              <w:t>10</w:t>
            </w:r>
          </w:p>
        </w:tc>
        <w:tc>
          <w:tcPr>
            <w:tcW w:w="1701" w:type="dxa"/>
          </w:tcPr>
          <w:p w:rsidR="000A0002" w:rsidRPr="00435BA0" w:rsidRDefault="00435BA0">
            <w:pPr>
              <w:rPr>
                <w:rFonts w:ascii="Arial" w:hAnsi="Arial" w:cs="Arial"/>
                <w:sz w:val="16"/>
                <w:szCs w:val="16"/>
              </w:rPr>
            </w:pPr>
            <w:r>
              <w:rPr>
                <w:rFonts w:ascii="Arial" w:hAnsi="Arial" w:cs="Arial"/>
                <w:sz w:val="16"/>
                <w:szCs w:val="16"/>
              </w:rPr>
              <w:t>Recognises importance of the environmental setting &amp; external environment</w:t>
            </w:r>
          </w:p>
        </w:tc>
        <w:tc>
          <w:tcPr>
            <w:tcW w:w="6327" w:type="dxa"/>
          </w:tcPr>
          <w:p w:rsidR="000A0002" w:rsidRDefault="00BB123E" w:rsidP="00435BA0">
            <w:pPr>
              <w:pStyle w:val="ListParagraph"/>
              <w:numPr>
                <w:ilvl w:val="0"/>
                <w:numId w:val="2"/>
              </w:numPr>
              <w:ind w:left="175" w:hanging="175"/>
              <w:rPr>
                <w:rFonts w:ascii="Arial" w:hAnsi="Arial" w:cs="Arial"/>
                <w:sz w:val="16"/>
                <w:szCs w:val="16"/>
              </w:rPr>
            </w:pPr>
            <w:r>
              <w:rPr>
                <w:rFonts w:ascii="Arial" w:hAnsi="Arial" w:cs="Arial"/>
                <w:sz w:val="16"/>
                <w:szCs w:val="16"/>
              </w:rPr>
              <w:t>Uses ‘daily living’ as opportunities for learning – ‘opportunity-led work’</w:t>
            </w:r>
          </w:p>
          <w:p w:rsidR="00BB123E" w:rsidRDefault="00BB123E" w:rsidP="00435BA0">
            <w:pPr>
              <w:pStyle w:val="ListParagraph"/>
              <w:numPr>
                <w:ilvl w:val="0"/>
                <w:numId w:val="2"/>
              </w:numPr>
              <w:ind w:left="175" w:hanging="175"/>
              <w:rPr>
                <w:rFonts w:ascii="Arial" w:hAnsi="Arial" w:cs="Arial"/>
                <w:sz w:val="16"/>
                <w:szCs w:val="16"/>
              </w:rPr>
            </w:pPr>
            <w:r>
              <w:rPr>
                <w:rFonts w:ascii="Arial" w:hAnsi="Arial" w:cs="Arial"/>
                <w:sz w:val="16"/>
                <w:szCs w:val="16"/>
              </w:rPr>
              <w:t>Acknowledges the symbolic nature of the environment</w:t>
            </w:r>
          </w:p>
          <w:p w:rsidR="00BB123E" w:rsidRDefault="00BB123E" w:rsidP="00435BA0">
            <w:pPr>
              <w:pStyle w:val="ListParagraph"/>
              <w:numPr>
                <w:ilvl w:val="0"/>
                <w:numId w:val="2"/>
              </w:numPr>
              <w:ind w:left="175" w:hanging="175"/>
              <w:rPr>
                <w:rFonts w:ascii="Arial" w:hAnsi="Arial" w:cs="Arial"/>
                <w:sz w:val="16"/>
                <w:szCs w:val="16"/>
              </w:rPr>
            </w:pPr>
            <w:r>
              <w:rPr>
                <w:rFonts w:ascii="Arial" w:hAnsi="Arial" w:cs="Arial"/>
                <w:sz w:val="16"/>
                <w:szCs w:val="16"/>
              </w:rPr>
              <w:t>Understand ‘corrective emotional experience’, primary care and therapeutic adaptation</w:t>
            </w:r>
          </w:p>
          <w:p w:rsidR="00BB123E" w:rsidRPr="00435BA0" w:rsidRDefault="00BB123E" w:rsidP="00435BA0">
            <w:pPr>
              <w:pStyle w:val="ListParagraph"/>
              <w:numPr>
                <w:ilvl w:val="0"/>
                <w:numId w:val="2"/>
              </w:numPr>
              <w:ind w:left="175" w:hanging="175"/>
              <w:rPr>
                <w:rFonts w:ascii="Arial" w:hAnsi="Arial" w:cs="Arial"/>
                <w:sz w:val="16"/>
                <w:szCs w:val="16"/>
              </w:rPr>
            </w:pPr>
            <w:r>
              <w:rPr>
                <w:rFonts w:ascii="Arial" w:hAnsi="Arial" w:cs="Arial"/>
                <w:sz w:val="16"/>
                <w:szCs w:val="16"/>
              </w:rPr>
              <w:t>Political / social awareness – can challenge status quo</w:t>
            </w:r>
          </w:p>
        </w:tc>
      </w:tr>
      <w:tr w:rsidR="000A0002" w:rsidRPr="000A0002" w:rsidTr="007769C6">
        <w:tc>
          <w:tcPr>
            <w:tcW w:w="562" w:type="dxa"/>
            <w:vMerge/>
            <w:shd w:val="clear" w:color="auto" w:fill="8EAADB" w:themeFill="accent5" w:themeFillTint="99"/>
          </w:tcPr>
          <w:p w:rsidR="000A0002" w:rsidRPr="000A0002" w:rsidRDefault="000A0002">
            <w:pPr>
              <w:rPr>
                <w:rFonts w:ascii="Arial" w:hAnsi="Arial" w:cs="Arial"/>
                <w:b/>
                <w:sz w:val="20"/>
              </w:rPr>
            </w:pPr>
          </w:p>
        </w:tc>
        <w:tc>
          <w:tcPr>
            <w:tcW w:w="426" w:type="dxa"/>
            <w:vAlign w:val="center"/>
          </w:tcPr>
          <w:p w:rsidR="000A0002" w:rsidRPr="000A0002" w:rsidRDefault="000A0002" w:rsidP="007769C6">
            <w:pPr>
              <w:jc w:val="center"/>
              <w:rPr>
                <w:rFonts w:ascii="Arial" w:hAnsi="Arial" w:cs="Arial"/>
                <w:sz w:val="16"/>
                <w:szCs w:val="16"/>
              </w:rPr>
            </w:pPr>
            <w:r>
              <w:rPr>
                <w:rFonts w:ascii="Arial" w:hAnsi="Arial" w:cs="Arial"/>
                <w:sz w:val="16"/>
                <w:szCs w:val="16"/>
              </w:rPr>
              <w:t>11</w:t>
            </w:r>
          </w:p>
        </w:tc>
        <w:tc>
          <w:tcPr>
            <w:tcW w:w="1701" w:type="dxa"/>
          </w:tcPr>
          <w:p w:rsidR="000A0002" w:rsidRPr="00435BA0" w:rsidRDefault="00435BA0">
            <w:pPr>
              <w:rPr>
                <w:rFonts w:ascii="Arial" w:hAnsi="Arial" w:cs="Arial"/>
                <w:sz w:val="16"/>
                <w:szCs w:val="16"/>
              </w:rPr>
            </w:pPr>
            <w:r>
              <w:rPr>
                <w:rFonts w:ascii="Arial" w:hAnsi="Arial" w:cs="Arial"/>
                <w:sz w:val="16"/>
                <w:szCs w:val="16"/>
              </w:rPr>
              <w:t>Understanding of organisational dynamics</w:t>
            </w:r>
          </w:p>
        </w:tc>
        <w:tc>
          <w:tcPr>
            <w:tcW w:w="6327" w:type="dxa"/>
          </w:tcPr>
          <w:p w:rsidR="000A0002" w:rsidRDefault="00BB123E" w:rsidP="00435BA0">
            <w:pPr>
              <w:pStyle w:val="ListParagraph"/>
              <w:numPr>
                <w:ilvl w:val="0"/>
                <w:numId w:val="2"/>
              </w:numPr>
              <w:ind w:left="175" w:hanging="175"/>
              <w:rPr>
                <w:rFonts w:ascii="Arial" w:hAnsi="Arial" w:cs="Arial"/>
                <w:sz w:val="16"/>
                <w:szCs w:val="16"/>
              </w:rPr>
            </w:pPr>
            <w:r>
              <w:rPr>
                <w:rFonts w:ascii="Arial" w:hAnsi="Arial" w:cs="Arial"/>
                <w:sz w:val="16"/>
                <w:szCs w:val="16"/>
              </w:rPr>
              <w:t>Can understand and acknowledge issues of authority, power leadership</w:t>
            </w:r>
          </w:p>
          <w:p w:rsidR="00BB123E" w:rsidRDefault="00BB123E" w:rsidP="00435BA0">
            <w:pPr>
              <w:pStyle w:val="ListParagraph"/>
              <w:numPr>
                <w:ilvl w:val="0"/>
                <w:numId w:val="2"/>
              </w:numPr>
              <w:ind w:left="175" w:hanging="175"/>
              <w:rPr>
                <w:rFonts w:ascii="Arial" w:hAnsi="Arial" w:cs="Arial"/>
                <w:sz w:val="16"/>
                <w:szCs w:val="16"/>
              </w:rPr>
            </w:pPr>
            <w:r>
              <w:rPr>
                <w:rFonts w:ascii="Arial" w:hAnsi="Arial" w:cs="Arial"/>
                <w:sz w:val="16"/>
                <w:szCs w:val="16"/>
              </w:rPr>
              <w:t>Can understand the varied reasons for organisational anxiety, the defences which operate to avoid this and one’s own role in managing this</w:t>
            </w:r>
          </w:p>
          <w:p w:rsidR="00BB123E" w:rsidRPr="00435BA0" w:rsidRDefault="004803F3" w:rsidP="00435BA0">
            <w:pPr>
              <w:pStyle w:val="ListParagraph"/>
              <w:numPr>
                <w:ilvl w:val="0"/>
                <w:numId w:val="2"/>
              </w:numPr>
              <w:ind w:left="175" w:hanging="175"/>
              <w:rPr>
                <w:rFonts w:ascii="Arial" w:hAnsi="Arial" w:cs="Arial"/>
                <w:sz w:val="16"/>
                <w:szCs w:val="16"/>
              </w:rPr>
            </w:pPr>
            <w:r>
              <w:rPr>
                <w:rFonts w:ascii="Arial" w:hAnsi="Arial" w:cs="Arial"/>
                <w:sz w:val="16"/>
                <w:szCs w:val="16"/>
              </w:rPr>
              <w:t>Aware of own vale</w:t>
            </w:r>
            <w:r w:rsidR="00BB123E">
              <w:rPr>
                <w:rFonts w:ascii="Arial" w:hAnsi="Arial" w:cs="Arial"/>
                <w:sz w:val="16"/>
                <w:szCs w:val="16"/>
              </w:rPr>
              <w:t>ncy – the tendency to take up a familiar defensive role in a group context</w:t>
            </w:r>
          </w:p>
        </w:tc>
      </w:tr>
      <w:tr w:rsidR="000A0002" w:rsidRPr="000A0002" w:rsidTr="007769C6">
        <w:tc>
          <w:tcPr>
            <w:tcW w:w="562" w:type="dxa"/>
            <w:vMerge/>
            <w:shd w:val="clear" w:color="auto" w:fill="8EAADB" w:themeFill="accent5" w:themeFillTint="99"/>
          </w:tcPr>
          <w:p w:rsidR="000A0002" w:rsidRPr="000A0002" w:rsidRDefault="000A0002">
            <w:pPr>
              <w:rPr>
                <w:rFonts w:ascii="Arial" w:hAnsi="Arial" w:cs="Arial"/>
                <w:b/>
                <w:sz w:val="20"/>
              </w:rPr>
            </w:pPr>
          </w:p>
        </w:tc>
        <w:tc>
          <w:tcPr>
            <w:tcW w:w="426" w:type="dxa"/>
            <w:vAlign w:val="center"/>
          </w:tcPr>
          <w:p w:rsidR="000A0002" w:rsidRPr="000A0002" w:rsidRDefault="000A0002" w:rsidP="007769C6">
            <w:pPr>
              <w:jc w:val="center"/>
              <w:rPr>
                <w:rFonts w:ascii="Arial" w:hAnsi="Arial" w:cs="Arial"/>
                <w:sz w:val="16"/>
                <w:szCs w:val="16"/>
              </w:rPr>
            </w:pPr>
            <w:r>
              <w:rPr>
                <w:rFonts w:ascii="Arial" w:hAnsi="Arial" w:cs="Arial"/>
                <w:sz w:val="16"/>
                <w:szCs w:val="16"/>
              </w:rPr>
              <w:t>12</w:t>
            </w:r>
          </w:p>
        </w:tc>
        <w:tc>
          <w:tcPr>
            <w:tcW w:w="1701" w:type="dxa"/>
          </w:tcPr>
          <w:p w:rsidR="000A0002" w:rsidRPr="00435BA0" w:rsidRDefault="00435BA0">
            <w:pPr>
              <w:rPr>
                <w:rFonts w:ascii="Arial" w:hAnsi="Arial" w:cs="Arial"/>
                <w:sz w:val="16"/>
                <w:szCs w:val="16"/>
              </w:rPr>
            </w:pPr>
            <w:r>
              <w:rPr>
                <w:rFonts w:ascii="Arial" w:hAnsi="Arial" w:cs="Arial"/>
                <w:sz w:val="16"/>
                <w:szCs w:val="16"/>
              </w:rPr>
              <w:t>Participant observer</w:t>
            </w:r>
          </w:p>
        </w:tc>
        <w:tc>
          <w:tcPr>
            <w:tcW w:w="6327" w:type="dxa"/>
          </w:tcPr>
          <w:p w:rsidR="000A0002" w:rsidRDefault="00BB123E" w:rsidP="00435BA0">
            <w:pPr>
              <w:pStyle w:val="ListParagraph"/>
              <w:numPr>
                <w:ilvl w:val="0"/>
                <w:numId w:val="2"/>
              </w:numPr>
              <w:ind w:left="175" w:hanging="175"/>
              <w:rPr>
                <w:rFonts w:ascii="Arial" w:hAnsi="Arial" w:cs="Arial"/>
                <w:sz w:val="16"/>
                <w:szCs w:val="16"/>
              </w:rPr>
            </w:pPr>
            <w:r>
              <w:rPr>
                <w:rFonts w:ascii="Arial" w:hAnsi="Arial" w:cs="Arial"/>
                <w:sz w:val="16"/>
                <w:szCs w:val="16"/>
              </w:rPr>
              <w:t>Can observe self and others without being compelled to act before reflecting</w:t>
            </w:r>
          </w:p>
          <w:p w:rsidR="00BB123E" w:rsidRDefault="00BB123E" w:rsidP="00435BA0">
            <w:pPr>
              <w:pStyle w:val="ListParagraph"/>
              <w:numPr>
                <w:ilvl w:val="0"/>
                <w:numId w:val="2"/>
              </w:numPr>
              <w:ind w:left="175" w:hanging="175"/>
              <w:rPr>
                <w:rFonts w:ascii="Arial" w:hAnsi="Arial" w:cs="Arial"/>
                <w:sz w:val="16"/>
                <w:szCs w:val="16"/>
              </w:rPr>
            </w:pPr>
            <w:r>
              <w:rPr>
                <w:rFonts w:ascii="Arial" w:hAnsi="Arial" w:cs="Arial"/>
                <w:sz w:val="16"/>
                <w:szCs w:val="16"/>
              </w:rPr>
              <w:t>Can wait, think, talk with others before acting</w:t>
            </w:r>
          </w:p>
          <w:p w:rsidR="00BB123E" w:rsidRPr="00435BA0" w:rsidRDefault="00BB123E" w:rsidP="00435BA0">
            <w:pPr>
              <w:pStyle w:val="ListParagraph"/>
              <w:numPr>
                <w:ilvl w:val="0"/>
                <w:numId w:val="2"/>
              </w:numPr>
              <w:ind w:left="175" w:hanging="175"/>
              <w:rPr>
                <w:rFonts w:ascii="Arial" w:hAnsi="Arial" w:cs="Arial"/>
                <w:sz w:val="16"/>
                <w:szCs w:val="16"/>
              </w:rPr>
            </w:pPr>
            <w:r>
              <w:rPr>
                <w:rFonts w:ascii="Arial" w:hAnsi="Arial" w:cs="Arial"/>
                <w:sz w:val="16"/>
                <w:szCs w:val="16"/>
              </w:rPr>
              <w:t>Capacity to learn from direct experience – capacity to explore and be vulnerable – not defensive / avoidant</w:t>
            </w:r>
          </w:p>
        </w:tc>
      </w:tr>
      <w:tr w:rsidR="000A0002" w:rsidRPr="000A0002" w:rsidTr="007769C6">
        <w:tc>
          <w:tcPr>
            <w:tcW w:w="562" w:type="dxa"/>
            <w:vMerge/>
            <w:shd w:val="clear" w:color="auto" w:fill="8EAADB" w:themeFill="accent5" w:themeFillTint="99"/>
          </w:tcPr>
          <w:p w:rsidR="000A0002" w:rsidRPr="000A0002" w:rsidRDefault="000A0002">
            <w:pPr>
              <w:rPr>
                <w:rFonts w:ascii="Arial" w:hAnsi="Arial" w:cs="Arial"/>
                <w:b/>
                <w:sz w:val="20"/>
              </w:rPr>
            </w:pPr>
          </w:p>
        </w:tc>
        <w:tc>
          <w:tcPr>
            <w:tcW w:w="426" w:type="dxa"/>
            <w:vAlign w:val="center"/>
          </w:tcPr>
          <w:p w:rsidR="000A0002" w:rsidRPr="000A0002" w:rsidRDefault="000A0002" w:rsidP="007769C6">
            <w:pPr>
              <w:jc w:val="center"/>
              <w:rPr>
                <w:rFonts w:ascii="Arial" w:hAnsi="Arial" w:cs="Arial"/>
                <w:sz w:val="16"/>
                <w:szCs w:val="16"/>
              </w:rPr>
            </w:pPr>
            <w:r>
              <w:rPr>
                <w:rFonts w:ascii="Arial" w:hAnsi="Arial" w:cs="Arial"/>
                <w:sz w:val="16"/>
                <w:szCs w:val="16"/>
              </w:rPr>
              <w:t>13</w:t>
            </w:r>
          </w:p>
        </w:tc>
        <w:tc>
          <w:tcPr>
            <w:tcW w:w="1701" w:type="dxa"/>
          </w:tcPr>
          <w:p w:rsidR="000A0002" w:rsidRPr="00435BA0" w:rsidRDefault="00435BA0">
            <w:pPr>
              <w:rPr>
                <w:rFonts w:ascii="Arial" w:hAnsi="Arial" w:cs="Arial"/>
                <w:sz w:val="16"/>
                <w:szCs w:val="16"/>
              </w:rPr>
            </w:pPr>
            <w:r>
              <w:rPr>
                <w:rFonts w:ascii="Arial" w:hAnsi="Arial" w:cs="Arial"/>
                <w:sz w:val="16"/>
                <w:szCs w:val="16"/>
              </w:rPr>
              <w:t>Recognises the primary task</w:t>
            </w:r>
          </w:p>
        </w:tc>
        <w:tc>
          <w:tcPr>
            <w:tcW w:w="6327" w:type="dxa"/>
          </w:tcPr>
          <w:p w:rsidR="000A0002" w:rsidRDefault="00BB123E" w:rsidP="00435BA0">
            <w:pPr>
              <w:pStyle w:val="ListParagraph"/>
              <w:numPr>
                <w:ilvl w:val="0"/>
                <w:numId w:val="2"/>
              </w:numPr>
              <w:ind w:left="175" w:hanging="175"/>
              <w:rPr>
                <w:rFonts w:ascii="Arial" w:hAnsi="Arial" w:cs="Arial"/>
                <w:sz w:val="16"/>
                <w:szCs w:val="16"/>
              </w:rPr>
            </w:pPr>
            <w:r>
              <w:rPr>
                <w:rFonts w:ascii="Arial" w:hAnsi="Arial" w:cs="Arial"/>
                <w:sz w:val="16"/>
                <w:szCs w:val="16"/>
              </w:rPr>
              <w:t>Boundaried – able to acknowledge one’s own place in the organizational structure</w:t>
            </w:r>
          </w:p>
          <w:p w:rsidR="00BB123E" w:rsidRPr="00435BA0" w:rsidRDefault="00BB123E" w:rsidP="00435BA0">
            <w:pPr>
              <w:pStyle w:val="ListParagraph"/>
              <w:numPr>
                <w:ilvl w:val="0"/>
                <w:numId w:val="2"/>
              </w:numPr>
              <w:ind w:left="175" w:hanging="175"/>
              <w:rPr>
                <w:rFonts w:ascii="Arial" w:hAnsi="Arial" w:cs="Arial"/>
                <w:sz w:val="16"/>
                <w:szCs w:val="16"/>
              </w:rPr>
            </w:pPr>
            <w:r>
              <w:rPr>
                <w:rFonts w:ascii="Arial" w:hAnsi="Arial" w:cs="Arial"/>
                <w:sz w:val="16"/>
                <w:szCs w:val="16"/>
              </w:rPr>
              <w:t>Clarity about one’s role – engages directly in the key tasks defined in their job description and its relation with the primary task of the community</w:t>
            </w:r>
          </w:p>
        </w:tc>
      </w:tr>
    </w:tbl>
    <w:p w:rsidR="000A0002" w:rsidRPr="000A0002" w:rsidRDefault="000A0002">
      <w:pPr>
        <w:rPr>
          <w:rFonts w:ascii="Arial" w:hAnsi="Arial" w:cs="Arial"/>
          <w:b/>
          <w:color w:val="365F91"/>
        </w:rPr>
      </w:pPr>
    </w:p>
    <w:sectPr w:rsidR="000A0002" w:rsidRPr="000A00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236AFF"/>
    <w:multiLevelType w:val="hybridMultilevel"/>
    <w:tmpl w:val="64C8E9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96E4760"/>
    <w:multiLevelType w:val="hybridMultilevel"/>
    <w:tmpl w:val="72688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A3B"/>
    <w:rsid w:val="000A0002"/>
    <w:rsid w:val="003A0A3B"/>
    <w:rsid w:val="003D1E19"/>
    <w:rsid w:val="00435BA0"/>
    <w:rsid w:val="004803F3"/>
    <w:rsid w:val="005431FA"/>
    <w:rsid w:val="007769C6"/>
    <w:rsid w:val="00790BD1"/>
    <w:rsid w:val="008C290E"/>
    <w:rsid w:val="00957516"/>
    <w:rsid w:val="009709D9"/>
    <w:rsid w:val="00A97788"/>
    <w:rsid w:val="00BB123E"/>
    <w:rsid w:val="00C54AC5"/>
    <w:rsid w:val="00D10F9A"/>
    <w:rsid w:val="00D97893"/>
    <w:rsid w:val="00F735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C8B874-328F-4271-89FE-68E0FBA22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A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1FA"/>
    <w:pPr>
      <w:ind w:left="720"/>
      <w:contextualSpacing/>
    </w:pPr>
  </w:style>
  <w:style w:type="table" w:styleId="TableGrid">
    <w:name w:val="Table Grid"/>
    <w:basedOn w:val="TableNormal"/>
    <w:uiPriority w:val="39"/>
    <w:rsid w:val="000A00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2823A-C2DB-46C1-B614-309F365DE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1243</Words>
  <Characters>7086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Jaione</dc:creator>
  <cp:keywords/>
  <dc:description/>
  <cp:lastModifiedBy>Jaione</cp:lastModifiedBy>
  <cp:revision>3</cp:revision>
  <dcterms:created xsi:type="dcterms:W3CDTF">2015-09-11T08:27:00Z</dcterms:created>
  <dcterms:modified xsi:type="dcterms:W3CDTF">2015-09-28T15:33:00Z</dcterms:modified>
</cp:coreProperties>
</file>