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7F62B" w14:textId="77777777" w:rsidR="005F19B2" w:rsidRDefault="005F19B2" w:rsidP="005F19B2">
      <w:pPr>
        <w:rPr>
          <w:rFonts w:ascii="Arial" w:eastAsiaTheme="minorHAnsi" w:hAnsi="Arial" w:cs="Arial"/>
          <w:color w:val="auto"/>
          <w:sz w:val="28"/>
          <w:szCs w:val="28"/>
        </w:rPr>
      </w:pPr>
    </w:p>
    <w:p w14:paraId="06AB923C" w14:textId="77777777" w:rsidR="005F19B2" w:rsidRPr="00DB5160" w:rsidRDefault="005F19B2" w:rsidP="005F19B2">
      <w:pPr>
        <w:jc w:val="center"/>
        <w:rPr>
          <w:rFonts w:ascii="Arial" w:eastAsia="Times New Roman" w:hAnsi="Arial" w:cs="Arial"/>
          <w:b/>
          <w:color w:val="auto"/>
          <w:sz w:val="24"/>
          <w:szCs w:val="24"/>
          <w:lang w:val="en-GB" w:eastAsia="en-GB"/>
        </w:rPr>
      </w:pPr>
      <w:r w:rsidRPr="00DB5160">
        <w:rPr>
          <w:rFonts w:ascii="Arial" w:eastAsia="Times New Roman" w:hAnsi="Arial" w:cs="Arial"/>
          <w:b/>
          <w:color w:val="auto"/>
          <w:sz w:val="24"/>
          <w:szCs w:val="24"/>
          <w:lang w:val="en-GB"/>
        </w:rPr>
        <w:t xml:space="preserve">JOB DESCRIPTION – </w:t>
      </w:r>
      <w:r>
        <w:rPr>
          <w:rFonts w:ascii="Arial" w:eastAsia="Times New Roman" w:hAnsi="Arial" w:cs="Arial"/>
          <w:b/>
          <w:color w:val="auto"/>
          <w:sz w:val="24"/>
          <w:szCs w:val="24"/>
          <w:lang w:val="en-GB"/>
        </w:rPr>
        <w:t>Careers and Employability Advisor</w:t>
      </w:r>
    </w:p>
    <w:p w14:paraId="7F15CDA0" w14:textId="77777777" w:rsidR="005F19B2" w:rsidRPr="00DB5160" w:rsidRDefault="005F19B2" w:rsidP="005F19B2">
      <w:pPr>
        <w:rPr>
          <w:rFonts w:ascii="Arial" w:eastAsia="Times New Roman" w:hAnsi="Arial" w:cs="Arial"/>
          <w:b/>
          <w:color w:val="auto"/>
          <w:sz w:val="24"/>
          <w:szCs w:val="24"/>
          <w:lang w:val="en-GB" w:eastAsia="en-GB"/>
        </w:rPr>
      </w:pPr>
    </w:p>
    <w:tbl>
      <w:tblPr>
        <w:tblStyle w:val="TableGrid"/>
        <w:tblW w:w="9067" w:type="dxa"/>
        <w:tblLook w:val="04A0" w:firstRow="1" w:lastRow="0" w:firstColumn="1" w:lastColumn="0" w:noHBand="0" w:noVBand="1"/>
      </w:tblPr>
      <w:tblGrid>
        <w:gridCol w:w="2235"/>
        <w:gridCol w:w="6832"/>
      </w:tblGrid>
      <w:tr w:rsidR="005F19B2" w:rsidRPr="00DB5160" w14:paraId="16A63585" w14:textId="77777777" w:rsidTr="001164A2">
        <w:tc>
          <w:tcPr>
            <w:tcW w:w="2235" w:type="dxa"/>
          </w:tcPr>
          <w:p w14:paraId="027E7E6C" w14:textId="77777777" w:rsidR="005F19B2" w:rsidRPr="00DB5160" w:rsidRDefault="005F19B2" w:rsidP="001164A2">
            <w:pPr>
              <w:rPr>
                <w:rFonts w:ascii="Arial" w:eastAsia="Times New Roman" w:hAnsi="Arial" w:cs="Arial"/>
                <w:color w:val="auto"/>
                <w:sz w:val="24"/>
                <w:lang w:val="en-GB"/>
              </w:rPr>
            </w:pPr>
            <w:r w:rsidRPr="00DB5160">
              <w:rPr>
                <w:rFonts w:ascii="Arial" w:eastAsia="Times New Roman" w:hAnsi="Arial" w:cs="Arial"/>
                <w:color w:val="auto"/>
                <w:sz w:val="24"/>
                <w:lang w:val="en-GB"/>
              </w:rPr>
              <w:t>Job title</w:t>
            </w:r>
          </w:p>
        </w:tc>
        <w:tc>
          <w:tcPr>
            <w:tcW w:w="6832" w:type="dxa"/>
          </w:tcPr>
          <w:p w14:paraId="49C49C1F" w14:textId="7D479565" w:rsidR="005F19B2" w:rsidRPr="00DB5160" w:rsidRDefault="005F19B2" w:rsidP="001164A2">
            <w:pPr>
              <w:rPr>
                <w:rFonts w:ascii="Arial" w:eastAsia="Times New Roman" w:hAnsi="Arial" w:cs="Arial"/>
                <w:b/>
                <w:color w:val="auto"/>
                <w:sz w:val="24"/>
                <w:lang w:val="en-GB"/>
              </w:rPr>
            </w:pPr>
            <w:r>
              <w:rPr>
                <w:rFonts w:ascii="Arial" w:eastAsia="Times New Roman" w:hAnsi="Arial" w:cs="Arial"/>
                <w:b/>
                <w:color w:val="auto"/>
                <w:sz w:val="24"/>
                <w:szCs w:val="24"/>
                <w:lang w:val="en-GB"/>
              </w:rPr>
              <w:t xml:space="preserve">Careers </w:t>
            </w:r>
            <w:r>
              <w:rPr>
                <w:rFonts w:ascii="Arial" w:eastAsia="Times New Roman" w:hAnsi="Arial" w:cs="Arial"/>
                <w:b/>
                <w:color w:val="auto"/>
                <w:sz w:val="24"/>
                <w:szCs w:val="24"/>
                <w:lang w:val="en-GB"/>
              </w:rPr>
              <w:t xml:space="preserve">Coordinator </w:t>
            </w:r>
          </w:p>
        </w:tc>
      </w:tr>
      <w:tr w:rsidR="005F19B2" w:rsidRPr="00DB5160" w14:paraId="6066EBBA" w14:textId="77777777" w:rsidTr="001164A2">
        <w:tc>
          <w:tcPr>
            <w:tcW w:w="2235" w:type="dxa"/>
          </w:tcPr>
          <w:p w14:paraId="015FFB26" w14:textId="77777777" w:rsidR="005F19B2" w:rsidRPr="00DB5160" w:rsidRDefault="005F19B2" w:rsidP="001164A2">
            <w:pPr>
              <w:rPr>
                <w:rFonts w:ascii="Arial" w:eastAsia="Times New Roman" w:hAnsi="Arial" w:cs="Arial"/>
                <w:color w:val="auto"/>
                <w:sz w:val="24"/>
                <w:lang w:val="en-GB"/>
              </w:rPr>
            </w:pPr>
            <w:r w:rsidRPr="00DB5160">
              <w:rPr>
                <w:rFonts w:ascii="Arial" w:eastAsia="Times New Roman" w:hAnsi="Arial" w:cs="Arial"/>
                <w:color w:val="auto"/>
                <w:sz w:val="24"/>
                <w:lang w:val="en-GB"/>
              </w:rPr>
              <w:t>Grade</w:t>
            </w:r>
          </w:p>
        </w:tc>
        <w:tc>
          <w:tcPr>
            <w:tcW w:w="6832" w:type="dxa"/>
          </w:tcPr>
          <w:p w14:paraId="5A328D63" w14:textId="650816B5" w:rsidR="005F19B2" w:rsidRPr="00DB5160" w:rsidRDefault="005F19B2" w:rsidP="001164A2">
            <w:pPr>
              <w:rPr>
                <w:rFonts w:ascii="Arial" w:eastAsia="Times New Roman" w:hAnsi="Arial" w:cs="Arial"/>
                <w:b/>
                <w:color w:val="auto"/>
                <w:sz w:val="24"/>
                <w:lang w:val="en-GB"/>
              </w:rPr>
            </w:pPr>
            <w:r w:rsidRPr="00DB5160">
              <w:rPr>
                <w:rFonts w:ascii="Arial" w:eastAsia="Times New Roman" w:hAnsi="Arial" w:cs="Arial"/>
                <w:b/>
                <w:color w:val="auto"/>
                <w:sz w:val="24"/>
                <w:lang w:val="en-GB"/>
              </w:rPr>
              <w:t xml:space="preserve">Grade </w:t>
            </w:r>
            <w:r>
              <w:rPr>
                <w:rFonts w:ascii="Arial" w:eastAsia="Times New Roman" w:hAnsi="Arial" w:cs="Arial"/>
                <w:b/>
                <w:color w:val="auto"/>
                <w:sz w:val="24"/>
                <w:lang w:val="en-GB"/>
              </w:rPr>
              <w:t xml:space="preserve">G </w:t>
            </w:r>
            <w:r w:rsidR="007740D2">
              <w:rPr>
                <w:rFonts w:ascii="Arial" w:eastAsia="Times New Roman" w:hAnsi="Arial" w:cs="Arial"/>
                <w:b/>
                <w:color w:val="auto"/>
                <w:sz w:val="24"/>
                <w:lang w:val="en-GB"/>
              </w:rPr>
              <w:t>point 23-26</w:t>
            </w:r>
            <w:r>
              <w:rPr>
                <w:rFonts w:ascii="Arial" w:eastAsia="Times New Roman" w:hAnsi="Arial" w:cs="Arial"/>
                <w:b/>
                <w:color w:val="auto"/>
                <w:sz w:val="24"/>
                <w:lang w:val="en-GB"/>
              </w:rPr>
              <w:t xml:space="preserve"> </w:t>
            </w:r>
          </w:p>
        </w:tc>
      </w:tr>
      <w:tr w:rsidR="005F19B2" w:rsidRPr="00DB5160" w14:paraId="109038CE" w14:textId="77777777" w:rsidTr="001164A2">
        <w:tc>
          <w:tcPr>
            <w:tcW w:w="2235" w:type="dxa"/>
          </w:tcPr>
          <w:p w14:paraId="676E1EED" w14:textId="77777777" w:rsidR="005F19B2" w:rsidRPr="00DB5160" w:rsidRDefault="005F19B2" w:rsidP="001164A2">
            <w:pPr>
              <w:rPr>
                <w:rFonts w:ascii="Arial" w:eastAsia="Times New Roman" w:hAnsi="Arial" w:cs="Arial"/>
                <w:color w:val="auto"/>
                <w:sz w:val="24"/>
                <w:lang w:val="en-GB"/>
              </w:rPr>
            </w:pPr>
            <w:r w:rsidRPr="00DB5160">
              <w:rPr>
                <w:rFonts w:ascii="Arial" w:eastAsia="Times New Roman" w:hAnsi="Arial" w:cs="Arial"/>
                <w:color w:val="auto"/>
                <w:sz w:val="24"/>
                <w:lang w:val="en-GB"/>
              </w:rPr>
              <w:t>Responsible to</w:t>
            </w:r>
          </w:p>
        </w:tc>
        <w:tc>
          <w:tcPr>
            <w:tcW w:w="6832" w:type="dxa"/>
          </w:tcPr>
          <w:p w14:paraId="06A55A92" w14:textId="77777777" w:rsidR="005F19B2" w:rsidRPr="00DB5160" w:rsidRDefault="005F19B2" w:rsidP="001164A2">
            <w:pPr>
              <w:rPr>
                <w:rFonts w:ascii="Arial" w:eastAsia="Times New Roman" w:hAnsi="Arial" w:cs="Arial"/>
                <w:b/>
                <w:color w:val="auto"/>
                <w:sz w:val="24"/>
                <w:lang w:val="en-GB"/>
              </w:rPr>
            </w:pPr>
            <w:r>
              <w:rPr>
                <w:rFonts w:ascii="Arial" w:eastAsia="Times New Roman" w:hAnsi="Arial" w:cs="Arial"/>
                <w:b/>
                <w:color w:val="auto"/>
                <w:sz w:val="24"/>
                <w:lang w:val="en-GB"/>
              </w:rPr>
              <w:t>Careers Co-ordinator</w:t>
            </w:r>
          </w:p>
        </w:tc>
      </w:tr>
      <w:tr w:rsidR="005F19B2" w:rsidRPr="00DB5160" w14:paraId="53546712" w14:textId="77777777" w:rsidTr="001164A2">
        <w:tc>
          <w:tcPr>
            <w:tcW w:w="2235" w:type="dxa"/>
          </w:tcPr>
          <w:p w14:paraId="07DFFF4C" w14:textId="77777777" w:rsidR="005F19B2" w:rsidRPr="00DB5160" w:rsidRDefault="005F19B2" w:rsidP="001164A2">
            <w:pPr>
              <w:rPr>
                <w:rFonts w:ascii="Arial" w:eastAsia="Times New Roman" w:hAnsi="Arial" w:cs="Arial"/>
                <w:color w:val="auto"/>
                <w:sz w:val="24"/>
                <w:lang w:val="en-GB"/>
              </w:rPr>
            </w:pPr>
            <w:r w:rsidRPr="00DB5160">
              <w:rPr>
                <w:rFonts w:ascii="Arial" w:eastAsia="Times New Roman" w:hAnsi="Arial" w:cs="Arial"/>
                <w:color w:val="auto"/>
                <w:sz w:val="24"/>
                <w:lang w:val="en-GB"/>
              </w:rPr>
              <w:t>Responsible for</w:t>
            </w:r>
          </w:p>
        </w:tc>
        <w:tc>
          <w:tcPr>
            <w:tcW w:w="6832" w:type="dxa"/>
          </w:tcPr>
          <w:p w14:paraId="3751AC86" w14:textId="77777777" w:rsidR="005F19B2" w:rsidRPr="003F5DE6" w:rsidRDefault="005F19B2" w:rsidP="001164A2">
            <w:pPr>
              <w:rPr>
                <w:rFonts w:ascii="Arial" w:eastAsia="Times New Roman" w:hAnsi="Arial" w:cs="Arial"/>
                <w:b/>
                <w:bCs/>
                <w:color w:val="auto"/>
                <w:sz w:val="24"/>
                <w:highlight w:val="yellow"/>
                <w:lang w:val="en-GB"/>
              </w:rPr>
            </w:pPr>
            <w:r>
              <w:rPr>
                <w:rFonts w:ascii="Arial" w:hAnsi="Arial" w:cs="Arial"/>
                <w:b/>
                <w:bCs/>
                <w:color w:val="000000"/>
                <w:sz w:val="22"/>
                <w:lang w:val="en"/>
              </w:rPr>
              <w:t>To provide c</w:t>
            </w:r>
            <w:r w:rsidRPr="00E640A7">
              <w:rPr>
                <w:rFonts w:ascii="Arial" w:hAnsi="Arial" w:cs="Arial"/>
                <w:b/>
                <w:bCs/>
                <w:color w:val="000000"/>
                <w:sz w:val="22"/>
                <w:lang w:val="en"/>
              </w:rPr>
              <w:t>areers guidance to learners</w:t>
            </w:r>
          </w:p>
        </w:tc>
      </w:tr>
      <w:tr w:rsidR="005F19B2" w:rsidRPr="00DB5160" w14:paraId="59F3CEDF" w14:textId="77777777" w:rsidTr="001164A2">
        <w:tc>
          <w:tcPr>
            <w:tcW w:w="2235" w:type="dxa"/>
          </w:tcPr>
          <w:p w14:paraId="680307EF" w14:textId="77777777" w:rsidR="005F19B2" w:rsidRPr="00DB5160" w:rsidRDefault="005F19B2" w:rsidP="001164A2">
            <w:pPr>
              <w:rPr>
                <w:rFonts w:ascii="Arial" w:eastAsia="Times New Roman" w:hAnsi="Arial" w:cs="Arial"/>
                <w:color w:val="auto"/>
                <w:sz w:val="24"/>
                <w:lang w:val="en-GB"/>
              </w:rPr>
            </w:pPr>
            <w:r w:rsidRPr="00DB5160">
              <w:rPr>
                <w:rFonts w:ascii="Arial" w:eastAsia="Times New Roman" w:hAnsi="Arial" w:cs="Arial"/>
                <w:color w:val="auto"/>
                <w:sz w:val="24"/>
                <w:lang w:val="en-GB"/>
              </w:rPr>
              <w:t>Effective from</w:t>
            </w:r>
          </w:p>
        </w:tc>
        <w:tc>
          <w:tcPr>
            <w:tcW w:w="6832" w:type="dxa"/>
          </w:tcPr>
          <w:p w14:paraId="57545954" w14:textId="77777777" w:rsidR="005F19B2" w:rsidRPr="00DB5160" w:rsidRDefault="005F19B2" w:rsidP="001164A2">
            <w:pPr>
              <w:rPr>
                <w:rFonts w:ascii="Arial" w:eastAsia="Times New Roman" w:hAnsi="Arial" w:cs="Arial"/>
                <w:b/>
                <w:color w:val="auto"/>
                <w:sz w:val="24"/>
                <w:lang w:val="en-GB"/>
              </w:rPr>
            </w:pPr>
            <w:r>
              <w:rPr>
                <w:rFonts w:ascii="Arial" w:eastAsia="Times New Roman" w:hAnsi="Arial" w:cs="Arial"/>
                <w:b/>
                <w:color w:val="auto"/>
                <w:sz w:val="24"/>
                <w:lang w:val="en-GB"/>
              </w:rPr>
              <w:t>October 2022</w:t>
            </w:r>
          </w:p>
        </w:tc>
      </w:tr>
    </w:tbl>
    <w:p w14:paraId="7954154E" w14:textId="77777777" w:rsidR="005F19B2" w:rsidRPr="00DB5160" w:rsidRDefault="005F19B2" w:rsidP="005F19B2">
      <w:pPr>
        <w:rPr>
          <w:rFonts w:ascii="Arial" w:eastAsia="Times New Roman" w:hAnsi="Arial" w:cs="Arial"/>
          <w:color w:val="auto"/>
          <w:sz w:val="24"/>
          <w:szCs w:val="24"/>
          <w:lang w:val="en-GB" w:eastAsia="en-GB"/>
        </w:rPr>
      </w:pPr>
    </w:p>
    <w:tbl>
      <w:tblPr>
        <w:tblStyle w:val="TableGrid"/>
        <w:tblW w:w="9067" w:type="dxa"/>
        <w:shd w:val="clear" w:color="auto" w:fill="F2F2F2"/>
        <w:tblLook w:val="04A0" w:firstRow="1" w:lastRow="0" w:firstColumn="1" w:lastColumn="0" w:noHBand="0" w:noVBand="1"/>
      </w:tblPr>
      <w:tblGrid>
        <w:gridCol w:w="9067"/>
      </w:tblGrid>
      <w:tr w:rsidR="005F19B2" w:rsidRPr="00DB5160" w14:paraId="6697AAFA" w14:textId="77777777" w:rsidTr="001164A2">
        <w:tc>
          <w:tcPr>
            <w:tcW w:w="9067" w:type="dxa"/>
            <w:shd w:val="clear" w:color="auto" w:fill="F2F2F2"/>
          </w:tcPr>
          <w:p w14:paraId="29C23870" w14:textId="77777777" w:rsidR="005F19B2" w:rsidRPr="00DB5160" w:rsidRDefault="005F19B2" w:rsidP="001164A2">
            <w:pPr>
              <w:jc w:val="center"/>
              <w:rPr>
                <w:rFonts w:ascii="Arial" w:eastAsia="Times New Roman" w:hAnsi="Arial" w:cs="Arial"/>
                <w:b/>
                <w:color w:val="auto"/>
                <w:sz w:val="24"/>
                <w:lang w:val="en-GB"/>
              </w:rPr>
            </w:pPr>
          </w:p>
          <w:p w14:paraId="1AFBF822" w14:textId="77777777" w:rsidR="005F19B2" w:rsidRPr="00DB5160" w:rsidRDefault="005F19B2" w:rsidP="001164A2">
            <w:pPr>
              <w:jc w:val="center"/>
              <w:rPr>
                <w:rFonts w:ascii="Arial" w:eastAsia="Times New Roman" w:hAnsi="Arial" w:cs="Arial"/>
                <w:b/>
                <w:color w:val="auto"/>
                <w:sz w:val="24"/>
                <w:lang w:val="en-GB"/>
              </w:rPr>
            </w:pPr>
            <w:r w:rsidRPr="00DB5160">
              <w:rPr>
                <w:rFonts w:ascii="Arial" w:eastAsia="Times New Roman" w:hAnsi="Arial" w:cs="Arial"/>
                <w:b/>
                <w:color w:val="auto"/>
                <w:sz w:val="24"/>
                <w:lang w:val="en-GB"/>
              </w:rPr>
              <w:t>SUMMIT LEARNING TRUST Mission Statement</w:t>
            </w:r>
          </w:p>
          <w:p w14:paraId="4F6AE2DA" w14:textId="77777777" w:rsidR="005F19B2" w:rsidRPr="00A6162A" w:rsidRDefault="005F19B2" w:rsidP="001164A2">
            <w:pPr>
              <w:jc w:val="center"/>
              <w:rPr>
                <w:rFonts w:ascii="Arial" w:hAnsi="Arial" w:cs="Arial"/>
                <w:bCs/>
                <w:sz w:val="22"/>
                <w:lang w:eastAsia="en-GB"/>
              </w:rPr>
            </w:pPr>
            <w:r w:rsidRPr="00A6162A">
              <w:rPr>
                <w:rFonts w:ascii="Arial" w:hAnsi="Arial" w:cs="Arial"/>
                <w:bCs/>
                <w:sz w:val="22"/>
                <w:lang w:eastAsia="en-GB"/>
              </w:rPr>
              <w:t>Success through Endeavour</w:t>
            </w:r>
          </w:p>
          <w:p w14:paraId="528DAF5E" w14:textId="77777777" w:rsidR="005F19B2" w:rsidRPr="00A6162A" w:rsidRDefault="005F19B2" w:rsidP="001164A2">
            <w:pPr>
              <w:jc w:val="center"/>
              <w:rPr>
                <w:rFonts w:ascii="Arial" w:hAnsi="Arial" w:cs="Arial"/>
                <w:bCs/>
                <w:sz w:val="22"/>
                <w:lang w:eastAsia="en-GB"/>
              </w:rPr>
            </w:pPr>
            <w:r w:rsidRPr="00A6162A">
              <w:rPr>
                <w:rFonts w:ascii="Arial" w:hAnsi="Arial" w:cs="Arial"/>
                <w:bCs/>
                <w:sz w:val="22"/>
                <w:lang w:eastAsia="en-GB"/>
              </w:rPr>
              <w:t>Ambition through Challenge</w:t>
            </w:r>
          </w:p>
          <w:p w14:paraId="208D91C0" w14:textId="77777777" w:rsidR="005F19B2" w:rsidRPr="00A6162A" w:rsidRDefault="005F19B2" w:rsidP="001164A2">
            <w:pPr>
              <w:jc w:val="center"/>
              <w:rPr>
                <w:rFonts w:ascii="Arial" w:hAnsi="Arial" w:cs="Arial"/>
                <w:bCs/>
                <w:sz w:val="22"/>
                <w:lang w:eastAsia="en-GB"/>
              </w:rPr>
            </w:pPr>
            <w:r w:rsidRPr="00A6162A">
              <w:rPr>
                <w:rFonts w:ascii="Arial" w:hAnsi="Arial" w:cs="Arial"/>
                <w:bCs/>
                <w:sz w:val="22"/>
                <w:lang w:eastAsia="en-GB"/>
              </w:rPr>
              <w:t>Strength through Diversity</w:t>
            </w:r>
          </w:p>
          <w:p w14:paraId="721D3C1A" w14:textId="77777777" w:rsidR="005F19B2" w:rsidRPr="00DB5160" w:rsidRDefault="005F19B2" w:rsidP="001164A2">
            <w:pPr>
              <w:jc w:val="center"/>
              <w:rPr>
                <w:rFonts w:ascii="Arial" w:eastAsia="Calibri" w:hAnsi="Arial" w:cs="Arial"/>
                <w:color w:val="auto"/>
                <w:sz w:val="24"/>
                <w:lang w:val="en-GB"/>
              </w:rPr>
            </w:pPr>
          </w:p>
        </w:tc>
      </w:tr>
    </w:tbl>
    <w:p w14:paraId="63872AA2" w14:textId="77777777" w:rsidR="005F19B2" w:rsidRPr="00DB5160" w:rsidRDefault="005F19B2" w:rsidP="005F19B2">
      <w:pPr>
        <w:rPr>
          <w:rFonts w:ascii="Arial" w:eastAsia="Times New Roman" w:hAnsi="Arial" w:cs="Arial"/>
          <w:b/>
          <w:color w:val="auto"/>
          <w:sz w:val="24"/>
          <w:szCs w:val="24"/>
          <w:lang w:val="en-GB" w:eastAsia="en-GB"/>
        </w:rPr>
      </w:pPr>
    </w:p>
    <w:p w14:paraId="537B85AE" w14:textId="773E67DA" w:rsidR="005F19B2" w:rsidRDefault="005F19B2" w:rsidP="005F19B2">
      <w:pPr>
        <w:rPr>
          <w:rFonts w:ascii="Arial" w:eastAsia="Times New Roman" w:hAnsi="Arial" w:cs="Arial"/>
          <w:b/>
          <w:color w:val="auto"/>
          <w:sz w:val="24"/>
          <w:szCs w:val="24"/>
          <w:lang w:val="en-GB" w:eastAsia="en-GB"/>
        </w:rPr>
      </w:pPr>
      <w:r w:rsidRPr="00DB5160">
        <w:rPr>
          <w:rFonts w:ascii="Arial" w:eastAsia="Times New Roman" w:hAnsi="Arial" w:cs="Arial"/>
          <w:b/>
          <w:color w:val="auto"/>
          <w:sz w:val="24"/>
          <w:szCs w:val="24"/>
          <w:lang w:val="en-GB" w:eastAsia="en-GB"/>
        </w:rPr>
        <w:t>Role Purpose:</w:t>
      </w:r>
    </w:p>
    <w:p w14:paraId="3023035E" w14:textId="77777777" w:rsidR="007740D2" w:rsidRPr="00DB5160" w:rsidRDefault="007740D2" w:rsidP="005F19B2">
      <w:pPr>
        <w:rPr>
          <w:rFonts w:ascii="Arial" w:eastAsia="Times New Roman" w:hAnsi="Arial" w:cs="Arial"/>
          <w:b/>
          <w:color w:val="auto"/>
          <w:sz w:val="24"/>
          <w:szCs w:val="24"/>
          <w:lang w:val="en-GB" w:eastAsia="en-GB"/>
        </w:rPr>
      </w:pPr>
    </w:p>
    <w:p w14:paraId="44C45594" w14:textId="7C343048" w:rsidR="005F19B2" w:rsidRDefault="007740D2" w:rsidP="005F19B2">
      <w:pPr>
        <w:rPr>
          <w:rFonts w:ascii="Arial" w:hAnsi="Arial" w:cs="Arial"/>
          <w:color w:val="000000"/>
          <w:sz w:val="22"/>
          <w:lang w:val="en"/>
        </w:rPr>
      </w:pPr>
      <w:r w:rsidRPr="00152081">
        <w:rPr>
          <w:rFonts w:ascii="Arial" w:hAnsi="Arial" w:cs="Arial"/>
          <w:color w:val="000000"/>
          <w:sz w:val="22"/>
          <w:lang w:val="en"/>
        </w:rPr>
        <w:t>To be the operational careers lead on all aspects of careers education and guidance throughout the college including employment, apprenticeship options and higher education.</w:t>
      </w:r>
    </w:p>
    <w:p w14:paraId="792D43DF" w14:textId="77777777" w:rsidR="00A240D6" w:rsidRPr="00DB5160" w:rsidRDefault="00A240D6" w:rsidP="005F19B2">
      <w:pPr>
        <w:rPr>
          <w:rFonts w:ascii="Arial" w:eastAsia="Times New Roman" w:hAnsi="Arial" w:cs="Arial"/>
          <w:b/>
          <w:color w:val="auto"/>
          <w:sz w:val="24"/>
          <w:szCs w:val="24"/>
          <w:lang w:val="en-GB" w:eastAsia="en-GB"/>
        </w:rPr>
      </w:pPr>
    </w:p>
    <w:p w14:paraId="3AC0C3CE" w14:textId="77777777" w:rsidR="00A240D6" w:rsidRDefault="00A240D6" w:rsidP="005F19B2">
      <w:pPr>
        <w:rPr>
          <w:rFonts w:ascii="Arial" w:hAnsi="Arial" w:cs="Arial"/>
          <w:color w:val="000000"/>
          <w:sz w:val="22"/>
          <w:lang w:val="en"/>
        </w:rPr>
      </w:pPr>
    </w:p>
    <w:p w14:paraId="72E6BCCC" w14:textId="77777777" w:rsidR="00A240D6" w:rsidRDefault="00A240D6" w:rsidP="00A240D6">
      <w:pPr>
        <w:rPr>
          <w:rFonts w:ascii="Arial" w:eastAsia="Times New Roman" w:hAnsi="Arial" w:cs="Arial"/>
          <w:color w:val="auto"/>
          <w:sz w:val="22"/>
          <w:lang w:val="en-GB" w:eastAsia="en-GB"/>
        </w:rPr>
      </w:pPr>
      <w:r w:rsidRPr="00A240D6">
        <w:rPr>
          <w:rFonts w:ascii="Arial" w:eastAsia="Times New Roman" w:hAnsi="Arial" w:cs="Arial"/>
          <w:b/>
          <w:color w:val="auto"/>
          <w:sz w:val="22"/>
          <w:lang w:val="en-GB" w:eastAsia="en-GB"/>
        </w:rPr>
        <w:t>Accountability:</w:t>
      </w:r>
    </w:p>
    <w:p w14:paraId="44E7BC4F" w14:textId="77777777" w:rsidR="00A240D6" w:rsidRDefault="00A240D6" w:rsidP="00A240D6">
      <w:pPr>
        <w:rPr>
          <w:rFonts w:ascii="Arial" w:eastAsia="Times New Roman" w:hAnsi="Arial" w:cs="Arial"/>
          <w:color w:val="auto"/>
          <w:sz w:val="22"/>
          <w:lang w:val="en-GB" w:eastAsia="en-GB"/>
        </w:rPr>
      </w:pPr>
    </w:p>
    <w:p w14:paraId="102481F7" w14:textId="18E5D9F8" w:rsidR="00A240D6" w:rsidRPr="00A240D6" w:rsidRDefault="00A240D6" w:rsidP="00A240D6">
      <w:pPr>
        <w:rPr>
          <w:rFonts w:ascii="Arial" w:eastAsia="Times New Roman" w:hAnsi="Arial" w:cs="Arial"/>
          <w:color w:val="auto"/>
          <w:sz w:val="22"/>
          <w:lang w:val="en-GB" w:eastAsia="en-GB"/>
        </w:rPr>
      </w:pPr>
      <w:r w:rsidRPr="00A240D6">
        <w:rPr>
          <w:rFonts w:ascii="Arial" w:eastAsia="Times New Roman" w:hAnsi="Arial" w:cs="Arial"/>
          <w:color w:val="auto"/>
          <w:sz w:val="22"/>
          <w:lang w:val="en-GB" w:eastAsia="en-GB"/>
        </w:rPr>
        <w:t xml:space="preserve">Assistant Principal with strategic responsibility for careers </w:t>
      </w:r>
    </w:p>
    <w:p w14:paraId="3B13E1C9" w14:textId="639AA92F" w:rsidR="005F19B2" w:rsidRDefault="005F19B2" w:rsidP="005F19B2">
      <w:pPr>
        <w:rPr>
          <w:rFonts w:ascii="Arial" w:hAnsi="Arial" w:cs="Arial"/>
          <w:color w:val="000000"/>
          <w:sz w:val="22"/>
          <w:lang w:val="en"/>
        </w:rPr>
      </w:pPr>
    </w:p>
    <w:p w14:paraId="04C9BFC1" w14:textId="77777777" w:rsidR="005F19B2" w:rsidRPr="00DB5160" w:rsidRDefault="005F19B2" w:rsidP="005F19B2">
      <w:pPr>
        <w:rPr>
          <w:rFonts w:ascii="Arial" w:eastAsia="Times New Roman" w:hAnsi="Arial" w:cs="Arial"/>
          <w:b/>
          <w:color w:val="auto"/>
          <w:sz w:val="24"/>
          <w:szCs w:val="24"/>
          <w:lang w:val="en-GB" w:eastAsia="en-GB"/>
        </w:rPr>
      </w:pPr>
    </w:p>
    <w:p w14:paraId="4ACDF986" w14:textId="77777777" w:rsidR="005F19B2" w:rsidRDefault="005F19B2" w:rsidP="005F19B2">
      <w:pPr>
        <w:rPr>
          <w:rFonts w:ascii="Arial" w:eastAsia="Times New Roman" w:hAnsi="Arial" w:cs="Arial"/>
          <w:b/>
          <w:color w:val="auto"/>
          <w:sz w:val="24"/>
          <w:szCs w:val="24"/>
          <w:lang w:val="en-GB" w:eastAsia="en-GB"/>
        </w:rPr>
      </w:pPr>
      <w:r w:rsidRPr="00DB5160">
        <w:rPr>
          <w:rFonts w:ascii="Arial" w:eastAsia="Times New Roman" w:hAnsi="Arial" w:cs="Arial"/>
          <w:b/>
          <w:color w:val="auto"/>
          <w:sz w:val="24"/>
          <w:szCs w:val="24"/>
          <w:lang w:val="en-GB"/>
        </w:rPr>
        <w:t>Main Duties and Responsibilities</w:t>
      </w:r>
      <w:r w:rsidRPr="00DB5160">
        <w:rPr>
          <w:rFonts w:ascii="Arial" w:eastAsia="Times New Roman" w:hAnsi="Arial" w:cs="Arial"/>
          <w:b/>
          <w:color w:val="auto"/>
          <w:sz w:val="24"/>
          <w:szCs w:val="24"/>
          <w:lang w:val="en-GB" w:eastAsia="en-GB"/>
        </w:rPr>
        <w:t>:</w:t>
      </w:r>
    </w:p>
    <w:p w14:paraId="5AEA5C2D" w14:textId="77777777" w:rsidR="005F19B2" w:rsidRPr="00152081" w:rsidRDefault="005F19B2" w:rsidP="005F19B2">
      <w:pPr>
        <w:rPr>
          <w:rFonts w:ascii="Arial" w:hAnsi="Arial" w:cs="Arial"/>
          <w:sz w:val="22"/>
        </w:rPr>
      </w:pPr>
    </w:p>
    <w:p w14:paraId="6BDF03A9" w14:textId="7CF02621" w:rsidR="005F19B2" w:rsidRPr="00177390" w:rsidRDefault="005F19B2" w:rsidP="005F19B2">
      <w:pPr>
        <w:numPr>
          <w:ilvl w:val="0"/>
          <w:numId w:val="2"/>
        </w:numPr>
        <w:rPr>
          <w:rFonts w:ascii="Arial" w:hAnsi="Arial" w:cs="Arial"/>
          <w:color w:val="auto"/>
          <w:sz w:val="22"/>
        </w:rPr>
      </w:pPr>
      <w:r w:rsidRPr="00177390">
        <w:rPr>
          <w:rFonts w:ascii="Arial" w:hAnsi="Arial" w:cs="Arial"/>
          <w:color w:val="auto"/>
          <w:sz w:val="22"/>
        </w:rPr>
        <w:t xml:space="preserve">Work with the Careers Co-Ordinator and Assistant Principal to develop and manage a stable careers education, information, advice and guidance </w:t>
      </w:r>
      <w:r w:rsidR="00A240D6" w:rsidRPr="00177390">
        <w:rPr>
          <w:rFonts w:ascii="Arial" w:hAnsi="Arial" w:cs="Arial"/>
          <w:color w:val="auto"/>
          <w:sz w:val="22"/>
        </w:rPr>
        <w:t>programmed</w:t>
      </w:r>
      <w:r w:rsidRPr="00177390">
        <w:rPr>
          <w:rFonts w:ascii="Arial" w:hAnsi="Arial" w:cs="Arial"/>
          <w:color w:val="auto"/>
          <w:sz w:val="22"/>
        </w:rPr>
        <w:t xml:space="preserve"> for </w:t>
      </w:r>
      <w:r>
        <w:rPr>
          <w:rFonts w:ascii="Arial" w:hAnsi="Arial" w:cs="Arial"/>
          <w:color w:val="auto"/>
          <w:sz w:val="22"/>
        </w:rPr>
        <w:t>learners</w:t>
      </w:r>
      <w:r w:rsidRPr="00177390">
        <w:rPr>
          <w:rFonts w:ascii="Arial" w:hAnsi="Arial" w:cs="Arial"/>
          <w:color w:val="auto"/>
          <w:sz w:val="22"/>
        </w:rPr>
        <w:t xml:space="preserve"> with reference to the current external </w:t>
      </w:r>
      <w:r w:rsidR="00A240D6" w:rsidRPr="00177390">
        <w:rPr>
          <w:rFonts w:ascii="Arial" w:hAnsi="Arial" w:cs="Arial"/>
          <w:color w:val="auto"/>
          <w:sz w:val="22"/>
        </w:rPr>
        <w:t>guidance,</w:t>
      </w:r>
      <w:r w:rsidRPr="00177390">
        <w:rPr>
          <w:rFonts w:ascii="Arial" w:hAnsi="Arial" w:cs="Arial"/>
          <w:color w:val="auto"/>
          <w:sz w:val="22"/>
        </w:rPr>
        <w:t xml:space="preserve"> including DfE Statutory Guidance, CDI Frameworks, Gatsby Benchmarks and OFSTED recommendations.</w:t>
      </w:r>
    </w:p>
    <w:p w14:paraId="659C5803" w14:textId="77777777" w:rsidR="005F19B2" w:rsidRPr="00152081" w:rsidRDefault="005F19B2" w:rsidP="005F19B2">
      <w:pPr>
        <w:ind w:left="360"/>
        <w:rPr>
          <w:rFonts w:ascii="Arial" w:hAnsi="Arial" w:cs="Arial"/>
          <w:sz w:val="22"/>
        </w:rPr>
      </w:pPr>
    </w:p>
    <w:p w14:paraId="39E96167" w14:textId="77777777" w:rsidR="005F19B2" w:rsidRPr="00177390" w:rsidRDefault="005F19B2" w:rsidP="005F19B2">
      <w:pPr>
        <w:numPr>
          <w:ilvl w:val="0"/>
          <w:numId w:val="2"/>
        </w:numPr>
        <w:rPr>
          <w:rFonts w:ascii="Arial" w:hAnsi="Arial" w:cs="Arial"/>
          <w:color w:val="auto"/>
          <w:sz w:val="22"/>
        </w:rPr>
      </w:pPr>
      <w:r w:rsidRPr="00177390">
        <w:rPr>
          <w:rFonts w:ascii="Arial" w:hAnsi="Arial" w:cs="Arial"/>
          <w:color w:val="auto"/>
          <w:sz w:val="22"/>
        </w:rPr>
        <w:t xml:space="preserve">Ensure relevant and current careers resources are accessible to </w:t>
      </w:r>
      <w:r>
        <w:rPr>
          <w:rFonts w:ascii="Arial" w:hAnsi="Arial" w:cs="Arial"/>
          <w:color w:val="auto"/>
          <w:sz w:val="22"/>
        </w:rPr>
        <w:t>leaners</w:t>
      </w:r>
      <w:r w:rsidRPr="00177390">
        <w:rPr>
          <w:rFonts w:ascii="Arial" w:hAnsi="Arial" w:cs="Arial"/>
          <w:color w:val="auto"/>
          <w:sz w:val="22"/>
        </w:rPr>
        <w:t xml:space="preserve"> to support their careers and progression planning. </w:t>
      </w:r>
    </w:p>
    <w:p w14:paraId="494A7EFD" w14:textId="77777777" w:rsidR="005F19B2" w:rsidRPr="00177390" w:rsidRDefault="005F19B2" w:rsidP="005F19B2">
      <w:pPr>
        <w:rPr>
          <w:rFonts w:ascii="Arial" w:hAnsi="Arial" w:cs="Arial"/>
          <w:color w:val="auto"/>
          <w:sz w:val="22"/>
        </w:rPr>
      </w:pPr>
    </w:p>
    <w:p w14:paraId="49F69031" w14:textId="47DD36BF" w:rsidR="005F19B2" w:rsidRPr="00177390" w:rsidRDefault="005F19B2" w:rsidP="005F19B2">
      <w:pPr>
        <w:numPr>
          <w:ilvl w:val="0"/>
          <w:numId w:val="2"/>
        </w:numPr>
        <w:rPr>
          <w:rFonts w:ascii="Arial" w:hAnsi="Arial" w:cs="Arial"/>
          <w:color w:val="auto"/>
          <w:sz w:val="22"/>
        </w:rPr>
      </w:pPr>
      <w:r w:rsidRPr="00177390">
        <w:rPr>
          <w:rFonts w:ascii="Arial" w:hAnsi="Arial" w:cs="Arial"/>
          <w:color w:val="auto"/>
          <w:sz w:val="22"/>
        </w:rPr>
        <w:t xml:space="preserve">Develop links with, and involving all stakeholders: parents, alumni, employers, HEIs, employer networks to ensure </w:t>
      </w:r>
      <w:r>
        <w:rPr>
          <w:rFonts w:ascii="Arial" w:hAnsi="Arial" w:cs="Arial"/>
          <w:color w:val="auto"/>
          <w:sz w:val="22"/>
        </w:rPr>
        <w:t>learners</w:t>
      </w:r>
      <w:r w:rsidRPr="00177390">
        <w:rPr>
          <w:rFonts w:ascii="Arial" w:hAnsi="Arial" w:cs="Arial"/>
          <w:color w:val="auto"/>
          <w:sz w:val="22"/>
        </w:rPr>
        <w:t xml:space="preserve"> have access to a rich </w:t>
      </w:r>
      <w:r w:rsidR="00A240D6" w:rsidRPr="00177390">
        <w:rPr>
          <w:rFonts w:ascii="Arial" w:hAnsi="Arial" w:cs="Arial"/>
          <w:color w:val="auto"/>
          <w:sz w:val="22"/>
        </w:rPr>
        <w:t>programmed</w:t>
      </w:r>
      <w:r w:rsidRPr="00177390">
        <w:rPr>
          <w:rFonts w:ascii="Arial" w:hAnsi="Arial" w:cs="Arial"/>
          <w:color w:val="auto"/>
          <w:sz w:val="22"/>
        </w:rPr>
        <w:t xml:space="preserve"> of advice, information and opportunities.</w:t>
      </w:r>
    </w:p>
    <w:p w14:paraId="1306914E" w14:textId="77777777" w:rsidR="005F19B2" w:rsidRPr="00177390" w:rsidRDefault="005F19B2" w:rsidP="005F19B2">
      <w:pPr>
        <w:rPr>
          <w:rFonts w:ascii="Arial" w:hAnsi="Arial" w:cs="Arial"/>
          <w:color w:val="auto"/>
        </w:rPr>
      </w:pPr>
    </w:p>
    <w:p w14:paraId="7E010738" w14:textId="3FD6FBF8" w:rsidR="005F19B2" w:rsidRPr="00177390" w:rsidRDefault="005F19B2" w:rsidP="005F19B2">
      <w:pPr>
        <w:numPr>
          <w:ilvl w:val="0"/>
          <w:numId w:val="2"/>
        </w:numPr>
        <w:rPr>
          <w:rFonts w:ascii="Arial" w:hAnsi="Arial" w:cs="Arial"/>
          <w:color w:val="auto"/>
          <w:sz w:val="22"/>
        </w:rPr>
      </w:pPr>
      <w:r w:rsidRPr="00177390">
        <w:rPr>
          <w:rFonts w:ascii="Arial" w:hAnsi="Arial" w:cs="Arial"/>
          <w:color w:val="auto"/>
          <w:sz w:val="22"/>
        </w:rPr>
        <w:t xml:space="preserve">Liaise with the Careers Co-Ordinator and Assistant Principals to develop the careers </w:t>
      </w:r>
      <w:r w:rsidR="00A240D6" w:rsidRPr="00177390">
        <w:rPr>
          <w:rFonts w:ascii="Arial" w:hAnsi="Arial" w:cs="Arial"/>
          <w:color w:val="auto"/>
          <w:sz w:val="22"/>
        </w:rPr>
        <w:t>programmed</w:t>
      </w:r>
      <w:r w:rsidRPr="00177390">
        <w:rPr>
          <w:rFonts w:ascii="Arial" w:hAnsi="Arial" w:cs="Arial"/>
          <w:color w:val="auto"/>
          <w:sz w:val="22"/>
        </w:rPr>
        <w:t xml:space="preserve"> for the Academic Coaching </w:t>
      </w:r>
      <w:r w:rsidR="00A240D6" w:rsidRPr="00177390">
        <w:rPr>
          <w:rFonts w:ascii="Arial" w:hAnsi="Arial" w:cs="Arial"/>
          <w:color w:val="auto"/>
          <w:sz w:val="22"/>
        </w:rPr>
        <w:t>Programmed</w:t>
      </w:r>
      <w:r w:rsidRPr="00177390">
        <w:rPr>
          <w:rFonts w:ascii="Arial" w:hAnsi="Arial" w:cs="Arial"/>
          <w:color w:val="auto"/>
          <w:sz w:val="22"/>
        </w:rPr>
        <w:t xml:space="preserve"> including employment, apprenticeship and HE applications. </w:t>
      </w:r>
    </w:p>
    <w:p w14:paraId="087EDDCB" w14:textId="77777777" w:rsidR="005F19B2" w:rsidRPr="00177390" w:rsidRDefault="005F19B2" w:rsidP="005F19B2">
      <w:pPr>
        <w:rPr>
          <w:rFonts w:ascii="Arial" w:hAnsi="Arial" w:cs="Arial"/>
          <w:color w:val="auto"/>
          <w:sz w:val="22"/>
        </w:rPr>
      </w:pPr>
    </w:p>
    <w:p w14:paraId="060F5E56" w14:textId="77777777" w:rsidR="005F19B2" w:rsidRPr="00177390" w:rsidRDefault="005F19B2" w:rsidP="005F19B2">
      <w:pPr>
        <w:numPr>
          <w:ilvl w:val="0"/>
          <w:numId w:val="2"/>
        </w:numPr>
        <w:rPr>
          <w:rFonts w:ascii="Arial" w:hAnsi="Arial" w:cs="Arial"/>
          <w:color w:val="auto"/>
          <w:sz w:val="22"/>
        </w:rPr>
      </w:pPr>
      <w:r w:rsidRPr="00177390">
        <w:rPr>
          <w:rFonts w:ascii="Arial" w:hAnsi="Arial" w:cs="Arial"/>
          <w:color w:val="auto"/>
          <w:sz w:val="22"/>
        </w:rPr>
        <w:t xml:space="preserve">Liaise with the SDO responsible for Careers Enrichment to deliver high quality activities and ensure that information and advice given to </w:t>
      </w:r>
      <w:r>
        <w:rPr>
          <w:rFonts w:ascii="Arial" w:hAnsi="Arial" w:cs="Arial"/>
          <w:color w:val="auto"/>
          <w:sz w:val="22"/>
        </w:rPr>
        <w:t>learners</w:t>
      </w:r>
      <w:r w:rsidRPr="00177390">
        <w:rPr>
          <w:rFonts w:ascii="Arial" w:hAnsi="Arial" w:cs="Arial"/>
          <w:color w:val="auto"/>
          <w:sz w:val="22"/>
        </w:rPr>
        <w:t xml:space="preserve"> is appropriate.</w:t>
      </w:r>
    </w:p>
    <w:p w14:paraId="16A2B574" w14:textId="77777777" w:rsidR="005F19B2" w:rsidRPr="00177390" w:rsidRDefault="005F19B2" w:rsidP="005F19B2">
      <w:pPr>
        <w:rPr>
          <w:rFonts w:ascii="Arial" w:hAnsi="Arial" w:cs="Arial"/>
          <w:color w:val="auto"/>
          <w:sz w:val="22"/>
        </w:rPr>
      </w:pPr>
    </w:p>
    <w:p w14:paraId="7B17DD0F" w14:textId="77777777" w:rsidR="005F19B2" w:rsidRDefault="005F19B2" w:rsidP="005F19B2">
      <w:pPr>
        <w:rPr>
          <w:rFonts w:ascii="Arial" w:hAnsi="Arial" w:cs="Arial"/>
          <w:b/>
          <w:color w:val="auto"/>
          <w:sz w:val="22"/>
        </w:rPr>
      </w:pPr>
    </w:p>
    <w:p w14:paraId="5D8871F2" w14:textId="77777777" w:rsidR="005F19B2" w:rsidRDefault="005F19B2" w:rsidP="005F19B2">
      <w:pPr>
        <w:rPr>
          <w:rFonts w:ascii="Arial" w:hAnsi="Arial" w:cs="Arial"/>
          <w:b/>
          <w:color w:val="auto"/>
          <w:sz w:val="22"/>
        </w:rPr>
      </w:pPr>
    </w:p>
    <w:p w14:paraId="56884786" w14:textId="77777777" w:rsidR="005F19B2" w:rsidRDefault="005F19B2" w:rsidP="005F19B2">
      <w:pPr>
        <w:rPr>
          <w:rFonts w:ascii="Arial" w:hAnsi="Arial" w:cs="Arial"/>
          <w:b/>
          <w:color w:val="auto"/>
          <w:sz w:val="22"/>
        </w:rPr>
      </w:pPr>
    </w:p>
    <w:p w14:paraId="452CCE20" w14:textId="77777777" w:rsidR="005F19B2" w:rsidRDefault="005F19B2" w:rsidP="005F19B2">
      <w:pPr>
        <w:rPr>
          <w:rFonts w:ascii="Arial" w:hAnsi="Arial" w:cs="Arial"/>
          <w:b/>
          <w:color w:val="auto"/>
          <w:sz w:val="22"/>
        </w:rPr>
      </w:pPr>
    </w:p>
    <w:p w14:paraId="62EC716C" w14:textId="77777777" w:rsidR="005F19B2" w:rsidRPr="00177390" w:rsidRDefault="005F19B2" w:rsidP="005F19B2">
      <w:pPr>
        <w:rPr>
          <w:rFonts w:ascii="Arial" w:hAnsi="Arial" w:cs="Arial"/>
          <w:b/>
          <w:color w:val="auto"/>
          <w:sz w:val="22"/>
        </w:rPr>
      </w:pPr>
    </w:p>
    <w:p w14:paraId="23C8273C" w14:textId="5C711CB0" w:rsidR="005F19B2" w:rsidRDefault="005F19B2" w:rsidP="005F19B2">
      <w:pPr>
        <w:rPr>
          <w:rFonts w:ascii="Arial" w:hAnsi="Arial" w:cs="Arial"/>
          <w:b/>
          <w:color w:val="auto"/>
          <w:sz w:val="22"/>
        </w:rPr>
      </w:pPr>
      <w:r w:rsidRPr="00177390">
        <w:rPr>
          <w:rFonts w:ascii="Arial" w:hAnsi="Arial" w:cs="Arial"/>
          <w:b/>
          <w:color w:val="auto"/>
          <w:sz w:val="22"/>
        </w:rPr>
        <w:lastRenderedPageBreak/>
        <w:t xml:space="preserve">Tasks associated with Key Responsibilities </w:t>
      </w:r>
    </w:p>
    <w:p w14:paraId="7A666EFD" w14:textId="77777777" w:rsidR="007740D2" w:rsidRPr="00177390" w:rsidRDefault="007740D2" w:rsidP="005F19B2">
      <w:pPr>
        <w:rPr>
          <w:rFonts w:ascii="Arial" w:hAnsi="Arial" w:cs="Arial"/>
          <w:b/>
          <w:color w:val="auto"/>
          <w:sz w:val="22"/>
        </w:rPr>
      </w:pPr>
    </w:p>
    <w:p w14:paraId="46BCE50F" w14:textId="77777777" w:rsidR="007740D2" w:rsidRPr="007740D2" w:rsidRDefault="007740D2" w:rsidP="007740D2">
      <w:pPr>
        <w:numPr>
          <w:ilvl w:val="0"/>
          <w:numId w:val="4"/>
        </w:numPr>
        <w:contextualSpacing/>
        <w:jc w:val="both"/>
        <w:rPr>
          <w:rFonts w:ascii="Arial" w:eastAsia="Times New Roman" w:hAnsi="Arial" w:cs="Arial"/>
          <w:bCs/>
          <w:iCs/>
          <w:color w:val="auto"/>
          <w:sz w:val="22"/>
          <w:lang w:val="en-GB" w:eastAsia="en-GB"/>
        </w:rPr>
      </w:pPr>
      <w:r w:rsidRPr="007740D2">
        <w:rPr>
          <w:rFonts w:ascii="Arial" w:eastAsia="Times New Roman" w:hAnsi="Arial" w:cs="Arial"/>
          <w:color w:val="auto"/>
          <w:sz w:val="22"/>
          <w:lang w:val="en-GB" w:eastAsia="en-GB"/>
        </w:rPr>
        <w:t>Provide impartial, individual careers guidance to students through self or teacher/ Academic Coach referral.</w:t>
      </w:r>
      <w:r w:rsidRPr="007740D2">
        <w:rPr>
          <w:rFonts w:ascii="Arial" w:eastAsia="Times New Roman" w:hAnsi="Arial" w:cs="Arial"/>
          <w:bCs/>
          <w:iCs/>
          <w:color w:val="auto"/>
          <w:sz w:val="22"/>
          <w:lang w:val="en-GB" w:eastAsia="en-GB"/>
        </w:rPr>
        <w:t xml:space="preserve"> Assist students in drawing up action plans for education and training. and support them to achieve these goals. </w:t>
      </w:r>
    </w:p>
    <w:p w14:paraId="57AC41BF" w14:textId="77777777" w:rsidR="007740D2" w:rsidRPr="007740D2" w:rsidRDefault="007740D2" w:rsidP="007740D2">
      <w:pPr>
        <w:ind w:left="720"/>
        <w:rPr>
          <w:rFonts w:ascii="Arial" w:eastAsia="Times New Roman" w:hAnsi="Arial" w:cs="Arial"/>
          <w:color w:val="auto"/>
          <w:sz w:val="22"/>
          <w:lang w:val="en-GB" w:eastAsia="en-GB"/>
        </w:rPr>
      </w:pPr>
    </w:p>
    <w:p w14:paraId="0663194D" w14:textId="77777777" w:rsidR="007740D2" w:rsidRPr="007740D2" w:rsidRDefault="007740D2" w:rsidP="007740D2">
      <w:pPr>
        <w:numPr>
          <w:ilvl w:val="0"/>
          <w:numId w:val="3"/>
        </w:numPr>
        <w:contextualSpacing/>
        <w:jc w:val="both"/>
        <w:rPr>
          <w:rFonts w:ascii="Arial" w:eastAsia="Times New Roman" w:hAnsi="Arial" w:cs="Arial"/>
          <w:bCs/>
          <w:iCs/>
          <w:color w:val="auto"/>
          <w:sz w:val="22"/>
          <w:lang w:val="en-GB" w:eastAsia="en-GB"/>
        </w:rPr>
      </w:pPr>
      <w:r w:rsidRPr="007740D2">
        <w:rPr>
          <w:rFonts w:ascii="Arial" w:eastAsia="Times New Roman" w:hAnsi="Arial" w:cs="Arial"/>
          <w:bCs/>
          <w:iCs/>
          <w:color w:val="auto"/>
          <w:sz w:val="22"/>
          <w:lang w:val="en-GB" w:eastAsia="en-GB"/>
        </w:rPr>
        <w:t>Liaise with the College’s SENDCO to support the transition and career plans of vulnerable students (including LAC and young carers) and those with learning difficulties and disabilities (including students with ECH plans and those with complex needs).</w:t>
      </w:r>
    </w:p>
    <w:p w14:paraId="22CE5B71" w14:textId="77777777" w:rsidR="007740D2" w:rsidRPr="007740D2" w:rsidRDefault="007740D2" w:rsidP="007740D2">
      <w:pPr>
        <w:ind w:left="141"/>
        <w:contextualSpacing/>
        <w:jc w:val="both"/>
        <w:rPr>
          <w:rFonts w:ascii="Arial" w:eastAsia="Times New Roman" w:hAnsi="Arial" w:cs="Arial"/>
          <w:bCs/>
          <w:iCs/>
          <w:color w:val="auto"/>
          <w:sz w:val="22"/>
          <w:lang w:val="en-GB" w:eastAsia="en-GB"/>
        </w:rPr>
      </w:pPr>
    </w:p>
    <w:p w14:paraId="6196C7EE" w14:textId="77777777" w:rsidR="007740D2" w:rsidRPr="007740D2" w:rsidRDefault="007740D2" w:rsidP="007740D2">
      <w:pPr>
        <w:numPr>
          <w:ilvl w:val="0"/>
          <w:numId w:val="3"/>
        </w:numPr>
        <w:contextualSpacing/>
        <w:jc w:val="both"/>
        <w:rPr>
          <w:rFonts w:ascii="Arial" w:eastAsia="Times New Roman" w:hAnsi="Arial" w:cs="Arial"/>
          <w:bCs/>
          <w:iCs/>
          <w:color w:val="auto"/>
          <w:sz w:val="22"/>
          <w:lang w:val="en-GB" w:eastAsia="en-GB"/>
        </w:rPr>
      </w:pPr>
      <w:r w:rsidRPr="007740D2">
        <w:rPr>
          <w:rFonts w:ascii="Arial" w:eastAsia="Times New Roman" w:hAnsi="Arial" w:cs="Arial"/>
          <w:color w:val="auto"/>
          <w:sz w:val="22"/>
          <w:lang w:val="en-GB" w:eastAsia="en-GB"/>
        </w:rPr>
        <w:t>Maintain computerised records of all student contacts.</w:t>
      </w:r>
    </w:p>
    <w:p w14:paraId="7080D30B" w14:textId="77777777" w:rsidR="007740D2" w:rsidRPr="007740D2" w:rsidRDefault="007740D2" w:rsidP="007740D2">
      <w:pPr>
        <w:rPr>
          <w:rFonts w:ascii="Arial" w:eastAsia="Times New Roman" w:hAnsi="Arial" w:cs="Arial"/>
          <w:color w:val="auto"/>
          <w:sz w:val="22"/>
          <w:lang w:val="en-GB" w:eastAsia="en-GB"/>
        </w:rPr>
      </w:pPr>
    </w:p>
    <w:p w14:paraId="192D482E" w14:textId="77777777" w:rsidR="007740D2" w:rsidRPr="007740D2" w:rsidRDefault="007740D2" w:rsidP="007740D2">
      <w:pPr>
        <w:numPr>
          <w:ilvl w:val="0"/>
          <w:numId w:val="3"/>
        </w:numPr>
        <w:rPr>
          <w:rFonts w:ascii="Arial" w:eastAsia="Times New Roman" w:hAnsi="Arial" w:cs="Arial"/>
          <w:color w:val="auto"/>
          <w:sz w:val="22"/>
          <w:lang w:val="en-GB" w:eastAsia="en-GB"/>
        </w:rPr>
      </w:pPr>
      <w:r w:rsidRPr="007740D2">
        <w:rPr>
          <w:rFonts w:ascii="Arial" w:eastAsia="Times New Roman" w:hAnsi="Arial" w:cs="Arial"/>
          <w:color w:val="auto"/>
          <w:sz w:val="22"/>
          <w:lang w:val="en-GB" w:eastAsia="en-GB"/>
        </w:rPr>
        <w:t xml:space="preserve">Offer advice and guidance to prospective students and their parents at open days and interview evenings and during the enrolment process. </w:t>
      </w:r>
    </w:p>
    <w:p w14:paraId="7936D7DC" w14:textId="77777777" w:rsidR="007740D2" w:rsidRPr="007740D2" w:rsidRDefault="007740D2" w:rsidP="007740D2">
      <w:pPr>
        <w:ind w:left="720"/>
        <w:rPr>
          <w:rFonts w:ascii="Arial" w:eastAsia="Times New Roman" w:hAnsi="Arial" w:cs="Arial"/>
          <w:color w:val="auto"/>
          <w:sz w:val="22"/>
          <w:lang w:val="en-GB" w:eastAsia="en-GB"/>
        </w:rPr>
      </w:pPr>
    </w:p>
    <w:p w14:paraId="48041A3E" w14:textId="77777777" w:rsidR="007740D2" w:rsidRPr="007740D2" w:rsidRDefault="007740D2" w:rsidP="007740D2">
      <w:pPr>
        <w:numPr>
          <w:ilvl w:val="0"/>
          <w:numId w:val="3"/>
        </w:numPr>
        <w:rPr>
          <w:rFonts w:ascii="Arial" w:eastAsia="Times New Roman" w:hAnsi="Arial" w:cs="Arial"/>
          <w:color w:val="auto"/>
          <w:sz w:val="22"/>
          <w:lang w:val="en-GB" w:eastAsia="en-GB"/>
        </w:rPr>
      </w:pPr>
      <w:r w:rsidRPr="007740D2">
        <w:rPr>
          <w:rFonts w:ascii="Arial" w:eastAsia="Times New Roman" w:hAnsi="Arial" w:cs="Arial"/>
          <w:color w:val="auto"/>
          <w:sz w:val="22"/>
          <w:lang w:val="en-GB" w:eastAsia="en-GB"/>
        </w:rPr>
        <w:t>Represent the College at local careers conventions/ Careers Evenings in schools</w:t>
      </w:r>
    </w:p>
    <w:p w14:paraId="606F9829" w14:textId="77777777" w:rsidR="007740D2" w:rsidRPr="007740D2" w:rsidRDefault="007740D2" w:rsidP="007740D2">
      <w:pPr>
        <w:rPr>
          <w:rFonts w:ascii="Arial" w:eastAsia="Times New Roman" w:hAnsi="Arial" w:cs="Arial"/>
          <w:color w:val="auto"/>
          <w:sz w:val="22"/>
          <w:lang w:val="en-GB" w:eastAsia="en-GB"/>
        </w:rPr>
      </w:pPr>
    </w:p>
    <w:p w14:paraId="342D3C5B" w14:textId="77777777" w:rsidR="007740D2" w:rsidRPr="007740D2" w:rsidRDefault="007740D2" w:rsidP="007740D2">
      <w:pPr>
        <w:numPr>
          <w:ilvl w:val="0"/>
          <w:numId w:val="3"/>
        </w:numPr>
        <w:rPr>
          <w:rFonts w:ascii="Arial" w:eastAsia="Times New Roman" w:hAnsi="Arial" w:cs="Arial"/>
          <w:color w:val="auto"/>
          <w:sz w:val="22"/>
          <w:lang w:val="en-GB" w:eastAsia="en-GB"/>
        </w:rPr>
      </w:pPr>
      <w:r w:rsidRPr="007740D2">
        <w:rPr>
          <w:rFonts w:ascii="Arial" w:eastAsia="Times New Roman" w:hAnsi="Arial" w:cs="Arial"/>
          <w:color w:val="auto"/>
          <w:sz w:val="22"/>
          <w:lang w:val="en-GB" w:eastAsia="en-GB"/>
        </w:rPr>
        <w:t xml:space="preserve">Plan and manage the careers programme to be delivered via the Coaching Programme in liaison with Assistant Principals. </w:t>
      </w:r>
    </w:p>
    <w:p w14:paraId="46713245" w14:textId="77777777" w:rsidR="007740D2" w:rsidRPr="007740D2" w:rsidRDefault="007740D2" w:rsidP="007740D2">
      <w:pPr>
        <w:ind w:left="720"/>
        <w:rPr>
          <w:rFonts w:ascii="Arial" w:eastAsia="Times New Roman" w:hAnsi="Arial" w:cs="Arial"/>
          <w:color w:val="auto"/>
          <w:sz w:val="22"/>
          <w:lang w:val="en-GB" w:eastAsia="en-GB"/>
        </w:rPr>
      </w:pPr>
    </w:p>
    <w:p w14:paraId="7FA25848" w14:textId="77777777" w:rsidR="007740D2" w:rsidRPr="007740D2" w:rsidRDefault="007740D2" w:rsidP="007740D2">
      <w:pPr>
        <w:numPr>
          <w:ilvl w:val="0"/>
          <w:numId w:val="3"/>
        </w:numPr>
        <w:rPr>
          <w:rFonts w:ascii="Arial" w:eastAsia="Times New Roman" w:hAnsi="Arial" w:cs="Arial"/>
          <w:color w:val="auto"/>
          <w:sz w:val="22"/>
          <w:lang w:val="en-GB" w:eastAsia="en-GB"/>
        </w:rPr>
      </w:pPr>
      <w:r w:rsidRPr="007740D2">
        <w:rPr>
          <w:rFonts w:ascii="Arial" w:eastAsia="Times New Roman" w:hAnsi="Arial" w:cs="Arial"/>
          <w:color w:val="auto"/>
          <w:sz w:val="22"/>
          <w:lang w:val="en-GB" w:eastAsia="en-GB"/>
        </w:rPr>
        <w:t xml:space="preserve">Ensure relevant and current careers resources are accessible to students to support their careers and progression planning through the maintenance of Moodle resources. </w:t>
      </w:r>
    </w:p>
    <w:p w14:paraId="1221AC7C" w14:textId="77777777" w:rsidR="007740D2" w:rsidRPr="007740D2" w:rsidRDefault="007740D2" w:rsidP="007740D2">
      <w:pPr>
        <w:ind w:left="720"/>
        <w:rPr>
          <w:rFonts w:ascii="Arial" w:eastAsia="Times New Roman" w:hAnsi="Arial" w:cs="Arial"/>
          <w:color w:val="auto"/>
          <w:sz w:val="22"/>
          <w:lang w:val="en-GB" w:eastAsia="en-GB"/>
        </w:rPr>
      </w:pPr>
    </w:p>
    <w:p w14:paraId="30E2BAEF" w14:textId="5D18596C" w:rsidR="007740D2" w:rsidRPr="007740D2" w:rsidRDefault="007740D2" w:rsidP="007740D2">
      <w:pPr>
        <w:numPr>
          <w:ilvl w:val="0"/>
          <w:numId w:val="3"/>
        </w:numPr>
        <w:rPr>
          <w:rFonts w:ascii="Arial" w:eastAsia="Times New Roman" w:hAnsi="Arial" w:cs="Arial"/>
          <w:color w:val="auto"/>
          <w:sz w:val="22"/>
          <w:lang w:val="en-GB" w:eastAsia="en-GB"/>
        </w:rPr>
      </w:pPr>
      <w:r w:rsidRPr="007740D2">
        <w:rPr>
          <w:rFonts w:ascii="Arial" w:eastAsia="Times New Roman" w:hAnsi="Arial" w:cs="Arial"/>
          <w:color w:val="auto"/>
          <w:sz w:val="22"/>
          <w:lang w:val="en-GB" w:eastAsia="en-GB"/>
        </w:rPr>
        <w:t xml:space="preserve">Plan and manage </w:t>
      </w:r>
      <w:r w:rsidR="00A240D6" w:rsidRPr="007740D2">
        <w:rPr>
          <w:rFonts w:ascii="Arial" w:eastAsia="Times New Roman" w:hAnsi="Arial" w:cs="Arial"/>
          <w:color w:val="auto"/>
          <w:sz w:val="22"/>
          <w:lang w:val="en-GB" w:eastAsia="en-GB"/>
        </w:rPr>
        <w:t>small- and large-scale</w:t>
      </w:r>
      <w:r w:rsidRPr="007740D2">
        <w:rPr>
          <w:rFonts w:ascii="Arial" w:eastAsia="Times New Roman" w:hAnsi="Arial" w:cs="Arial"/>
          <w:color w:val="auto"/>
          <w:sz w:val="22"/>
          <w:lang w:val="en-GB" w:eastAsia="en-GB"/>
        </w:rPr>
        <w:t xml:space="preserve"> careers events (including practice interviews, HEIs / employer application feedback workshops, Employer network events and annual Careers and Higher Education Fair) during the academic year which inspire and broaden students’ knowledge of opportunities. </w:t>
      </w:r>
    </w:p>
    <w:p w14:paraId="052A2AE9" w14:textId="77777777" w:rsidR="007740D2" w:rsidRPr="007740D2" w:rsidRDefault="007740D2" w:rsidP="007740D2">
      <w:pPr>
        <w:rPr>
          <w:rFonts w:ascii="Arial" w:eastAsia="Times New Roman" w:hAnsi="Arial" w:cs="Arial"/>
          <w:color w:val="auto"/>
          <w:sz w:val="22"/>
          <w:lang w:val="en-GB" w:eastAsia="en-GB"/>
        </w:rPr>
      </w:pPr>
    </w:p>
    <w:p w14:paraId="3DBCD615" w14:textId="77777777" w:rsidR="007740D2" w:rsidRPr="007740D2" w:rsidRDefault="007740D2" w:rsidP="007740D2">
      <w:pPr>
        <w:numPr>
          <w:ilvl w:val="0"/>
          <w:numId w:val="3"/>
        </w:numPr>
        <w:rPr>
          <w:rFonts w:ascii="Arial" w:eastAsia="Times New Roman" w:hAnsi="Arial" w:cs="Arial"/>
          <w:color w:val="auto"/>
          <w:sz w:val="22"/>
          <w:lang w:val="en-GB" w:eastAsia="en-GB"/>
        </w:rPr>
      </w:pPr>
      <w:r w:rsidRPr="007740D2">
        <w:rPr>
          <w:rFonts w:ascii="Arial" w:eastAsia="Times New Roman" w:hAnsi="Arial" w:cs="Arial"/>
          <w:color w:val="auto"/>
          <w:sz w:val="22"/>
          <w:lang w:val="en-GB" w:eastAsia="en-GB"/>
        </w:rPr>
        <w:t>Work with the Careers and Employability Adviser on specific projects agreed with the Assistant Principal.</w:t>
      </w:r>
    </w:p>
    <w:p w14:paraId="106DA844" w14:textId="77777777" w:rsidR="007740D2" w:rsidRPr="007740D2" w:rsidRDefault="007740D2" w:rsidP="007740D2">
      <w:pPr>
        <w:ind w:left="720"/>
        <w:rPr>
          <w:rFonts w:ascii="Arial" w:eastAsia="Times New Roman" w:hAnsi="Arial" w:cs="Arial"/>
          <w:color w:val="auto"/>
          <w:sz w:val="22"/>
          <w:lang w:val="en-GB" w:eastAsia="en-GB"/>
        </w:rPr>
      </w:pPr>
    </w:p>
    <w:p w14:paraId="59DCFADD" w14:textId="2BBE0065" w:rsidR="007740D2" w:rsidRPr="007740D2" w:rsidRDefault="007740D2" w:rsidP="007740D2">
      <w:pPr>
        <w:numPr>
          <w:ilvl w:val="0"/>
          <w:numId w:val="3"/>
        </w:numPr>
        <w:rPr>
          <w:rFonts w:ascii="Arial" w:eastAsia="Times New Roman" w:hAnsi="Arial" w:cs="Arial"/>
          <w:color w:val="auto"/>
          <w:sz w:val="22"/>
          <w:lang w:val="en-GB" w:eastAsia="en-GB"/>
        </w:rPr>
      </w:pPr>
      <w:r w:rsidRPr="007740D2">
        <w:rPr>
          <w:rFonts w:ascii="Arial" w:eastAsia="Times New Roman" w:hAnsi="Arial" w:cs="Arial"/>
          <w:color w:val="auto"/>
          <w:sz w:val="22"/>
          <w:lang w:val="en-GB" w:eastAsia="en-GB"/>
        </w:rPr>
        <w:t>Ensure students are regularly informed of relevant opportunities (</w:t>
      </w:r>
      <w:r w:rsidR="00A240D6" w:rsidRPr="007740D2">
        <w:rPr>
          <w:rFonts w:ascii="Arial" w:eastAsia="Times New Roman" w:hAnsi="Arial" w:cs="Arial"/>
          <w:color w:val="auto"/>
          <w:sz w:val="22"/>
          <w:lang w:val="en-GB" w:eastAsia="en-GB"/>
        </w:rPr>
        <w:t>e.g.,</w:t>
      </w:r>
      <w:r w:rsidRPr="007740D2">
        <w:rPr>
          <w:rFonts w:ascii="Arial" w:eastAsia="Times New Roman" w:hAnsi="Arial" w:cs="Arial"/>
          <w:color w:val="auto"/>
          <w:sz w:val="22"/>
          <w:lang w:val="en-GB" w:eastAsia="en-GB"/>
        </w:rPr>
        <w:t xml:space="preserve"> work experience placement opportunities, master classes, summer school) through digital and other communication methods.</w:t>
      </w:r>
    </w:p>
    <w:p w14:paraId="0D90D90A" w14:textId="77777777" w:rsidR="007740D2" w:rsidRPr="007740D2" w:rsidRDefault="007740D2" w:rsidP="007740D2">
      <w:pPr>
        <w:rPr>
          <w:rFonts w:ascii="Arial" w:eastAsia="Times New Roman" w:hAnsi="Arial" w:cs="Arial"/>
          <w:color w:val="auto"/>
          <w:sz w:val="22"/>
          <w:lang w:val="en-GB" w:eastAsia="en-GB"/>
        </w:rPr>
      </w:pPr>
    </w:p>
    <w:p w14:paraId="08E30591" w14:textId="77777777" w:rsidR="007740D2" w:rsidRPr="007740D2" w:rsidRDefault="007740D2" w:rsidP="007740D2">
      <w:pPr>
        <w:numPr>
          <w:ilvl w:val="0"/>
          <w:numId w:val="3"/>
        </w:numPr>
        <w:rPr>
          <w:rFonts w:ascii="Arial" w:eastAsia="Times New Roman" w:hAnsi="Arial" w:cs="Arial"/>
          <w:color w:val="auto"/>
          <w:sz w:val="22"/>
          <w:lang w:val="en-GB" w:eastAsia="en-GB"/>
        </w:rPr>
      </w:pPr>
      <w:r w:rsidRPr="007740D2">
        <w:rPr>
          <w:rFonts w:ascii="Arial" w:eastAsia="Times New Roman" w:hAnsi="Arial" w:cs="Arial"/>
          <w:color w:val="auto"/>
          <w:sz w:val="22"/>
          <w:lang w:val="en-GB" w:eastAsia="en-GB"/>
        </w:rPr>
        <w:t>Maintain the careers pages on the College’s website to ensure that the careers programme to be accessible to students, parents, employers and other relevant stakeholders.</w:t>
      </w:r>
    </w:p>
    <w:p w14:paraId="0859303F" w14:textId="77777777" w:rsidR="007740D2" w:rsidRPr="007740D2" w:rsidRDefault="007740D2" w:rsidP="007740D2">
      <w:pPr>
        <w:ind w:left="720"/>
        <w:rPr>
          <w:rFonts w:ascii="Arial" w:eastAsia="Times New Roman" w:hAnsi="Arial" w:cs="Arial"/>
          <w:color w:val="auto"/>
          <w:sz w:val="22"/>
          <w:lang w:val="en-GB" w:eastAsia="en-GB"/>
        </w:rPr>
      </w:pPr>
    </w:p>
    <w:p w14:paraId="609C8693" w14:textId="77777777" w:rsidR="007740D2" w:rsidRPr="007740D2" w:rsidRDefault="007740D2" w:rsidP="007740D2">
      <w:pPr>
        <w:numPr>
          <w:ilvl w:val="0"/>
          <w:numId w:val="3"/>
        </w:numPr>
        <w:rPr>
          <w:rFonts w:ascii="Arial" w:eastAsia="Times New Roman" w:hAnsi="Arial" w:cs="Arial"/>
          <w:color w:val="auto"/>
          <w:sz w:val="22"/>
          <w:lang w:val="en-GB" w:eastAsia="en-GB"/>
        </w:rPr>
      </w:pPr>
      <w:r w:rsidRPr="007740D2">
        <w:rPr>
          <w:rFonts w:ascii="Arial" w:eastAsia="Times New Roman" w:hAnsi="Arial" w:cs="Arial"/>
          <w:color w:val="auto"/>
          <w:sz w:val="22"/>
          <w:lang w:val="en-GB" w:eastAsia="en-GB"/>
        </w:rPr>
        <w:t xml:space="preserve">Update annually (where appropriate) the Careers policy, and website entries. </w:t>
      </w:r>
    </w:p>
    <w:p w14:paraId="6FE39D40" w14:textId="77777777" w:rsidR="007740D2" w:rsidRPr="007740D2" w:rsidRDefault="007740D2" w:rsidP="007740D2">
      <w:pPr>
        <w:ind w:left="720"/>
        <w:rPr>
          <w:rFonts w:ascii="Arial" w:eastAsia="Times New Roman" w:hAnsi="Arial" w:cs="Arial"/>
          <w:color w:val="auto"/>
          <w:sz w:val="22"/>
          <w:lang w:val="en-GB" w:eastAsia="en-GB"/>
        </w:rPr>
      </w:pPr>
    </w:p>
    <w:p w14:paraId="0A149704" w14:textId="77777777" w:rsidR="007740D2" w:rsidRPr="007740D2" w:rsidRDefault="007740D2" w:rsidP="007740D2">
      <w:pPr>
        <w:numPr>
          <w:ilvl w:val="0"/>
          <w:numId w:val="3"/>
        </w:numPr>
        <w:rPr>
          <w:rFonts w:ascii="Arial" w:eastAsia="Times New Roman" w:hAnsi="Arial" w:cs="Arial"/>
          <w:color w:val="auto"/>
          <w:sz w:val="22"/>
          <w:lang w:val="en-GB" w:eastAsia="en-GB"/>
        </w:rPr>
      </w:pPr>
      <w:r w:rsidRPr="007740D2">
        <w:rPr>
          <w:rFonts w:ascii="Arial" w:eastAsia="Times New Roman" w:hAnsi="Arial" w:cs="Arial"/>
          <w:color w:val="auto"/>
          <w:sz w:val="22"/>
          <w:lang w:val="en-GB" w:eastAsia="en-GB"/>
        </w:rPr>
        <w:t>Work with the Assistant Principal to prepare and monitor the annual Careers budget.</w:t>
      </w:r>
    </w:p>
    <w:p w14:paraId="52F2242E" w14:textId="77777777" w:rsidR="007740D2" w:rsidRPr="007740D2" w:rsidRDefault="007740D2" w:rsidP="007740D2">
      <w:pPr>
        <w:ind w:left="720"/>
        <w:rPr>
          <w:rFonts w:ascii="Arial" w:eastAsia="Times New Roman" w:hAnsi="Arial" w:cs="Arial"/>
          <w:color w:val="auto"/>
          <w:sz w:val="22"/>
          <w:lang w:val="en-GB" w:eastAsia="en-GB"/>
        </w:rPr>
      </w:pPr>
    </w:p>
    <w:p w14:paraId="2E62ED9A" w14:textId="77777777" w:rsidR="007740D2" w:rsidRPr="007740D2" w:rsidRDefault="007740D2" w:rsidP="007740D2">
      <w:pPr>
        <w:numPr>
          <w:ilvl w:val="0"/>
          <w:numId w:val="3"/>
        </w:numPr>
        <w:rPr>
          <w:rFonts w:ascii="Arial" w:eastAsia="Times New Roman" w:hAnsi="Arial" w:cs="Arial"/>
          <w:color w:val="auto"/>
          <w:sz w:val="22"/>
          <w:lang w:val="en-GB" w:eastAsia="en-GB"/>
        </w:rPr>
      </w:pPr>
      <w:r w:rsidRPr="007740D2">
        <w:rPr>
          <w:rFonts w:ascii="Arial" w:eastAsia="Times New Roman" w:hAnsi="Arial" w:cs="Arial"/>
          <w:color w:val="auto"/>
          <w:sz w:val="22"/>
          <w:lang w:val="en-GB" w:eastAsia="en-GB"/>
        </w:rPr>
        <w:t xml:space="preserve">Maintain the Quality in Careers Award. </w:t>
      </w:r>
    </w:p>
    <w:p w14:paraId="2441EE36" w14:textId="77777777" w:rsidR="007740D2" w:rsidRPr="007740D2" w:rsidRDefault="007740D2" w:rsidP="007740D2">
      <w:pPr>
        <w:ind w:left="720"/>
        <w:rPr>
          <w:rFonts w:ascii="Arial" w:eastAsia="Times New Roman" w:hAnsi="Arial" w:cs="Arial"/>
          <w:color w:val="auto"/>
          <w:sz w:val="22"/>
          <w:lang w:val="en-GB" w:eastAsia="en-GB"/>
        </w:rPr>
      </w:pPr>
    </w:p>
    <w:p w14:paraId="105C491D" w14:textId="77777777" w:rsidR="007740D2" w:rsidRPr="007740D2" w:rsidRDefault="007740D2" w:rsidP="007740D2">
      <w:pPr>
        <w:numPr>
          <w:ilvl w:val="0"/>
          <w:numId w:val="3"/>
        </w:numPr>
        <w:rPr>
          <w:rFonts w:ascii="Arial" w:eastAsia="Times New Roman" w:hAnsi="Arial" w:cs="Arial"/>
          <w:color w:val="auto"/>
          <w:sz w:val="22"/>
          <w:lang w:val="en-GB" w:eastAsia="en-GB"/>
        </w:rPr>
      </w:pPr>
      <w:r w:rsidRPr="007740D2">
        <w:rPr>
          <w:rFonts w:ascii="Arial" w:eastAsia="Times New Roman" w:hAnsi="Arial" w:cs="Arial"/>
          <w:bCs/>
          <w:iCs/>
          <w:color w:val="auto"/>
          <w:sz w:val="22"/>
          <w:lang w:val="en-GB" w:eastAsia="en-GB"/>
        </w:rPr>
        <w:t xml:space="preserve">Maintain the Careers &amp; Enterprise Company online tools </w:t>
      </w:r>
      <w:proofErr w:type="spellStart"/>
      <w:r w:rsidRPr="007740D2">
        <w:rPr>
          <w:rFonts w:ascii="Arial" w:eastAsia="Times New Roman" w:hAnsi="Arial" w:cs="Arial"/>
          <w:bCs/>
          <w:iCs/>
          <w:color w:val="auto"/>
          <w:sz w:val="22"/>
          <w:lang w:val="en-GB" w:eastAsia="en-GB"/>
        </w:rPr>
        <w:t>e.g</w:t>
      </w:r>
      <w:proofErr w:type="spellEnd"/>
      <w:r w:rsidRPr="007740D2">
        <w:rPr>
          <w:rFonts w:ascii="Arial" w:eastAsia="Times New Roman" w:hAnsi="Arial" w:cs="Arial"/>
          <w:bCs/>
          <w:iCs/>
          <w:color w:val="auto"/>
          <w:sz w:val="22"/>
          <w:lang w:val="en-GB" w:eastAsia="en-GB"/>
        </w:rPr>
        <w:t xml:space="preserve"> Compass+</w:t>
      </w:r>
    </w:p>
    <w:p w14:paraId="3F6D998E" w14:textId="77777777" w:rsidR="007740D2" w:rsidRPr="007740D2" w:rsidRDefault="007740D2" w:rsidP="007740D2">
      <w:pPr>
        <w:ind w:left="720"/>
        <w:rPr>
          <w:rFonts w:ascii="Arial" w:eastAsia="Times New Roman" w:hAnsi="Arial" w:cs="Arial"/>
          <w:color w:val="auto"/>
          <w:sz w:val="22"/>
          <w:lang w:val="en-GB" w:eastAsia="en-GB"/>
        </w:rPr>
      </w:pPr>
    </w:p>
    <w:p w14:paraId="6AA8A304" w14:textId="77777777" w:rsidR="007740D2" w:rsidRPr="007740D2" w:rsidRDefault="007740D2" w:rsidP="007740D2">
      <w:pPr>
        <w:numPr>
          <w:ilvl w:val="0"/>
          <w:numId w:val="3"/>
        </w:numPr>
        <w:rPr>
          <w:rFonts w:ascii="Arial" w:eastAsia="Times New Roman" w:hAnsi="Arial" w:cs="Arial"/>
          <w:color w:val="auto"/>
          <w:sz w:val="22"/>
          <w:lang w:val="en-GB" w:eastAsia="en-GB"/>
        </w:rPr>
      </w:pPr>
      <w:r w:rsidRPr="007740D2">
        <w:rPr>
          <w:rFonts w:ascii="Arial" w:eastAsia="Times New Roman" w:hAnsi="Arial" w:cs="Arial"/>
          <w:color w:val="auto"/>
          <w:sz w:val="22"/>
          <w:lang w:val="en-GB" w:eastAsia="en-GB"/>
        </w:rPr>
        <w:t xml:space="preserve">Work the Assistant Principal to agree the Development Plan </w:t>
      </w:r>
    </w:p>
    <w:p w14:paraId="6282C6C3" w14:textId="77777777" w:rsidR="007740D2" w:rsidRPr="007740D2" w:rsidRDefault="007740D2" w:rsidP="007740D2">
      <w:pPr>
        <w:ind w:left="720"/>
        <w:rPr>
          <w:rFonts w:ascii="Arial" w:eastAsia="Times New Roman" w:hAnsi="Arial" w:cs="Arial"/>
          <w:color w:val="auto"/>
          <w:sz w:val="22"/>
          <w:lang w:val="en-GB" w:eastAsia="en-GB"/>
        </w:rPr>
      </w:pPr>
    </w:p>
    <w:p w14:paraId="4E101FC6" w14:textId="77777777" w:rsidR="007740D2" w:rsidRPr="007740D2" w:rsidRDefault="007740D2" w:rsidP="007740D2">
      <w:pPr>
        <w:numPr>
          <w:ilvl w:val="0"/>
          <w:numId w:val="3"/>
        </w:numPr>
        <w:rPr>
          <w:rFonts w:ascii="Arial" w:eastAsia="Times New Roman" w:hAnsi="Arial" w:cs="Arial"/>
          <w:color w:val="auto"/>
          <w:sz w:val="22"/>
          <w:lang w:val="en-GB" w:eastAsia="en-GB"/>
        </w:rPr>
      </w:pPr>
      <w:r w:rsidRPr="007740D2">
        <w:rPr>
          <w:rFonts w:ascii="Arial" w:eastAsia="Times New Roman" w:hAnsi="Arial" w:cs="Arial"/>
          <w:color w:val="auto"/>
          <w:sz w:val="22"/>
          <w:lang w:val="en-GB" w:eastAsia="en-GB"/>
        </w:rPr>
        <w:t>Contribute to the post examination results service to students including a Results Day service</w:t>
      </w:r>
    </w:p>
    <w:p w14:paraId="5B9FCF36" w14:textId="77777777" w:rsidR="007740D2" w:rsidRPr="007740D2" w:rsidRDefault="007740D2" w:rsidP="007740D2">
      <w:pPr>
        <w:ind w:left="720"/>
        <w:rPr>
          <w:rFonts w:ascii="Arial" w:eastAsia="Times New Roman" w:hAnsi="Arial" w:cs="Arial"/>
          <w:color w:val="auto"/>
          <w:sz w:val="22"/>
          <w:lang w:val="en-GB" w:eastAsia="en-GB"/>
        </w:rPr>
      </w:pPr>
    </w:p>
    <w:p w14:paraId="1CDD341E" w14:textId="77777777" w:rsidR="007740D2" w:rsidRPr="007740D2" w:rsidRDefault="007740D2" w:rsidP="007740D2">
      <w:pPr>
        <w:numPr>
          <w:ilvl w:val="0"/>
          <w:numId w:val="3"/>
        </w:numPr>
        <w:rPr>
          <w:rFonts w:ascii="Arial" w:eastAsia="Times New Roman" w:hAnsi="Arial" w:cs="Arial"/>
          <w:color w:val="auto"/>
          <w:sz w:val="22"/>
          <w:lang w:val="en-GB" w:eastAsia="en-GB"/>
        </w:rPr>
      </w:pPr>
      <w:r w:rsidRPr="007740D2">
        <w:rPr>
          <w:rFonts w:ascii="Arial" w:eastAsia="Times New Roman" w:hAnsi="Arial" w:cs="Arial"/>
          <w:color w:val="auto"/>
          <w:sz w:val="22"/>
          <w:lang w:val="en-GB" w:eastAsia="en-GB"/>
        </w:rPr>
        <w:t xml:space="preserve">Represent the college by participating and contributing to relevant CEIAG networks and events. </w:t>
      </w:r>
    </w:p>
    <w:p w14:paraId="6D253325" w14:textId="77777777" w:rsidR="007740D2" w:rsidRPr="007740D2" w:rsidRDefault="007740D2" w:rsidP="007740D2">
      <w:pPr>
        <w:ind w:left="720"/>
        <w:rPr>
          <w:rFonts w:ascii="Arial" w:eastAsia="Times New Roman" w:hAnsi="Arial" w:cs="Arial"/>
          <w:color w:val="auto"/>
          <w:sz w:val="22"/>
          <w:lang w:val="en-GB" w:eastAsia="en-GB"/>
        </w:rPr>
      </w:pPr>
    </w:p>
    <w:p w14:paraId="472800E3" w14:textId="77777777" w:rsidR="007740D2" w:rsidRPr="007740D2" w:rsidRDefault="007740D2" w:rsidP="007740D2">
      <w:pPr>
        <w:numPr>
          <w:ilvl w:val="0"/>
          <w:numId w:val="3"/>
        </w:numPr>
        <w:rPr>
          <w:rFonts w:ascii="Arial" w:eastAsia="Times New Roman" w:hAnsi="Arial" w:cs="Arial"/>
          <w:color w:val="auto"/>
          <w:sz w:val="22"/>
          <w:lang w:val="en-GB" w:eastAsia="en-GB"/>
        </w:rPr>
      </w:pPr>
      <w:r w:rsidRPr="007740D2">
        <w:rPr>
          <w:rFonts w:ascii="Arial" w:eastAsia="Times New Roman" w:hAnsi="Arial" w:cs="Arial"/>
          <w:color w:val="auto"/>
          <w:sz w:val="22"/>
          <w:lang w:val="en-GB" w:eastAsia="en-GB"/>
        </w:rPr>
        <w:lastRenderedPageBreak/>
        <w:t xml:space="preserve">Support academic and support staff in their CPD where there is a careers element involved. Contribute to staff CPD to promote CEIAG themes, teacher/support staff development and resources. </w:t>
      </w:r>
    </w:p>
    <w:p w14:paraId="64B6D469" w14:textId="77777777" w:rsidR="007740D2" w:rsidRPr="007740D2" w:rsidRDefault="007740D2" w:rsidP="007740D2">
      <w:pPr>
        <w:rPr>
          <w:rFonts w:ascii="Arial" w:eastAsia="Times New Roman" w:hAnsi="Arial" w:cs="Arial"/>
          <w:color w:val="auto"/>
          <w:sz w:val="22"/>
          <w:lang w:val="en-GB" w:eastAsia="en-GB"/>
        </w:rPr>
      </w:pPr>
    </w:p>
    <w:p w14:paraId="54FFB914" w14:textId="77777777" w:rsidR="007740D2" w:rsidRPr="007740D2" w:rsidRDefault="007740D2" w:rsidP="007740D2">
      <w:pPr>
        <w:numPr>
          <w:ilvl w:val="0"/>
          <w:numId w:val="3"/>
        </w:numPr>
        <w:rPr>
          <w:rFonts w:ascii="Arial" w:eastAsia="Times New Roman" w:hAnsi="Arial" w:cs="Arial"/>
          <w:color w:val="auto"/>
          <w:sz w:val="22"/>
          <w:lang w:val="en-GB" w:eastAsia="en-GB"/>
        </w:rPr>
      </w:pPr>
      <w:r w:rsidRPr="007740D2">
        <w:rPr>
          <w:rFonts w:ascii="Arial" w:eastAsia="Times New Roman" w:hAnsi="Arial" w:cs="Arial"/>
          <w:color w:val="auto"/>
          <w:sz w:val="22"/>
          <w:lang w:val="en-GB" w:eastAsia="en-GB"/>
        </w:rPr>
        <w:t xml:space="preserve">Collect and collate statistical information that contributes to the evaluation of the service delivery. </w:t>
      </w:r>
    </w:p>
    <w:p w14:paraId="5095EAF5" w14:textId="77777777" w:rsidR="005F19B2" w:rsidRPr="00177390" w:rsidRDefault="005F19B2" w:rsidP="005F19B2">
      <w:pPr>
        <w:rPr>
          <w:rFonts w:ascii="Arial" w:hAnsi="Arial" w:cs="Arial"/>
          <w:b/>
          <w:color w:val="auto"/>
          <w:sz w:val="22"/>
        </w:rPr>
      </w:pPr>
    </w:p>
    <w:p w14:paraId="13914931" w14:textId="4DCAEE38" w:rsidR="005F19B2" w:rsidRPr="00177390" w:rsidRDefault="005F19B2" w:rsidP="005F19B2">
      <w:pPr>
        <w:ind w:left="720"/>
        <w:rPr>
          <w:rFonts w:ascii="Arial" w:hAnsi="Arial" w:cs="Arial"/>
          <w:color w:val="auto"/>
          <w:sz w:val="22"/>
        </w:rPr>
      </w:pPr>
    </w:p>
    <w:p w14:paraId="47B1A016" w14:textId="529DC61B" w:rsidR="005F19B2" w:rsidRDefault="005F19B2" w:rsidP="005F19B2">
      <w:pPr>
        <w:rPr>
          <w:rFonts w:ascii="Arial" w:hAnsi="Arial" w:cs="Arial"/>
          <w:b/>
          <w:color w:val="auto"/>
          <w:sz w:val="22"/>
        </w:rPr>
      </w:pPr>
      <w:r w:rsidRPr="00177390">
        <w:rPr>
          <w:rFonts w:ascii="Arial" w:hAnsi="Arial" w:cs="Arial"/>
          <w:b/>
          <w:color w:val="auto"/>
          <w:sz w:val="22"/>
        </w:rPr>
        <w:t>Other Responsibilities:</w:t>
      </w:r>
    </w:p>
    <w:p w14:paraId="09C5D3E0" w14:textId="77777777" w:rsidR="007740D2" w:rsidRDefault="007740D2" w:rsidP="005F19B2">
      <w:pPr>
        <w:rPr>
          <w:rFonts w:ascii="Arial" w:hAnsi="Arial" w:cs="Arial"/>
          <w:b/>
          <w:color w:val="auto"/>
          <w:sz w:val="22"/>
        </w:rPr>
      </w:pPr>
    </w:p>
    <w:p w14:paraId="020FE975" w14:textId="77777777" w:rsidR="007740D2" w:rsidRPr="007740D2" w:rsidRDefault="007740D2" w:rsidP="007740D2">
      <w:pPr>
        <w:numPr>
          <w:ilvl w:val="0"/>
          <w:numId w:val="6"/>
        </w:numPr>
        <w:spacing w:after="200" w:line="276" w:lineRule="auto"/>
        <w:rPr>
          <w:rFonts w:ascii="Arial" w:eastAsia="Calibri" w:hAnsi="Arial" w:cs="Arial"/>
          <w:color w:val="auto"/>
          <w:sz w:val="22"/>
          <w:lang w:val="en-GB" w:eastAsia="en-GB"/>
        </w:rPr>
      </w:pPr>
      <w:r w:rsidRPr="007740D2">
        <w:rPr>
          <w:rFonts w:ascii="Arial" w:eastAsia="Calibri" w:hAnsi="Arial" w:cs="Arial"/>
          <w:color w:val="auto"/>
          <w:sz w:val="22"/>
          <w:lang w:val="en-GB" w:eastAsia="en-GB"/>
        </w:rPr>
        <w:t>To take part in the College Professional Development and Performance Review Scheme</w:t>
      </w:r>
    </w:p>
    <w:p w14:paraId="377BE4BA" w14:textId="77777777" w:rsidR="007740D2" w:rsidRPr="007740D2" w:rsidRDefault="007740D2" w:rsidP="007740D2">
      <w:pPr>
        <w:numPr>
          <w:ilvl w:val="0"/>
          <w:numId w:val="6"/>
        </w:numPr>
        <w:spacing w:after="200" w:line="276" w:lineRule="auto"/>
        <w:rPr>
          <w:rFonts w:ascii="Arial" w:eastAsia="Calibri" w:hAnsi="Arial" w:cs="Arial"/>
          <w:color w:val="auto"/>
          <w:sz w:val="22"/>
          <w:lang w:val="en-GB" w:eastAsia="en-GB"/>
        </w:rPr>
      </w:pPr>
      <w:r w:rsidRPr="007740D2">
        <w:rPr>
          <w:rFonts w:ascii="Arial" w:eastAsia="Calibri" w:hAnsi="Arial" w:cs="Arial"/>
          <w:color w:val="auto"/>
          <w:sz w:val="22"/>
          <w:lang w:val="en-GB" w:eastAsia="en-GB"/>
        </w:rPr>
        <w:t>To be committed to the safeguarding and promotion of the welfare of children and vulnerable adults.</w:t>
      </w:r>
    </w:p>
    <w:p w14:paraId="27028865" w14:textId="77777777" w:rsidR="007740D2" w:rsidRPr="007740D2" w:rsidRDefault="007740D2" w:rsidP="007740D2">
      <w:pPr>
        <w:numPr>
          <w:ilvl w:val="0"/>
          <w:numId w:val="6"/>
        </w:numPr>
        <w:spacing w:after="200" w:line="276" w:lineRule="auto"/>
        <w:rPr>
          <w:rFonts w:ascii="Arial" w:eastAsia="Calibri" w:hAnsi="Arial" w:cs="Arial"/>
          <w:color w:val="auto"/>
          <w:sz w:val="22"/>
          <w:lang w:val="en-GB" w:eastAsia="en-GB"/>
        </w:rPr>
      </w:pPr>
      <w:r w:rsidRPr="007740D2">
        <w:rPr>
          <w:rFonts w:ascii="Arial" w:eastAsia="Calibri" w:hAnsi="Arial" w:cs="Arial"/>
          <w:color w:val="auto"/>
          <w:sz w:val="22"/>
          <w:lang w:val="en-GB" w:eastAsia="en-GB"/>
        </w:rPr>
        <w:t>To be responsible for Health and Safety within areas of own responsibility as laid out in the College Health and Safety Policy</w:t>
      </w:r>
    </w:p>
    <w:p w14:paraId="2737467C" w14:textId="77777777" w:rsidR="007740D2" w:rsidRPr="007740D2" w:rsidRDefault="007740D2" w:rsidP="007740D2">
      <w:pPr>
        <w:numPr>
          <w:ilvl w:val="0"/>
          <w:numId w:val="6"/>
        </w:numPr>
        <w:spacing w:after="200" w:line="276" w:lineRule="auto"/>
        <w:rPr>
          <w:rFonts w:ascii="Arial" w:eastAsia="Calibri" w:hAnsi="Arial" w:cs="Arial"/>
          <w:color w:val="auto"/>
          <w:sz w:val="22"/>
          <w:lang w:val="en-GB" w:eastAsia="en-GB"/>
        </w:rPr>
      </w:pPr>
      <w:r w:rsidRPr="007740D2">
        <w:rPr>
          <w:rFonts w:ascii="Arial" w:eastAsia="Calibri" w:hAnsi="Arial" w:cs="Arial"/>
          <w:color w:val="auto"/>
          <w:sz w:val="22"/>
          <w:lang w:val="en-GB" w:eastAsia="en-GB"/>
        </w:rPr>
        <w:t>To actively promote Safeguarding, British Values and the College’s Preventing Vulnerability strategy</w:t>
      </w:r>
    </w:p>
    <w:p w14:paraId="0E97DAF1" w14:textId="77777777" w:rsidR="007740D2" w:rsidRPr="007740D2" w:rsidRDefault="007740D2" w:rsidP="007740D2">
      <w:pPr>
        <w:numPr>
          <w:ilvl w:val="0"/>
          <w:numId w:val="6"/>
        </w:numPr>
        <w:spacing w:after="200" w:line="276" w:lineRule="auto"/>
        <w:contextualSpacing/>
        <w:rPr>
          <w:rFonts w:ascii="Arial" w:eastAsia="Calibri" w:hAnsi="Arial" w:cs="Arial"/>
          <w:color w:val="auto"/>
          <w:sz w:val="22"/>
          <w:lang w:val="en-GB" w:eastAsia="en-GB"/>
        </w:rPr>
      </w:pPr>
      <w:r w:rsidRPr="007740D2">
        <w:rPr>
          <w:rFonts w:ascii="Arial" w:eastAsia="Calibri" w:hAnsi="Arial" w:cs="Arial"/>
          <w:color w:val="auto"/>
          <w:sz w:val="22"/>
          <w:lang w:val="en-GB" w:eastAsia="en-GB"/>
        </w:rPr>
        <w:t>To promote and comply with equality of opportunity as laid out in the College Equality and Diversity Policy</w:t>
      </w:r>
    </w:p>
    <w:p w14:paraId="72B7057F" w14:textId="77777777" w:rsidR="007740D2" w:rsidRPr="007740D2" w:rsidRDefault="007740D2" w:rsidP="007740D2">
      <w:pPr>
        <w:spacing w:after="200"/>
        <w:contextualSpacing/>
        <w:rPr>
          <w:rFonts w:ascii="Arial" w:eastAsia="Calibri" w:hAnsi="Arial" w:cs="Arial"/>
          <w:color w:val="auto"/>
          <w:sz w:val="22"/>
          <w:lang w:val="en-GB" w:eastAsia="en-GB"/>
        </w:rPr>
      </w:pPr>
    </w:p>
    <w:p w14:paraId="725AD0F2" w14:textId="77777777" w:rsidR="007740D2" w:rsidRPr="007740D2" w:rsidRDefault="007740D2" w:rsidP="007740D2">
      <w:pPr>
        <w:numPr>
          <w:ilvl w:val="0"/>
          <w:numId w:val="6"/>
        </w:numPr>
        <w:spacing w:after="200" w:line="276" w:lineRule="auto"/>
        <w:contextualSpacing/>
        <w:rPr>
          <w:rFonts w:ascii="Arial" w:eastAsia="Calibri" w:hAnsi="Arial" w:cs="Arial"/>
          <w:color w:val="auto"/>
          <w:sz w:val="22"/>
          <w:lang w:val="en-GB" w:eastAsia="en-GB"/>
        </w:rPr>
      </w:pPr>
      <w:r w:rsidRPr="007740D2">
        <w:rPr>
          <w:rFonts w:ascii="Arial" w:eastAsia="Calibri" w:hAnsi="Arial" w:cs="Arial"/>
          <w:color w:val="auto"/>
          <w:sz w:val="22"/>
          <w:lang w:val="en-GB" w:eastAsia="en-GB"/>
        </w:rPr>
        <w:t>To carry out such other duties as may reasonably be required</w:t>
      </w:r>
    </w:p>
    <w:p w14:paraId="210EBED7" w14:textId="77777777" w:rsidR="007740D2" w:rsidRPr="007740D2" w:rsidRDefault="007740D2" w:rsidP="007740D2">
      <w:pPr>
        <w:spacing w:after="200" w:line="276" w:lineRule="auto"/>
        <w:rPr>
          <w:rFonts w:ascii="Arial" w:eastAsia="Calibri" w:hAnsi="Arial" w:cs="Arial"/>
          <w:color w:val="auto"/>
          <w:sz w:val="22"/>
          <w:lang w:val="en-GB" w:eastAsia="en-GB"/>
        </w:rPr>
      </w:pPr>
    </w:p>
    <w:p w14:paraId="0C9D9AC4" w14:textId="77777777" w:rsidR="007740D2" w:rsidRPr="00177390" w:rsidRDefault="007740D2" w:rsidP="005F19B2">
      <w:pPr>
        <w:rPr>
          <w:rFonts w:ascii="Arial" w:hAnsi="Arial" w:cs="Arial"/>
          <w:b/>
          <w:color w:val="auto"/>
          <w:sz w:val="22"/>
        </w:rPr>
      </w:pPr>
    </w:p>
    <w:p w14:paraId="04574A2E" w14:textId="77777777" w:rsidR="005F19B2" w:rsidRPr="00177390" w:rsidRDefault="005F19B2" w:rsidP="005F19B2">
      <w:pPr>
        <w:rPr>
          <w:rFonts w:ascii="Arial" w:hAnsi="Arial" w:cs="Arial"/>
          <w:color w:val="auto"/>
          <w:sz w:val="22"/>
        </w:rPr>
      </w:pPr>
    </w:p>
    <w:p w14:paraId="09F828F6" w14:textId="77777777" w:rsidR="005F19B2" w:rsidRPr="00177390" w:rsidRDefault="005F19B2" w:rsidP="005F19B2">
      <w:pPr>
        <w:rPr>
          <w:rFonts w:ascii="Arial" w:eastAsia="Times New Roman" w:hAnsi="Arial" w:cs="Arial"/>
          <w:b/>
          <w:color w:val="auto"/>
          <w:sz w:val="24"/>
          <w:szCs w:val="24"/>
          <w:lang w:val="en-GB"/>
        </w:rPr>
      </w:pPr>
      <w:r w:rsidRPr="00177390">
        <w:rPr>
          <w:rFonts w:ascii="Arial" w:eastAsia="Times New Roman" w:hAnsi="Arial" w:cs="Arial"/>
          <w:b/>
          <w:color w:val="auto"/>
          <w:sz w:val="24"/>
          <w:szCs w:val="24"/>
          <w:lang w:val="en-GB"/>
        </w:rPr>
        <w:t>Notes</w:t>
      </w:r>
    </w:p>
    <w:p w14:paraId="10481925" w14:textId="77777777" w:rsidR="005F19B2" w:rsidRPr="00937187" w:rsidRDefault="005F19B2" w:rsidP="005F19B2">
      <w:pPr>
        <w:numPr>
          <w:ilvl w:val="0"/>
          <w:numId w:val="1"/>
        </w:numPr>
        <w:spacing w:after="200" w:line="276" w:lineRule="auto"/>
        <w:contextualSpacing/>
        <w:rPr>
          <w:rFonts w:ascii="Arial" w:eastAsia="Calibri" w:hAnsi="Arial" w:cs="Arial"/>
          <w:color w:val="auto"/>
          <w:sz w:val="22"/>
          <w:lang w:val="en-GB"/>
        </w:rPr>
      </w:pPr>
      <w:r w:rsidRPr="00937187">
        <w:rPr>
          <w:rFonts w:ascii="Arial" w:eastAsia="Calibri" w:hAnsi="Arial" w:cs="Arial"/>
          <w:color w:val="auto"/>
          <w:sz w:val="22"/>
          <w:lang w:val="en-GB"/>
        </w:rPr>
        <w:t>This job description is not necessarily a comprehensive definition of the post.</w:t>
      </w:r>
    </w:p>
    <w:p w14:paraId="38F967A0" w14:textId="77777777" w:rsidR="005F19B2" w:rsidRPr="00937187" w:rsidRDefault="005F19B2" w:rsidP="005F19B2">
      <w:pPr>
        <w:numPr>
          <w:ilvl w:val="0"/>
          <w:numId w:val="1"/>
        </w:numPr>
        <w:spacing w:after="200" w:line="276" w:lineRule="auto"/>
        <w:contextualSpacing/>
        <w:rPr>
          <w:rFonts w:ascii="Arial" w:eastAsia="Calibri" w:hAnsi="Arial" w:cs="Arial"/>
          <w:color w:val="auto"/>
          <w:sz w:val="22"/>
          <w:lang w:val="en-GB"/>
        </w:rPr>
      </w:pPr>
      <w:r w:rsidRPr="00937187">
        <w:rPr>
          <w:rFonts w:ascii="Arial" w:eastAsia="Calibri" w:hAnsi="Arial" w:cs="Arial"/>
          <w:color w:val="auto"/>
          <w:sz w:val="22"/>
          <w:lang w:val="en-GB"/>
        </w:rPr>
        <w:t xml:space="preserve"> It will be reviewed regularly and may be subject to modification or amendment at any time after consultation with the post-holder.</w:t>
      </w: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5F19B2" w:rsidRPr="00177390" w14:paraId="3EC2A099" w14:textId="77777777" w:rsidTr="001164A2">
        <w:tc>
          <w:tcPr>
            <w:tcW w:w="5023" w:type="dxa"/>
          </w:tcPr>
          <w:p w14:paraId="53092E08" w14:textId="39468610" w:rsidR="005F19B2" w:rsidRPr="00177390" w:rsidRDefault="005F19B2" w:rsidP="001164A2">
            <w:pPr>
              <w:rPr>
                <w:rFonts w:ascii="Arial" w:eastAsia="Times New Roman" w:hAnsi="Arial" w:cs="Arial"/>
                <w:color w:val="auto"/>
                <w:sz w:val="24"/>
                <w:lang w:val="en-GB"/>
              </w:rPr>
            </w:pPr>
            <w:r w:rsidRPr="00177390">
              <w:rPr>
                <w:rFonts w:ascii="Arial" w:eastAsia="Times New Roman" w:hAnsi="Arial" w:cs="Arial"/>
                <w:color w:val="auto"/>
                <w:sz w:val="24"/>
                <w:lang w:val="en-GB"/>
              </w:rPr>
              <w:t xml:space="preserve">Job description issued by the </w:t>
            </w:r>
            <w:r w:rsidR="00A240D6" w:rsidRPr="00177390">
              <w:rPr>
                <w:rFonts w:ascii="Arial" w:eastAsia="Times New Roman" w:hAnsi="Arial" w:cs="Arial"/>
                <w:color w:val="auto"/>
                <w:sz w:val="24"/>
                <w:lang w:val="en-GB"/>
              </w:rPr>
              <w:t>principal</w:t>
            </w:r>
            <w:r w:rsidRPr="00177390">
              <w:rPr>
                <w:rFonts w:ascii="Arial" w:eastAsia="Times New Roman" w:hAnsi="Arial" w:cs="Arial"/>
                <w:color w:val="auto"/>
                <w:sz w:val="24"/>
                <w:lang w:val="en-GB"/>
              </w:rPr>
              <w:t>:</w:t>
            </w:r>
          </w:p>
        </w:tc>
        <w:tc>
          <w:tcPr>
            <w:tcW w:w="4129" w:type="dxa"/>
          </w:tcPr>
          <w:p w14:paraId="2237B8A2" w14:textId="77777777" w:rsidR="005F19B2" w:rsidRPr="00177390" w:rsidRDefault="005F19B2" w:rsidP="001164A2">
            <w:pPr>
              <w:rPr>
                <w:rFonts w:ascii="Arial" w:eastAsia="Times New Roman" w:hAnsi="Arial" w:cs="Arial"/>
                <w:color w:val="auto"/>
                <w:sz w:val="24"/>
                <w:lang w:val="en-GB"/>
              </w:rPr>
            </w:pPr>
          </w:p>
          <w:p w14:paraId="4EB2DC84" w14:textId="77777777" w:rsidR="005F19B2" w:rsidRPr="00177390" w:rsidRDefault="005F19B2" w:rsidP="001164A2">
            <w:pPr>
              <w:rPr>
                <w:rFonts w:ascii="Arial" w:eastAsia="Times New Roman" w:hAnsi="Arial" w:cs="Arial"/>
                <w:color w:val="auto"/>
                <w:sz w:val="24"/>
                <w:lang w:val="en-GB"/>
              </w:rPr>
            </w:pPr>
          </w:p>
        </w:tc>
      </w:tr>
      <w:tr w:rsidR="005F19B2" w:rsidRPr="00177390" w14:paraId="4AC9E80C" w14:textId="77777777" w:rsidTr="001164A2">
        <w:tc>
          <w:tcPr>
            <w:tcW w:w="5023" w:type="dxa"/>
          </w:tcPr>
          <w:p w14:paraId="4B97F5F5" w14:textId="77777777" w:rsidR="005F19B2" w:rsidRPr="00177390" w:rsidRDefault="005F19B2" w:rsidP="001164A2">
            <w:pPr>
              <w:rPr>
                <w:rFonts w:ascii="Arial" w:eastAsia="Times New Roman" w:hAnsi="Arial" w:cs="Arial"/>
                <w:color w:val="auto"/>
                <w:sz w:val="24"/>
                <w:lang w:val="en-GB"/>
              </w:rPr>
            </w:pPr>
            <w:r w:rsidRPr="00177390">
              <w:rPr>
                <w:rFonts w:ascii="Arial" w:eastAsia="Times New Roman" w:hAnsi="Arial" w:cs="Arial"/>
                <w:color w:val="auto"/>
                <w:sz w:val="24"/>
                <w:lang w:val="en-GB"/>
              </w:rPr>
              <w:t>Copy received by:</w:t>
            </w:r>
          </w:p>
        </w:tc>
        <w:tc>
          <w:tcPr>
            <w:tcW w:w="4129" w:type="dxa"/>
          </w:tcPr>
          <w:p w14:paraId="1FC392D2" w14:textId="77777777" w:rsidR="005F19B2" w:rsidRPr="00177390" w:rsidRDefault="005F19B2" w:rsidP="001164A2">
            <w:pPr>
              <w:rPr>
                <w:rFonts w:ascii="Arial" w:eastAsia="Times New Roman" w:hAnsi="Arial" w:cs="Arial"/>
                <w:color w:val="auto"/>
                <w:sz w:val="24"/>
                <w:lang w:val="en-GB"/>
              </w:rPr>
            </w:pPr>
          </w:p>
          <w:p w14:paraId="2CE43B76" w14:textId="77777777" w:rsidR="005F19B2" w:rsidRPr="00177390" w:rsidRDefault="005F19B2" w:rsidP="001164A2">
            <w:pPr>
              <w:rPr>
                <w:rFonts w:ascii="Arial" w:eastAsia="Times New Roman" w:hAnsi="Arial" w:cs="Arial"/>
                <w:color w:val="auto"/>
                <w:sz w:val="24"/>
                <w:lang w:val="en-GB"/>
              </w:rPr>
            </w:pPr>
          </w:p>
        </w:tc>
      </w:tr>
      <w:tr w:rsidR="005F19B2" w:rsidRPr="00177390" w14:paraId="51B1886C" w14:textId="77777777" w:rsidTr="001164A2">
        <w:tc>
          <w:tcPr>
            <w:tcW w:w="5023" w:type="dxa"/>
          </w:tcPr>
          <w:p w14:paraId="3ED7E775" w14:textId="77777777" w:rsidR="005F19B2" w:rsidRPr="00177390" w:rsidRDefault="005F19B2" w:rsidP="001164A2">
            <w:pPr>
              <w:rPr>
                <w:rFonts w:ascii="Arial" w:eastAsia="Times New Roman" w:hAnsi="Arial" w:cs="Arial"/>
                <w:color w:val="auto"/>
                <w:sz w:val="24"/>
                <w:lang w:val="en-GB"/>
              </w:rPr>
            </w:pPr>
            <w:r w:rsidRPr="00177390">
              <w:rPr>
                <w:rFonts w:ascii="Arial" w:eastAsia="Times New Roman" w:hAnsi="Arial" w:cs="Arial"/>
                <w:color w:val="auto"/>
                <w:sz w:val="24"/>
                <w:lang w:val="en-GB"/>
              </w:rPr>
              <w:t>Date:</w:t>
            </w:r>
          </w:p>
        </w:tc>
        <w:tc>
          <w:tcPr>
            <w:tcW w:w="4129" w:type="dxa"/>
          </w:tcPr>
          <w:p w14:paraId="7BD737D6" w14:textId="77777777" w:rsidR="005F19B2" w:rsidRPr="00177390" w:rsidRDefault="005F19B2" w:rsidP="001164A2">
            <w:pPr>
              <w:rPr>
                <w:rFonts w:ascii="Arial" w:eastAsia="Times New Roman" w:hAnsi="Arial" w:cs="Arial"/>
                <w:color w:val="auto"/>
                <w:sz w:val="24"/>
                <w:lang w:val="en-GB"/>
              </w:rPr>
            </w:pPr>
          </w:p>
          <w:p w14:paraId="0A85FFC3" w14:textId="77777777" w:rsidR="005F19B2" w:rsidRPr="00177390" w:rsidRDefault="005F19B2" w:rsidP="001164A2">
            <w:pPr>
              <w:rPr>
                <w:rFonts w:ascii="Arial" w:eastAsia="Times New Roman" w:hAnsi="Arial" w:cs="Arial"/>
                <w:color w:val="auto"/>
                <w:sz w:val="24"/>
                <w:lang w:val="en-GB"/>
              </w:rPr>
            </w:pPr>
          </w:p>
        </w:tc>
      </w:tr>
    </w:tbl>
    <w:p w14:paraId="22CB73FF" w14:textId="77777777" w:rsidR="005F19B2" w:rsidRPr="00177390" w:rsidRDefault="005F19B2" w:rsidP="005F19B2">
      <w:pPr>
        <w:rPr>
          <w:rFonts w:ascii="Arial" w:eastAsiaTheme="minorHAnsi" w:hAnsi="Arial" w:cs="Arial"/>
          <w:color w:val="auto"/>
          <w:sz w:val="28"/>
          <w:szCs w:val="28"/>
        </w:rPr>
      </w:pPr>
    </w:p>
    <w:p w14:paraId="116FBB5F" w14:textId="77777777" w:rsidR="00B90D49" w:rsidRDefault="00B90D49"/>
    <w:sectPr w:rsidR="00B90D49" w:rsidSect="00AE3DC7">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D287" w14:textId="77777777" w:rsidR="00BD7FE5" w:rsidRPr="00BD7FE5" w:rsidRDefault="00A240D6" w:rsidP="00BD7FE5">
    <w:pPr>
      <w:tabs>
        <w:tab w:val="center" w:pos="4513"/>
        <w:tab w:val="right" w:pos="9026"/>
      </w:tabs>
      <w:contextualSpacing/>
      <w:jc w:val="center"/>
      <w:rPr>
        <w:rFonts w:ascii="Arial" w:hAnsi="Arial" w:cs="Arial"/>
        <w:b/>
        <w:color w:val="213385"/>
        <w:sz w:val="14"/>
        <w:szCs w:val="19"/>
      </w:rPr>
    </w:pPr>
  </w:p>
  <w:p w14:paraId="62F27D87" w14:textId="77777777" w:rsidR="00D019A8" w:rsidRDefault="00A240D6"/>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1A1F"/>
    <w:multiLevelType w:val="hybridMultilevel"/>
    <w:tmpl w:val="B2EA6D0E"/>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0C3E8A"/>
    <w:multiLevelType w:val="hybridMultilevel"/>
    <w:tmpl w:val="6F56A10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FA62F6"/>
    <w:multiLevelType w:val="hybridMultilevel"/>
    <w:tmpl w:val="81E8474C"/>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 w15:restartNumberingAfterBreak="0">
    <w:nsid w:val="1A79410D"/>
    <w:multiLevelType w:val="hybridMultilevel"/>
    <w:tmpl w:val="7C02EDB6"/>
    <w:lvl w:ilvl="0" w:tplc="08090003">
      <w:start w:val="1"/>
      <w:numFmt w:val="bullet"/>
      <w:lvlText w:val="o"/>
      <w:lvlJc w:val="left"/>
      <w:pPr>
        <w:tabs>
          <w:tab w:val="num" w:pos="501"/>
        </w:tabs>
        <w:ind w:left="501" w:hanging="360"/>
      </w:pPr>
      <w:rPr>
        <w:rFonts w:ascii="Courier New" w:hAnsi="Courier New" w:cs="Courier New" w:hint="default"/>
      </w:rPr>
    </w:lvl>
    <w:lvl w:ilvl="1" w:tplc="08090003">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4"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B2"/>
    <w:rsid w:val="005F19B2"/>
    <w:rsid w:val="007740D2"/>
    <w:rsid w:val="00A240D6"/>
    <w:rsid w:val="00B90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B6A6"/>
  <w15:chartTrackingRefBased/>
  <w15:docId w15:val="{BA0FE207-AF09-4052-B50B-386FD1A9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19B2"/>
    <w:pPr>
      <w:spacing w:after="0" w:line="240" w:lineRule="auto"/>
    </w:pPr>
    <w:rPr>
      <w:rFonts w:eastAsiaTheme="minorEastAsia"/>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9B2"/>
    <w:pPr>
      <w:spacing w:after="200" w:line="276" w:lineRule="auto"/>
      <w:ind w:left="720"/>
      <w:contextualSpacing/>
    </w:pPr>
    <w:rPr>
      <w:rFonts w:ascii="Calibri" w:eastAsia="Times New Roman" w:hAnsi="Calibri" w:cs="Times New Roman"/>
      <w:color w:val="auto"/>
      <w:sz w:val="22"/>
      <w:lang w:val="en-GB" w:eastAsia="en-GB"/>
    </w:rPr>
  </w:style>
  <w:style w:type="table" w:styleId="TableGrid">
    <w:name w:val="Table Grid"/>
    <w:basedOn w:val="TableNormal"/>
    <w:uiPriority w:val="59"/>
    <w:rsid w:val="005F1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9" ma:contentTypeDescription="Create a new document." ma:contentTypeScope="" ma:versionID="49893178cc3e01c14321fbf0c827a373">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8caee599bb0b7db10982bef8438b4fee"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C2EA8C-CEE7-4EA5-9DA4-CD59AC845CC4}"/>
</file>

<file path=customXml/itemProps2.xml><?xml version="1.0" encoding="utf-8"?>
<ds:datastoreItem xmlns:ds="http://schemas.openxmlformats.org/officeDocument/2006/customXml" ds:itemID="{184EAAAE-F103-4C20-B57D-EFAC1572C2BA}"/>
</file>

<file path=customXml/itemProps3.xml><?xml version="1.0" encoding="utf-8"?>
<ds:datastoreItem xmlns:ds="http://schemas.openxmlformats.org/officeDocument/2006/customXml" ds:itemID="{FA9B0A7D-13FA-4678-8756-6B7261661EF7}"/>
</file>

<file path=docProps/app.xml><?xml version="1.0" encoding="utf-8"?>
<Properties xmlns="http://schemas.openxmlformats.org/officeDocument/2006/extended-properties" xmlns:vt="http://schemas.openxmlformats.org/officeDocument/2006/docPropsVTypes">
  <Template>Normal</Template>
  <TotalTime>14</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Solihull Sixth Form College</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Haleema Mirza</dc:creator>
  <cp:keywords/>
  <dc:description/>
  <cp:lastModifiedBy>Haleema Mirza</cp:lastModifiedBy>
  <cp:revision>1</cp:revision>
  <dcterms:created xsi:type="dcterms:W3CDTF">2023-09-14T09:25:00Z</dcterms:created>
  <dcterms:modified xsi:type="dcterms:W3CDTF">2023-09-14T10:03:00Z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ies>
</file>