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920"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4113"/>
      </w:tblGrid>
      <w:tr w:rsidR="00EF0B77" w:rsidRPr="00010AC7" w14:paraId="05A98DDF" w14:textId="77777777" w:rsidTr="00010AC7">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17A898E" w14:textId="77777777" w:rsidR="00EF0B77" w:rsidRPr="00010AC7" w:rsidRDefault="00EF0B77" w:rsidP="00010AC7">
            <w:pPr>
              <w:spacing w:after="0" w:line="240" w:lineRule="auto"/>
              <w:jc w:val="both"/>
              <w:rPr>
                <w:rFonts w:asciiTheme="minorHAnsi" w:hAnsiTheme="minorHAnsi"/>
                <w:sz w:val="20"/>
              </w:rPr>
            </w:pPr>
            <w:r w:rsidRPr="00010AC7">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74FBD27E" w14:textId="77777777" w:rsidR="00EF0B77" w:rsidRPr="00010AC7" w:rsidRDefault="00AC31E8" w:rsidP="00010AC7">
            <w:pPr>
              <w:spacing w:before="40" w:line="240" w:lineRule="auto"/>
              <w:rPr>
                <w:rFonts w:asciiTheme="minorHAnsi" w:hAnsiTheme="minorHAnsi"/>
                <w:sz w:val="20"/>
              </w:rPr>
            </w:pPr>
            <w:r w:rsidRPr="00010AC7">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BC717AB" w14:textId="77777777" w:rsidR="00EF0B77" w:rsidRPr="00010AC7" w:rsidRDefault="00EF0B77" w:rsidP="00010AC7">
            <w:pPr>
              <w:spacing w:before="40" w:line="240" w:lineRule="auto"/>
              <w:rPr>
                <w:rFonts w:asciiTheme="minorHAnsi" w:hAnsiTheme="minorHAnsi"/>
                <w:sz w:val="20"/>
              </w:rPr>
            </w:pPr>
            <w:r w:rsidRPr="00010AC7">
              <w:rPr>
                <w:rFonts w:asciiTheme="minorHAnsi" w:hAnsiTheme="minorHAnsi"/>
                <w:sz w:val="20"/>
              </w:rPr>
              <w:t>Work unit</w:t>
            </w:r>
          </w:p>
        </w:tc>
        <w:tc>
          <w:tcPr>
            <w:tcW w:w="4113" w:type="dxa"/>
            <w:tcBorders>
              <w:top w:val="single" w:sz="4" w:space="0" w:color="1F1F5F" w:themeColor="text1"/>
              <w:left w:val="single" w:sz="4" w:space="0" w:color="1F1F5F" w:themeColor="text1"/>
            </w:tcBorders>
            <w:tcMar>
              <w:left w:w="57" w:type="dxa"/>
              <w:right w:w="57" w:type="dxa"/>
            </w:tcMar>
          </w:tcPr>
          <w:p w14:paraId="1FE3EA8B" w14:textId="77777777" w:rsidR="00EF0B77" w:rsidRPr="00010AC7" w:rsidRDefault="00E37A9B" w:rsidP="00010AC7">
            <w:pPr>
              <w:spacing w:before="40" w:line="240" w:lineRule="auto"/>
              <w:rPr>
                <w:rFonts w:asciiTheme="minorHAnsi" w:hAnsiTheme="minorHAnsi"/>
                <w:sz w:val="20"/>
              </w:rPr>
            </w:pPr>
            <w:r w:rsidRPr="00010AC7">
              <w:rPr>
                <w:rFonts w:asciiTheme="minorHAnsi" w:hAnsiTheme="minorHAnsi"/>
                <w:sz w:val="20"/>
              </w:rPr>
              <w:t>Communications and Media</w:t>
            </w:r>
          </w:p>
        </w:tc>
      </w:tr>
      <w:tr w:rsidR="00EF0B77" w:rsidRPr="00010AC7" w14:paraId="51A723BC" w14:textId="77777777" w:rsidTr="00010A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54B46067" w14:textId="77777777" w:rsidR="00EF0B77" w:rsidRPr="00010AC7" w:rsidRDefault="00EF0B77" w:rsidP="00010AC7">
            <w:pPr>
              <w:spacing w:after="0" w:line="240" w:lineRule="auto"/>
              <w:jc w:val="both"/>
              <w:rPr>
                <w:rFonts w:asciiTheme="minorHAnsi" w:hAnsiTheme="minorHAnsi"/>
                <w:sz w:val="20"/>
              </w:rPr>
            </w:pPr>
            <w:r w:rsidRPr="00010AC7">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26E338B2" w14:textId="77777777" w:rsidR="00EF0B77" w:rsidRPr="00010AC7" w:rsidRDefault="0076578B" w:rsidP="00010AC7">
            <w:pPr>
              <w:spacing w:before="40" w:line="240" w:lineRule="auto"/>
              <w:rPr>
                <w:rFonts w:asciiTheme="minorHAnsi" w:hAnsiTheme="minorHAnsi"/>
                <w:sz w:val="20"/>
              </w:rPr>
            </w:pPr>
            <w:r w:rsidRPr="00010AC7">
              <w:rPr>
                <w:rFonts w:asciiTheme="minorHAnsi" w:hAnsiTheme="minorHAnsi"/>
                <w:sz w:val="20"/>
              </w:rPr>
              <w:t>Assistant Director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02C001" w14:textId="77777777" w:rsidR="00EF0B77" w:rsidRPr="00010AC7" w:rsidRDefault="00EF0B77" w:rsidP="00010AC7">
            <w:pPr>
              <w:spacing w:before="40" w:line="240" w:lineRule="auto"/>
              <w:rPr>
                <w:rFonts w:asciiTheme="minorHAnsi" w:hAnsiTheme="minorHAnsi"/>
                <w:sz w:val="20"/>
              </w:rPr>
            </w:pPr>
            <w:r w:rsidRPr="00010AC7">
              <w:rPr>
                <w:rFonts w:asciiTheme="minorHAnsi" w:hAnsiTheme="minorHAnsi"/>
                <w:sz w:val="20"/>
              </w:rPr>
              <w:t>Designation</w:t>
            </w:r>
          </w:p>
        </w:tc>
        <w:tc>
          <w:tcPr>
            <w:tcW w:w="4113" w:type="dxa"/>
            <w:tcBorders>
              <w:left w:val="single" w:sz="4" w:space="0" w:color="1F1F5F" w:themeColor="text1"/>
            </w:tcBorders>
            <w:tcMar>
              <w:left w:w="57" w:type="dxa"/>
              <w:right w:w="57" w:type="dxa"/>
            </w:tcMar>
          </w:tcPr>
          <w:p w14:paraId="628CE12B" w14:textId="77777777" w:rsidR="00EF0B77" w:rsidRPr="00010AC7" w:rsidRDefault="006B59F6" w:rsidP="00010AC7">
            <w:pPr>
              <w:spacing w:before="40" w:line="240" w:lineRule="auto"/>
              <w:rPr>
                <w:rFonts w:asciiTheme="minorHAnsi" w:hAnsiTheme="minorHAnsi"/>
                <w:sz w:val="20"/>
              </w:rPr>
            </w:pPr>
            <w:r w:rsidRPr="00010AC7">
              <w:rPr>
                <w:rFonts w:asciiTheme="minorHAnsi" w:hAnsiTheme="minorHAnsi"/>
                <w:sz w:val="20"/>
              </w:rPr>
              <w:t>Senior Administrative Officer 1</w:t>
            </w:r>
          </w:p>
        </w:tc>
      </w:tr>
      <w:tr w:rsidR="00EF0B77" w:rsidRPr="00010AC7" w14:paraId="46D09431" w14:textId="77777777" w:rsidTr="00010A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412B978" w14:textId="77777777" w:rsidR="00EF0B77" w:rsidRPr="00010AC7" w:rsidRDefault="00EF0B77" w:rsidP="00010AC7">
            <w:pPr>
              <w:spacing w:after="0" w:line="240" w:lineRule="auto"/>
              <w:jc w:val="both"/>
              <w:rPr>
                <w:rFonts w:asciiTheme="minorHAnsi" w:hAnsiTheme="minorHAnsi"/>
                <w:sz w:val="20"/>
              </w:rPr>
            </w:pPr>
            <w:r w:rsidRPr="00010AC7">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D61DFBA" w14:textId="24C02258" w:rsidR="00EF0B77" w:rsidRPr="00010AC7" w:rsidRDefault="00893CFB" w:rsidP="00010AC7">
            <w:pPr>
              <w:spacing w:before="40" w:line="240" w:lineRule="auto"/>
              <w:rPr>
                <w:rFonts w:asciiTheme="minorHAnsi" w:hAnsiTheme="minorHAnsi"/>
                <w:sz w:val="20"/>
              </w:rPr>
            </w:pPr>
            <w:r w:rsidRPr="00010AC7">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1ED09FB7" w14:textId="77777777" w:rsidR="00EF0B77" w:rsidRPr="00010AC7" w:rsidRDefault="00EF0B77" w:rsidP="00010AC7">
            <w:pPr>
              <w:spacing w:before="40" w:line="240" w:lineRule="auto"/>
              <w:rPr>
                <w:rFonts w:asciiTheme="minorHAnsi" w:hAnsiTheme="minorHAnsi"/>
                <w:sz w:val="20"/>
              </w:rPr>
            </w:pPr>
            <w:r w:rsidRPr="00010AC7">
              <w:rPr>
                <w:rFonts w:asciiTheme="minorHAnsi" w:hAnsiTheme="minorHAnsi"/>
                <w:sz w:val="20"/>
              </w:rPr>
              <w:t>Duration</w:t>
            </w:r>
          </w:p>
        </w:tc>
        <w:tc>
          <w:tcPr>
            <w:tcW w:w="4113" w:type="dxa"/>
            <w:tcBorders>
              <w:left w:val="single" w:sz="4" w:space="0" w:color="1F1F5F" w:themeColor="text1"/>
            </w:tcBorders>
            <w:tcMar>
              <w:left w:w="57" w:type="dxa"/>
              <w:right w:w="57" w:type="dxa"/>
            </w:tcMar>
          </w:tcPr>
          <w:p w14:paraId="448BEB59" w14:textId="0EE7D09B" w:rsidR="00EF0B77" w:rsidRPr="00010AC7" w:rsidRDefault="00E57CAE" w:rsidP="00010AC7">
            <w:pPr>
              <w:spacing w:before="40" w:line="240" w:lineRule="auto"/>
              <w:rPr>
                <w:rFonts w:asciiTheme="minorHAnsi" w:hAnsiTheme="minorHAnsi"/>
                <w:sz w:val="20"/>
              </w:rPr>
            </w:pPr>
            <w:r w:rsidRPr="00010AC7">
              <w:rPr>
                <w:rFonts w:asciiTheme="minorHAnsi" w:hAnsiTheme="minorHAnsi"/>
                <w:sz w:val="20"/>
              </w:rPr>
              <w:t>Ongoing</w:t>
            </w:r>
          </w:p>
        </w:tc>
      </w:tr>
      <w:tr w:rsidR="00EF0B77" w:rsidRPr="00010AC7" w14:paraId="04433358" w14:textId="77777777" w:rsidTr="00010A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AD1F3FE" w14:textId="77777777" w:rsidR="00EF0B77" w:rsidRPr="00010AC7" w:rsidRDefault="00EF0B77" w:rsidP="00010AC7">
            <w:pPr>
              <w:spacing w:after="0" w:line="240" w:lineRule="auto"/>
              <w:jc w:val="both"/>
              <w:rPr>
                <w:rFonts w:asciiTheme="minorHAnsi" w:hAnsiTheme="minorHAnsi"/>
                <w:sz w:val="20"/>
              </w:rPr>
            </w:pPr>
            <w:r w:rsidRPr="00010AC7">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738A2918" w14:textId="286CDE62" w:rsidR="00EF0B77" w:rsidRPr="00010AC7" w:rsidRDefault="00893CFB" w:rsidP="00010AC7">
            <w:pPr>
              <w:spacing w:before="40" w:line="240" w:lineRule="auto"/>
              <w:rPr>
                <w:rFonts w:asciiTheme="minorHAnsi" w:hAnsiTheme="minorHAnsi"/>
                <w:sz w:val="20"/>
              </w:rPr>
            </w:pPr>
            <w:r w:rsidRPr="00010AC7">
              <w:rPr>
                <w:rFonts w:asciiTheme="minorHAnsi" w:hAnsiTheme="minorHAnsi"/>
                <w:sz w:val="20"/>
              </w:rPr>
              <w:t>$123,55</w:t>
            </w:r>
            <w:r w:rsidR="005B430D" w:rsidRPr="00010AC7">
              <w:rPr>
                <w:rFonts w:asciiTheme="minorHAnsi" w:hAnsiTheme="minorHAnsi"/>
                <w:sz w:val="20"/>
              </w:rPr>
              <w:t>9 - $138,034</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1657650C" w14:textId="77777777" w:rsidR="00EF0B77" w:rsidRPr="00010AC7" w:rsidRDefault="00EF0B77" w:rsidP="00010AC7">
            <w:pPr>
              <w:spacing w:before="40" w:line="240" w:lineRule="auto"/>
              <w:rPr>
                <w:rFonts w:asciiTheme="minorHAnsi" w:hAnsiTheme="minorHAnsi"/>
                <w:sz w:val="20"/>
              </w:rPr>
            </w:pPr>
            <w:r w:rsidRPr="00010AC7">
              <w:rPr>
                <w:rFonts w:asciiTheme="minorHAnsi" w:hAnsiTheme="minorHAnsi"/>
                <w:sz w:val="20"/>
              </w:rPr>
              <w:t>Location</w:t>
            </w:r>
          </w:p>
        </w:tc>
        <w:tc>
          <w:tcPr>
            <w:tcW w:w="4113" w:type="dxa"/>
            <w:tcBorders>
              <w:left w:val="single" w:sz="4" w:space="0" w:color="1F1F5F" w:themeColor="text1"/>
            </w:tcBorders>
            <w:tcMar>
              <w:left w:w="57" w:type="dxa"/>
              <w:right w:w="57" w:type="dxa"/>
            </w:tcMar>
          </w:tcPr>
          <w:p w14:paraId="31CC436B" w14:textId="77777777" w:rsidR="00EF0B77" w:rsidRPr="00010AC7" w:rsidRDefault="00AC31E8" w:rsidP="00010AC7">
            <w:pPr>
              <w:spacing w:before="40" w:line="240" w:lineRule="auto"/>
              <w:rPr>
                <w:rFonts w:asciiTheme="minorHAnsi" w:hAnsiTheme="minorHAnsi"/>
                <w:sz w:val="20"/>
              </w:rPr>
            </w:pPr>
            <w:r w:rsidRPr="00010AC7">
              <w:rPr>
                <w:rFonts w:asciiTheme="minorHAnsi" w:hAnsiTheme="minorHAnsi"/>
                <w:sz w:val="20"/>
              </w:rPr>
              <w:t>Darwin</w:t>
            </w:r>
          </w:p>
        </w:tc>
      </w:tr>
      <w:tr w:rsidR="00EF0B77" w:rsidRPr="00010AC7" w14:paraId="639B7CA7" w14:textId="77777777" w:rsidTr="00010A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11577C9" w14:textId="77777777" w:rsidR="00EF0B77" w:rsidRPr="00010AC7" w:rsidRDefault="00EF0B77" w:rsidP="00010AC7">
            <w:pPr>
              <w:spacing w:after="0" w:line="240" w:lineRule="auto"/>
              <w:jc w:val="both"/>
              <w:rPr>
                <w:rFonts w:asciiTheme="minorHAnsi" w:hAnsiTheme="minorHAnsi"/>
                <w:sz w:val="20"/>
                <w:lang w:val="en-GB"/>
              </w:rPr>
            </w:pPr>
            <w:r w:rsidRPr="00010AC7">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4FA11211" w14:textId="38FE016F" w:rsidR="00EF0B77" w:rsidRPr="00010AC7" w:rsidRDefault="00893CFB" w:rsidP="00010AC7">
            <w:pPr>
              <w:spacing w:before="40" w:line="240" w:lineRule="auto"/>
              <w:rPr>
                <w:rFonts w:asciiTheme="minorHAnsi" w:hAnsiTheme="minorHAnsi"/>
                <w:sz w:val="20"/>
              </w:rPr>
            </w:pPr>
            <w:bookmarkStart w:id="0" w:name="_GoBack"/>
            <w:r w:rsidRPr="00010AC7">
              <w:rPr>
                <w:rFonts w:asciiTheme="minorHAnsi" w:hAnsiTheme="minorHAnsi"/>
                <w:sz w:val="20"/>
              </w:rPr>
              <w:t>19488</w:t>
            </w:r>
            <w:bookmarkEnd w:id="0"/>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713EEAEB" w14:textId="77777777" w:rsidR="00EF0B77" w:rsidRPr="00010AC7" w:rsidRDefault="00EF0B77" w:rsidP="00010AC7">
            <w:pPr>
              <w:spacing w:before="40" w:line="240" w:lineRule="auto"/>
              <w:rPr>
                <w:rFonts w:asciiTheme="minorHAnsi" w:hAnsiTheme="minorHAnsi"/>
                <w:sz w:val="20"/>
              </w:rPr>
            </w:pPr>
            <w:r w:rsidRPr="00010AC7">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5C723EC" w14:textId="78CB6724" w:rsidR="00EF0B77" w:rsidRPr="00010AC7" w:rsidRDefault="00893CFB" w:rsidP="00010AC7">
            <w:pPr>
              <w:spacing w:before="40" w:line="240" w:lineRule="auto"/>
              <w:ind w:left="284" w:hanging="284"/>
              <w:rPr>
                <w:rFonts w:asciiTheme="minorHAnsi" w:hAnsiTheme="minorHAnsi"/>
                <w:sz w:val="20"/>
              </w:rPr>
            </w:pPr>
            <w:r w:rsidRPr="00010AC7">
              <w:rPr>
                <w:rFonts w:asciiTheme="minorHAnsi" w:hAnsiTheme="minorHAnsi"/>
                <w:sz w:val="20"/>
              </w:rPr>
              <w:t>221400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13B9D39A" w14:textId="77777777" w:rsidR="00EF0B77" w:rsidRPr="00010AC7" w:rsidRDefault="00EF0B77" w:rsidP="00010AC7">
            <w:pPr>
              <w:spacing w:before="40" w:line="240" w:lineRule="auto"/>
              <w:rPr>
                <w:rFonts w:asciiTheme="minorHAnsi" w:hAnsiTheme="minorHAnsi"/>
                <w:sz w:val="20"/>
              </w:rPr>
            </w:pPr>
            <w:r w:rsidRPr="00010AC7">
              <w:rPr>
                <w:rFonts w:asciiTheme="minorHAnsi" w:hAnsiTheme="minorHAnsi"/>
                <w:sz w:val="20"/>
              </w:rPr>
              <w:t>Closing</w:t>
            </w:r>
          </w:p>
        </w:tc>
        <w:tc>
          <w:tcPr>
            <w:tcW w:w="4113" w:type="dxa"/>
            <w:tcBorders>
              <w:left w:val="single" w:sz="4" w:space="0" w:color="1F1F5F" w:themeColor="text1"/>
              <w:bottom w:val="single" w:sz="4" w:space="0" w:color="BFBFBF" w:themeColor="background1" w:themeShade="BF"/>
            </w:tcBorders>
            <w:tcMar>
              <w:left w:w="57" w:type="dxa"/>
              <w:right w:w="57" w:type="dxa"/>
            </w:tcMar>
          </w:tcPr>
          <w:p w14:paraId="5AF77DA1" w14:textId="1AC61F20" w:rsidR="00EF0B77" w:rsidRPr="00010AC7" w:rsidRDefault="00010AC7" w:rsidP="00010AC7">
            <w:pPr>
              <w:spacing w:before="40" w:line="240" w:lineRule="auto"/>
              <w:rPr>
                <w:rFonts w:asciiTheme="minorHAnsi" w:hAnsiTheme="minorHAnsi"/>
                <w:sz w:val="20"/>
              </w:rPr>
            </w:pPr>
            <w:r>
              <w:rPr>
                <w:rFonts w:asciiTheme="minorHAnsi" w:hAnsiTheme="minorHAnsi"/>
                <w:sz w:val="20"/>
              </w:rPr>
              <w:t>29/09/2021</w:t>
            </w:r>
          </w:p>
        </w:tc>
      </w:tr>
      <w:tr w:rsidR="00EF0B77" w:rsidRPr="00010AC7" w14:paraId="56CDB0C6" w14:textId="77777777" w:rsidTr="00010A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5F09F379" w14:textId="77777777" w:rsidR="00EF0B77" w:rsidRPr="00010AC7" w:rsidRDefault="00EF0B77" w:rsidP="00010AC7">
            <w:pPr>
              <w:spacing w:after="0" w:line="240" w:lineRule="auto"/>
              <w:jc w:val="both"/>
              <w:rPr>
                <w:rFonts w:asciiTheme="minorHAnsi" w:hAnsiTheme="minorHAnsi"/>
                <w:sz w:val="20"/>
                <w:lang w:val="en-GB"/>
              </w:rPr>
            </w:pPr>
            <w:r w:rsidRPr="00010AC7">
              <w:rPr>
                <w:rFonts w:asciiTheme="minorHAnsi" w:hAnsiTheme="minorHAnsi"/>
                <w:sz w:val="20"/>
                <w:lang w:val="en-GB"/>
              </w:rPr>
              <w:t>Contact</w:t>
            </w:r>
          </w:p>
        </w:tc>
        <w:tc>
          <w:tcPr>
            <w:tcW w:w="9082"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1BCE5CE0" w14:textId="5C409E3E" w:rsidR="00EF0B77" w:rsidRPr="00010AC7" w:rsidRDefault="008115BA" w:rsidP="00010AC7">
            <w:pPr>
              <w:spacing w:before="40" w:line="240" w:lineRule="auto"/>
              <w:rPr>
                <w:rFonts w:asciiTheme="minorHAnsi" w:hAnsiTheme="minorHAnsi"/>
                <w:sz w:val="20"/>
              </w:rPr>
            </w:pPr>
            <w:r w:rsidRPr="00010AC7">
              <w:rPr>
                <w:rFonts w:asciiTheme="minorHAnsi" w:hAnsiTheme="minorHAnsi"/>
                <w:sz w:val="20"/>
              </w:rPr>
              <w:t>Hayley Green</w:t>
            </w:r>
            <w:r w:rsidR="002B0D69" w:rsidRPr="00010AC7">
              <w:rPr>
                <w:rFonts w:asciiTheme="minorHAnsi" w:hAnsiTheme="minorHAnsi"/>
                <w:sz w:val="20"/>
              </w:rPr>
              <w:t xml:space="preserve">, </w:t>
            </w:r>
            <w:r w:rsidR="006B59F6" w:rsidRPr="00010AC7">
              <w:rPr>
                <w:rFonts w:asciiTheme="minorHAnsi" w:hAnsiTheme="minorHAnsi"/>
                <w:sz w:val="20"/>
              </w:rPr>
              <w:t xml:space="preserve">Acting </w:t>
            </w:r>
            <w:r w:rsidRPr="00010AC7">
              <w:rPr>
                <w:rFonts w:asciiTheme="minorHAnsi" w:hAnsiTheme="minorHAnsi"/>
                <w:sz w:val="20"/>
              </w:rPr>
              <w:t>Senior Director, Executive Services</w:t>
            </w:r>
            <w:r w:rsidR="002B0D69" w:rsidRPr="00010AC7">
              <w:rPr>
                <w:rFonts w:asciiTheme="minorHAnsi" w:hAnsiTheme="minorHAnsi"/>
                <w:sz w:val="20"/>
              </w:rPr>
              <w:t xml:space="preserve"> </w:t>
            </w:r>
            <w:r w:rsidR="00893CFB" w:rsidRPr="00010AC7">
              <w:rPr>
                <w:rFonts w:asciiTheme="minorHAnsi" w:hAnsiTheme="minorHAnsi"/>
                <w:sz w:val="20"/>
              </w:rPr>
              <w:t>on</w:t>
            </w:r>
            <w:r w:rsidR="002B0D69" w:rsidRPr="00010AC7">
              <w:rPr>
                <w:rFonts w:asciiTheme="minorHAnsi" w:hAnsiTheme="minorHAnsi"/>
                <w:sz w:val="20"/>
              </w:rPr>
              <w:t xml:space="preserve"> </w:t>
            </w:r>
            <w:hyperlink r:id="rId9" w:history="1">
              <w:r w:rsidR="00E563A6" w:rsidRPr="00010AC7">
                <w:rPr>
                  <w:rStyle w:val="Hyperlink"/>
                  <w:rFonts w:asciiTheme="minorHAnsi" w:hAnsiTheme="minorHAnsi"/>
                  <w:sz w:val="20"/>
                </w:rPr>
                <w:t>hayley.green@education.nt.gov.au</w:t>
              </w:r>
            </w:hyperlink>
            <w:r w:rsidR="0076578B" w:rsidRPr="00010AC7">
              <w:rPr>
                <w:rFonts w:asciiTheme="minorHAnsi" w:hAnsiTheme="minorHAnsi"/>
                <w:sz w:val="20"/>
              </w:rPr>
              <w:t xml:space="preserve"> </w:t>
            </w:r>
          </w:p>
        </w:tc>
      </w:tr>
      <w:tr w:rsidR="00EF0B77" w:rsidRPr="00010AC7" w14:paraId="32BDAFA8" w14:textId="77777777" w:rsidTr="00010A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C038CFF" w14:textId="77777777" w:rsidR="00EF0B77" w:rsidRPr="00010AC7" w:rsidRDefault="00EF0B77" w:rsidP="00010AC7">
            <w:pPr>
              <w:spacing w:after="0" w:line="240" w:lineRule="auto"/>
              <w:jc w:val="both"/>
              <w:rPr>
                <w:rFonts w:asciiTheme="minorHAnsi" w:hAnsiTheme="minorHAnsi"/>
                <w:sz w:val="20"/>
                <w:lang w:val="en-GB"/>
              </w:rPr>
            </w:pPr>
            <w:r w:rsidRPr="00010AC7">
              <w:rPr>
                <w:rFonts w:asciiTheme="minorHAnsi" w:hAnsiTheme="minorHAnsi"/>
                <w:sz w:val="20"/>
                <w:lang w:val="en-GB"/>
              </w:rPr>
              <w:t xml:space="preserve">About the agency </w:t>
            </w:r>
          </w:p>
        </w:tc>
        <w:tc>
          <w:tcPr>
            <w:tcW w:w="9082"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1F44F026" w14:textId="48162126" w:rsidR="00EF0B77" w:rsidRPr="00010AC7" w:rsidRDefault="00893CFB" w:rsidP="00010AC7">
            <w:pPr>
              <w:spacing w:before="40" w:line="240" w:lineRule="auto"/>
              <w:rPr>
                <w:rFonts w:asciiTheme="minorHAnsi" w:hAnsiTheme="minorHAnsi"/>
                <w:sz w:val="20"/>
              </w:rPr>
            </w:pPr>
            <w:hyperlink r:id="rId10" w:history="1">
              <w:r w:rsidRPr="00010AC7">
                <w:rPr>
                  <w:rStyle w:val="Hyperlink"/>
                  <w:rFonts w:asciiTheme="minorHAnsi" w:hAnsiTheme="minorHAnsi"/>
                  <w:sz w:val="20"/>
                </w:rPr>
                <w:t>https://education.nt.gov.au/</w:t>
              </w:r>
            </w:hyperlink>
            <w:r w:rsidRPr="00010AC7">
              <w:rPr>
                <w:rFonts w:asciiTheme="minorHAnsi" w:hAnsiTheme="minorHAnsi"/>
                <w:sz w:val="20"/>
              </w:rPr>
              <w:t xml:space="preserve"> </w:t>
            </w:r>
          </w:p>
        </w:tc>
      </w:tr>
      <w:tr w:rsidR="00EF0B77" w:rsidRPr="00010AC7" w14:paraId="63C7AD61" w14:textId="77777777" w:rsidTr="00010AC7">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32088F4E" w14:textId="77777777" w:rsidR="00EF0B77" w:rsidRPr="00010AC7" w:rsidRDefault="00EF0B77" w:rsidP="00010AC7">
            <w:pPr>
              <w:spacing w:after="0" w:line="240" w:lineRule="auto"/>
              <w:jc w:val="both"/>
              <w:rPr>
                <w:rFonts w:asciiTheme="minorHAnsi" w:hAnsiTheme="minorHAnsi" w:cs="Arial"/>
                <w:bCs/>
                <w:iCs/>
                <w:sz w:val="20"/>
                <w:lang w:val="en-GB"/>
              </w:rPr>
            </w:pPr>
            <w:r w:rsidRPr="00010AC7">
              <w:rPr>
                <w:rFonts w:asciiTheme="minorHAnsi" w:hAnsiTheme="minorHAnsi"/>
                <w:sz w:val="20"/>
              </w:rPr>
              <w:t xml:space="preserve">Apply online </w:t>
            </w:r>
          </w:p>
        </w:tc>
        <w:tc>
          <w:tcPr>
            <w:tcW w:w="9082"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0D6E83EC" w14:textId="5BC2D217" w:rsidR="00EF0B77" w:rsidRPr="00010AC7" w:rsidRDefault="00893CFB" w:rsidP="00010AC7">
            <w:pPr>
              <w:spacing w:before="40" w:line="240" w:lineRule="auto"/>
              <w:rPr>
                <w:rFonts w:asciiTheme="minorHAnsi" w:hAnsiTheme="minorHAnsi"/>
                <w:sz w:val="20"/>
              </w:rPr>
            </w:pPr>
            <w:hyperlink r:id="rId11" w:history="1">
              <w:r w:rsidRPr="00010AC7">
                <w:rPr>
                  <w:rStyle w:val="Hyperlink"/>
                  <w:rFonts w:asciiTheme="minorHAnsi" w:hAnsiTheme="minorHAnsi"/>
                  <w:sz w:val="20"/>
                </w:rPr>
                <w:t>https://jobs.nt.gov.au/Home/JobDetails?rtfId=221400</w:t>
              </w:r>
            </w:hyperlink>
            <w:r w:rsidRPr="00010AC7">
              <w:rPr>
                <w:rFonts w:asciiTheme="minorHAnsi" w:hAnsiTheme="minorHAnsi"/>
                <w:sz w:val="20"/>
              </w:rPr>
              <w:t xml:space="preserve"> </w:t>
            </w:r>
          </w:p>
        </w:tc>
      </w:tr>
      <w:tr w:rsidR="008115BA" w:rsidRPr="00010AC7" w14:paraId="7A9EAD3C" w14:textId="77777777" w:rsidTr="00010AC7">
        <w:trPr>
          <w:trHeight w:val="283"/>
          <w:tblHeader/>
        </w:trPr>
        <w:tc>
          <w:tcPr>
            <w:tcW w:w="10920" w:type="dxa"/>
            <w:gridSpan w:val="6"/>
            <w:tcBorders>
              <w:top w:val="single" w:sz="4" w:space="0" w:color="FFFFFF" w:themeColor="background2"/>
              <w:bottom w:val="single" w:sz="4" w:space="0" w:color="auto"/>
            </w:tcBorders>
            <w:shd w:val="clear" w:color="auto" w:fill="auto"/>
            <w:tcMar>
              <w:left w:w="57" w:type="dxa"/>
              <w:right w:w="57" w:type="dxa"/>
            </w:tcMar>
          </w:tcPr>
          <w:p w14:paraId="20D731D0" w14:textId="77777777" w:rsidR="008115BA" w:rsidRPr="00010AC7" w:rsidRDefault="008115BA" w:rsidP="00010AC7">
            <w:pPr>
              <w:pStyle w:val="Heading1"/>
              <w:spacing w:after="60"/>
              <w:jc w:val="both"/>
              <w:outlineLvl w:val="0"/>
              <w:rPr>
                <w:rFonts w:asciiTheme="minorHAnsi" w:hAnsiTheme="minorHAnsi"/>
                <w:sz w:val="20"/>
              </w:rPr>
            </w:pPr>
            <w:r w:rsidRPr="00010AC7">
              <w:rPr>
                <w:rFonts w:asciiTheme="minorHAnsi" w:hAnsiTheme="minorHAnsi"/>
                <w:sz w:val="20"/>
              </w:rPr>
              <w:t xml:space="preserve">Applications must be limited to a one-page summary sheet and detailed resume </w:t>
            </w:r>
          </w:p>
        </w:tc>
      </w:tr>
      <w:tr w:rsidR="008115BA" w:rsidRPr="00010AC7" w14:paraId="40D2B4E2" w14:textId="77777777" w:rsidTr="00010AC7">
        <w:trPr>
          <w:trHeight w:val="1308"/>
          <w:tblHeader/>
        </w:trPr>
        <w:tc>
          <w:tcPr>
            <w:tcW w:w="10920"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3468CB3D" w14:textId="77777777" w:rsidR="008115BA" w:rsidRPr="00010AC7" w:rsidRDefault="008115BA" w:rsidP="00010AC7">
            <w:pPr>
              <w:pStyle w:val="Heading1"/>
              <w:ind w:right="78"/>
              <w:jc w:val="both"/>
              <w:outlineLvl w:val="0"/>
              <w:rPr>
                <w:rFonts w:asciiTheme="minorHAnsi" w:hAnsiTheme="minorHAnsi"/>
                <w:sz w:val="20"/>
              </w:rPr>
            </w:pPr>
            <w:r w:rsidRPr="00010AC7">
              <w:rPr>
                <w:rFonts w:asciiTheme="minorHAnsi" w:hAnsiTheme="minorHAnsi"/>
                <w:sz w:val="20"/>
              </w:rPr>
              <w:t xml:space="preserve">Information for applicants – Inclusion and diversity and Special measures </w:t>
            </w:r>
          </w:p>
          <w:p w14:paraId="3349A121" w14:textId="77777777" w:rsidR="008115BA" w:rsidRPr="00010AC7" w:rsidRDefault="008115BA" w:rsidP="00010AC7">
            <w:pPr>
              <w:spacing w:after="0" w:line="240" w:lineRule="auto"/>
              <w:ind w:right="78"/>
              <w:jc w:val="both"/>
              <w:rPr>
                <w:rFonts w:asciiTheme="minorHAnsi" w:hAnsiTheme="minorHAnsi"/>
                <w:sz w:val="20"/>
              </w:rPr>
            </w:pPr>
            <w:r w:rsidRPr="00010AC7">
              <w:rPr>
                <w:rFonts w:asciiTheme="minorHAnsi" w:hAnsiTheme="minorHAnsi"/>
                <w:sz w:val="20"/>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010AC7">
                <w:rPr>
                  <w:rStyle w:val="Hyperlink"/>
                  <w:rFonts w:asciiTheme="minorHAnsi" w:hAnsiTheme="minorHAnsi"/>
                  <w:sz w:val="20"/>
                </w:rPr>
                <w:t>OCPE website</w:t>
              </w:r>
            </w:hyperlink>
            <w:r w:rsidRPr="00010AC7">
              <w:rPr>
                <w:rFonts w:asciiTheme="minorHAnsi" w:hAnsiTheme="minorHAnsi"/>
                <w:sz w:val="20"/>
              </w:rPr>
              <w:t>.</w:t>
            </w:r>
          </w:p>
          <w:p w14:paraId="28D9A66F" w14:textId="718102F8" w:rsidR="008115BA" w:rsidRPr="00010AC7" w:rsidRDefault="008115BA" w:rsidP="00010AC7">
            <w:pPr>
              <w:spacing w:after="60" w:line="240" w:lineRule="auto"/>
              <w:ind w:right="78"/>
              <w:jc w:val="both"/>
              <w:rPr>
                <w:rFonts w:asciiTheme="minorHAnsi" w:hAnsiTheme="minorHAnsi"/>
                <w:sz w:val="20"/>
              </w:rPr>
            </w:pPr>
            <w:r w:rsidRPr="00010AC7">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010AC7">
                <w:rPr>
                  <w:rStyle w:val="Hyperlink"/>
                  <w:rFonts w:asciiTheme="minorHAnsi" w:hAnsiTheme="minorHAnsi"/>
                  <w:sz w:val="20"/>
                </w:rPr>
                <w:t>OCPE website</w:t>
              </w:r>
            </w:hyperlink>
            <w:r w:rsidRPr="00010AC7">
              <w:rPr>
                <w:rFonts w:asciiTheme="minorHAnsi" w:hAnsiTheme="minorHAnsi"/>
                <w:sz w:val="20"/>
              </w:rPr>
              <w:t>.</w:t>
            </w:r>
          </w:p>
        </w:tc>
      </w:tr>
    </w:tbl>
    <w:p w14:paraId="2FB4EE45" w14:textId="3614391E" w:rsidR="002942D4" w:rsidRPr="00010AC7" w:rsidRDefault="003116ED" w:rsidP="00010AC7">
      <w:pPr>
        <w:pStyle w:val="Heading1"/>
        <w:spacing w:before="240"/>
        <w:jc w:val="both"/>
        <w:rPr>
          <w:rFonts w:asciiTheme="minorHAnsi" w:hAnsiTheme="minorHAnsi"/>
          <w:sz w:val="20"/>
        </w:rPr>
      </w:pPr>
      <w:r w:rsidRPr="00010AC7">
        <w:rPr>
          <w:rFonts w:asciiTheme="minorHAnsi" w:hAnsiTheme="minorHAnsi"/>
          <w:sz w:val="20"/>
        </w:rPr>
        <w:t xml:space="preserve">Primary </w:t>
      </w:r>
      <w:r w:rsidR="002942D4" w:rsidRPr="00010AC7">
        <w:rPr>
          <w:rFonts w:asciiTheme="minorHAnsi" w:hAnsiTheme="minorHAnsi"/>
          <w:sz w:val="20"/>
        </w:rPr>
        <w:t>objective</w:t>
      </w:r>
    </w:p>
    <w:p w14:paraId="5A98B1BD" w14:textId="6FD4EB35" w:rsidR="00E57CAE" w:rsidRPr="00010AC7" w:rsidRDefault="00E57CAE" w:rsidP="00010AC7">
      <w:pPr>
        <w:spacing w:after="0" w:line="240" w:lineRule="auto"/>
        <w:jc w:val="both"/>
        <w:rPr>
          <w:rFonts w:asciiTheme="minorHAnsi" w:hAnsiTheme="minorHAnsi"/>
          <w:sz w:val="20"/>
        </w:rPr>
      </w:pPr>
      <w:r w:rsidRPr="00010AC7">
        <w:rPr>
          <w:rFonts w:asciiTheme="minorHAnsi" w:hAnsiTheme="minorHAnsi"/>
          <w:sz w:val="20"/>
        </w:rPr>
        <w:t>Ensure the provision of communication requirements for the department’s business areas and schools in line with departmental and cross-government objectives through high level strategic advice and leadership in marketing, communication and issues management.</w:t>
      </w:r>
    </w:p>
    <w:p w14:paraId="6F38E241" w14:textId="77777777" w:rsidR="002942D4" w:rsidRPr="00010AC7" w:rsidRDefault="002942D4" w:rsidP="00010AC7">
      <w:pPr>
        <w:pStyle w:val="Heading1"/>
        <w:spacing w:before="240"/>
        <w:jc w:val="both"/>
        <w:rPr>
          <w:rFonts w:asciiTheme="minorHAnsi" w:hAnsiTheme="minorHAnsi"/>
          <w:sz w:val="20"/>
        </w:rPr>
      </w:pPr>
      <w:r w:rsidRPr="00010AC7">
        <w:rPr>
          <w:rFonts w:asciiTheme="minorHAnsi" w:hAnsiTheme="minorHAnsi"/>
          <w:sz w:val="20"/>
        </w:rPr>
        <w:t>Context statement</w:t>
      </w:r>
    </w:p>
    <w:p w14:paraId="045A7094" w14:textId="478E2E35" w:rsidR="00E57CAE" w:rsidRPr="00010AC7" w:rsidRDefault="00E57CAE" w:rsidP="00010AC7">
      <w:pPr>
        <w:spacing w:after="0" w:line="240" w:lineRule="auto"/>
        <w:jc w:val="both"/>
        <w:rPr>
          <w:rFonts w:asciiTheme="minorHAnsi" w:hAnsiTheme="minorHAnsi"/>
          <w:sz w:val="20"/>
        </w:rPr>
      </w:pPr>
      <w:r w:rsidRPr="00010AC7">
        <w:rPr>
          <w:rFonts w:asciiTheme="minorHAnsi" w:hAnsiTheme="minorHAnsi"/>
          <w:sz w:val="20"/>
        </w:rPr>
        <w:t>The Communications and Media unit provides advice and support in media management, marketing, website maintenance, internal and stakeholder communications, issues management, strategic communications and communications policy to all areas of the department including government schools and programs delivered to the non-government schools sector.</w:t>
      </w:r>
    </w:p>
    <w:p w14:paraId="0405A608" w14:textId="77777777" w:rsidR="002A321B" w:rsidRPr="00010AC7" w:rsidRDefault="00B84E17" w:rsidP="00010AC7">
      <w:pPr>
        <w:pStyle w:val="Heading1"/>
        <w:spacing w:before="240"/>
        <w:ind w:left="284" w:hanging="284"/>
        <w:jc w:val="both"/>
        <w:rPr>
          <w:rFonts w:asciiTheme="minorHAnsi" w:hAnsiTheme="minorHAnsi"/>
          <w:sz w:val="20"/>
        </w:rPr>
      </w:pPr>
      <w:r w:rsidRPr="00010AC7">
        <w:rPr>
          <w:rFonts w:asciiTheme="minorHAnsi" w:hAnsiTheme="minorHAnsi"/>
          <w:sz w:val="20"/>
        </w:rPr>
        <w:t>Key d</w:t>
      </w:r>
      <w:r w:rsidR="00784A4B" w:rsidRPr="00010AC7">
        <w:rPr>
          <w:rFonts w:asciiTheme="minorHAnsi" w:hAnsiTheme="minorHAnsi"/>
          <w:sz w:val="20"/>
        </w:rPr>
        <w:t xml:space="preserve">uties and </w:t>
      </w:r>
      <w:r w:rsidRPr="00010AC7">
        <w:rPr>
          <w:rFonts w:asciiTheme="minorHAnsi" w:hAnsiTheme="minorHAnsi"/>
          <w:sz w:val="20"/>
        </w:rPr>
        <w:t>r</w:t>
      </w:r>
      <w:r w:rsidR="00D20905" w:rsidRPr="00010AC7">
        <w:rPr>
          <w:rFonts w:asciiTheme="minorHAnsi" w:hAnsiTheme="minorHAnsi"/>
          <w:sz w:val="20"/>
        </w:rPr>
        <w:t>esponsibilities</w:t>
      </w:r>
    </w:p>
    <w:p w14:paraId="302944EC" w14:textId="591F3149" w:rsidR="00E57CAE" w:rsidRPr="00010AC7" w:rsidRDefault="00E57CAE" w:rsidP="00010AC7">
      <w:pPr>
        <w:pStyle w:val="Heading1"/>
        <w:numPr>
          <w:ilvl w:val="0"/>
          <w:numId w:val="26"/>
        </w:numPr>
        <w:spacing w:before="0"/>
        <w:jc w:val="both"/>
        <w:rPr>
          <w:rFonts w:asciiTheme="minorHAnsi" w:eastAsiaTheme="minorEastAsia" w:hAnsiTheme="minorHAnsi" w:cs="Times New Roman"/>
          <w:b w:val="0"/>
          <w:bCs w:val="0"/>
          <w:color w:val="auto"/>
          <w:sz w:val="20"/>
          <w:lang w:val="en-AU"/>
        </w:rPr>
      </w:pPr>
      <w:r w:rsidRPr="00010AC7">
        <w:rPr>
          <w:rFonts w:asciiTheme="minorHAnsi" w:eastAsiaTheme="minorEastAsia" w:hAnsiTheme="minorHAnsi" w:cs="Times New Roman"/>
          <w:b w:val="0"/>
          <w:bCs w:val="0"/>
          <w:color w:val="auto"/>
          <w:sz w:val="20"/>
          <w:lang w:val="en-AU"/>
        </w:rPr>
        <w:t>Accountable for the efficient and effective coordination and quality assurance of marketing, web development and internal communications to meet the requirements of the department</w:t>
      </w:r>
      <w:r w:rsidR="00EB50D7" w:rsidRPr="00010AC7">
        <w:rPr>
          <w:rFonts w:asciiTheme="minorHAnsi" w:eastAsiaTheme="minorEastAsia" w:hAnsiTheme="minorHAnsi" w:cs="Times New Roman"/>
          <w:b w:val="0"/>
          <w:bCs w:val="0"/>
          <w:color w:val="auto"/>
          <w:sz w:val="20"/>
          <w:lang w:val="en-AU"/>
        </w:rPr>
        <w:t>,</w:t>
      </w:r>
      <w:r w:rsidRPr="00010AC7">
        <w:rPr>
          <w:rFonts w:asciiTheme="minorHAnsi" w:eastAsiaTheme="minorEastAsia" w:hAnsiTheme="minorHAnsi" w:cs="Times New Roman"/>
          <w:b w:val="0"/>
          <w:bCs w:val="0"/>
          <w:color w:val="auto"/>
          <w:sz w:val="20"/>
          <w:lang w:val="en-AU"/>
        </w:rPr>
        <w:t xml:space="preserve"> and in line with whole of government policy and strategies.</w:t>
      </w:r>
    </w:p>
    <w:p w14:paraId="3A45EFB2" w14:textId="5F7C6961" w:rsidR="00E57CAE" w:rsidRPr="00010AC7" w:rsidRDefault="00E57CAE" w:rsidP="00010AC7">
      <w:pPr>
        <w:pStyle w:val="Heading1"/>
        <w:numPr>
          <w:ilvl w:val="0"/>
          <w:numId w:val="26"/>
        </w:numPr>
        <w:spacing w:before="0"/>
        <w:jc w:val="both"/>
        <w:rPr>
          <w:rFonts w:asciiTheme="minorHAnsi" w:eastAsiaTheme="minorEastAsia" w:hAnsiTheme="minorHAnsi" w:cs="Times New Roman"/>
          <w:b w:val="0"/>
          <w:bCs w:val="0"/>
          <w:color w:val="auto"/>
          <w:sz w:val="20"/>
          <w:lang w:val="en-AU"/>
        </w:rPr>
      </w:pPr>
      <w:r w:rsidRPr="00010AC7">
        <w:rPr>
          <w:rFonts w:asciiTheme="minorHAnsi" w:eastAsiaTheme="minorEastAsia" w:hAnsiTheme="minorHAnsi" w:cs="Times New Roman"/>
          <w:b w:val="0"/>
          <w:bCs w:val="0"/>
          <w:color w:val="auto"/>
          <w:sz w:val="20"/>
          <w:lang w:val="en-AU"/>
        </w:rPr>
        <w:t>Drive the promotion of departmental initiatives, activities and performance.</w:t>
      </w:r>
    </w:p>
    <w:p w14:paraId="7612FF10" w14:textId="42E38D19" w:rsidR="00E57CAE" w:rsidRPr="00010AC7" w:rsidRDefault="00E57CAE" w:rsidP="00010AC7">
      <w:pPr>
        <w:pStyle w:val="Heading1"/>
        <w:numPr>
          <w:ilvl w:val="0"/>
          <w:numId w:val="26"/>
        </w:numPr>
        <w:spacing w:before="0"/>
        <w:jc w:val="both"/>
        <w:rPr>
          <w:rFonts w:asciiTheme="minorHAnsi" w:eastAsiaTheme="minorEastAsia" w:hAnsiTheme="minorHAnsi" w:cs="Times New Roman"/>
          <w:b w:val="0"/>
          <w:bCs w:val="0"/>
          <w:color w:val="auto"/>
          <w:sz w:val="20"/>
          <w:lang w:val="en-AU"/>
        </w:rPr>
      </w:pPr>
      <w:r w:rsidRPr="00010AC7">
        <w:rPr>
          <w:rFonts w:asciiTheme="minorHAnsi" w:eastAsiaTheme="minorEastAsia" w:hAnsiTheme="minorHAnsi" w:cs="Times New Roman"/>
          <w:b w:val="0"/>
          <w:bCs w:val="0"/>
          <w:color w:val="auto"/>
          <w:sz w:val="20"/>
          <w:lang w:val="en-AU"/>
        </w:rPr>
        <w:t xml:space="preserve">Develop and implement high level, strategic department communications materials.  </w:t>
      </w:r>
    </w:p>
    <w:p w14:paraId="5A65849A" w14:textId="2EA8D046" w:rsidR="00E57CAE" w:rsidRPr="00010AC7" w:rsidRDefault="00E57CAE" w:rsidP="00010AC7">
      <w:pPr>
        <w:pStyle w:val="Heading1"/>
        <w:numPr>
          <w:ilvl w:val="0"/>
          <w:numId w:val="26"/>
        </w:numPr>
        <w:spacing w:before="0"/>
        <w:jc w:val="both"/>
        <w:rPr>
          <w:rFonts w:asciiTheme="minorHAnsi" w:eastAsiaTheme="minorEastAsia" w:hAnsiTheme="minorHAnsi" w:cs="Times New Roman"/>
          <w:b w:val="0"/>
          <w:bCs w:val="0"/>
          <w:color w:val="auto"/>
          <w:sz w:val="20"/>
          <w:lang w:val="en-AU"/>
        </w:rPr>
      </w:pPr>
      <w:r w:rsidRPr="00010AC7">
        <w:rPr>
          <w:rFonts w:asciiTheme="minorHAnsi" w:eastAsiaTheme="minorEastAsia" w:hAnsiTheme="minorHAnsi" w:cs="Times New Roman"/>
          <w:b w:val="0"/>
          <w:bCs w:val="0"/>
          <w:color w:val="auto"/>
          <w:sz w:val="20"/>
          <w:lang w:val="en-AU"/>
        </w:rPr>
        <w:t xml:space="preserve">Prepare ministerial speeches, statements and correspondence on a wide range of issues. </w:t>
      </w:r>
    </w:p>
    <w:p w14:paraId="280950F7" w14:textId="1D4ADF41" w:rsidR="00E57CAE" w:rsidRPr="00010AC7" w:rsidRDefault="00E57CAE" w:rsidP="00010AC7">
      <w:pPr>
        <w:pStyle w:val="Heading1"/>
        <w:numPr>
          <w:ilvl w:val="0"/>
          <w:numId w:val="26"/>
        </w:numPr>
        <w:spacing w:before="0"/>
        <w:jc w:val="both"/>
        <w:rPr>
          <w:rFonts w:asciiTheme="minorHAnsi" w:eastAsiaTheme="minorEastAsia" w:hAnsiTheme="minorHAnsi" w:cs="Times New Roman"/>
          <w:b w:val="0"/>
          <w:bCs w:val="0"/>
          <w:color w:val="auto"/>
          <w:sz w:val="20"/>
          <w:lang w:val="en-AU"/>
        </w:rPr>
      </w:pPr>
      <w:r w:rsidRPr="00010AC7">
        <w:rPr>
          <w:rFonts w:asciiTheme="minorHAnsi" w:eastAsiaTheme="minorEastAsia" w:hAnsiTheme="minorHAnsi" w:cs="Times New Roman"/>
          <w:b w:val="0"/>
          <w:bCs w:val="0"/>
          <w:color w:val="auto"/>
          <w:sz w:val="20"/>
          <w:lang w:val="en-AU"/>
        </w:rPr>
        <w:t>Lead communications projects with a focus on planning and logistics, resource allocation, and consideration of media, political and stakeholder implications.</w:t>
      </w:r>
    </w:p>
    <w:p w14:paraId="617B447B" w14:textId="5C638193" w:rsidR="00E57CAE" w:rsidRPr="00010AC7" w:rsidRDefault="00E57CAE" w:rsidP="00010AC7">
      <w:pPr>
        <w:pStyle w:val="Heading1"/>
        <w:numPr>
          <w:ilvl w:val="0"/>
          <w:numId w:val="26"/>
        </w:numPr>
        <w:spacing w:before="0"/>
        <w:jc w:val="both"/>
        <w:rPr>
          <w:rFonts w:asciiTheme="minorHAnsi" w:eastAsiaTheme="minorEastAsia" w:hAnsiTheme="minorHAnsi" w:cs="Times New Roman"/>
          <w:b w:val="0"/>
          <w:bCs w:val="0"/>
          <w:color w:val="auto"/>
          <w:sz w:val="20"/>
          <w:lang w:val="en-AU"/>
        </w:rPr>
      </w:pPr>
      <w:r w:rsidRPr="00010AC7">
        <w:rPr>
          <w:rFonts w:asciiTheme="minorHAnsi" w:eastAsiaTheme="minorEastAsia" w:hAnsiTheme="minorHAnsi" w:cs="Times New Roman"/>
          <w:b w:val="0"/>
          <w:bCs w:val="0"/>
          <w:color w:val="auto"/>
          <w:sz w:val="20"/>
          <w:lang w:val="en-AU"/>
        </w:rPr>
        <w:t>Assist in the management and leadership of the Communications and Media team including media management and providing strategic advice to the Minister’s office and department senior executive team.</w:t>
      </w:r>
    </w:p>
    <w:p w14:paraId="3A9FC633" w14:textId="158367F7" w:rsidR="00E57CAE" w:rsidRPr="00010AC7" w:rsidRDefault="00B84E17" w:rsidP="00010AC7">
      <w:pPr>
        <w:pStyle w:val="Heading1"/>
        <w:spacing w:before="240"/>
        <w:ind w:left="284" w:hanging="284"/>
        <w:jc w:val="both"/>
        <w:rPr>
          <w:rFonts w:asciiTheme="minorHAnsi" w:hAnsiTheme="minorHAnsi"/>
          <w:sz w:val="20"/>
        </w:rPr>
      </w:pPr>
      <w:r w:rsidRPr="00010AC7">
        <w:rPr>
          <w:rFonts w:asciiTheme="minorHAnsi" w:hAnsiTheme="minorHAnsi"/>
          <w:sz w:val="20"/>
        </w:rPr>
        <w:t>Selection c</w:t>
      </w:r>
      <w:r w:rsidR="00D20905" w:rsidRPr="00010AC7">
        <w:rPr>
          <w:rFonts w:asciiTheme="minorHAnsi" w:hAnsiTheme="minorHAnsi"/>
          <w:sz w:val="20"/>
        </w:rPr>
        <w:t>riteria</w:t>
      </w:r>
    </w:p>
    <w:p w14:paraId="7869D153" w14:textId="77777777" w:rsidR="005573A3" w:rsidRPr="00010AC7" w:rsidRDefault="005573A3" w:rsidP="00010AC7">
      <w:pPr>
        <w:pStyle w:val="Heading2"/>
        <w:ind w:left="284" w:hanging="284"/>
        <w:jc w:val="both"/>
        <w:rPr>
          <w:rFonts w:asciiTheme="minorHAnsi" w:eastAsia="Calibri" w:hAnsiTheme="minorHAnsi" w:cs="Arial"/>
          <w:b/>
          <w:bCs/>
          <w:iCs/>
          <w:color w:val="1F1F5F" w:themeColor="text1"/>
          <w:lang w:val="en-GB"/>
        </w:rPr>
      </w:pPr>
      <w:r w:rsidRPr="00010AC7">
        <w:rPr>
          <w:rFonts w:asciiTheme="minorHAnsi" w:eastAsia="Calibri" w:hAnsiTheme="minorHAnsi" w:cs="Arial"/>
          <w:b/>
          <w:bCs/>
          <w:iCs/>
          <w:color w:val="1F1F5F" w:themeColor="text1"/>
          <w:lang w:val="en-GB"/>
        </w:rPr>
        <w:t>Essential</w:t>
      </w:r>
    </w:p>
    <w:p w14:paraId="0F28E80E" w14:textId="4162D964" w:rsidR="00E57CAE" w:rsidRPr="00010AC7" w:rsidRDefault="00E57CAE" w:rsidP="00010AC7">
      <w:pPr>
        <w:pStyle w:val="ListParagraph"/>
        <w:numPr>
          <w:ilvl w:val="0"/>
          <w:numId w:val="24"/>
        </w:numPr>
        <w:spacing w:after="0" w:line="240" w:lineRule="auto"/>
        <w:jc w:val="both"/>
        <w:rPr>
          <w:rFonts w:asciiTheme="minorHAnsi" w:hAnsiTheme="minorHAnsi"/>
          <w:sz w:val="20"/>
        </w:rPr>
      </w:pPr>
      <w:r w:rsidRPr="00010AC7">
        <w:rPr>
          <w:rFonts w:asciiTheme="minorHAnsi" w:hAnsiTheme="minorHAnsi"/>
          <w:sz w:val="20"/>
        </w:rPr>
        <w:t>Proven political sensitivity, awareness and astuteness and demonstrated ability to exercise sound judgement and to manage issues with senior staff, as required.</w:t>
      </w:r>
    </w:p>
    <w:p w14:paraId="2F5B0821" w14:textId="72D8942D" w:rsidR="00E57CAE" w:rsidRPr="00010AC7" w:rsidRDefault="00E57CAE" w:rsidP="00010AC7">
      <w:pPr>
        <w:pStyle w:val="ListParagraph"/>
        <w:numPr>
          <w:ilvl w:val="0"/>
          <w:numId w:val="24"/>
        </w:numPr>
        <w:spacing w:after="0" w:line="240" w:lineRule="auto"/>
        <w:jc w:val="both"/>
        <w:rPr>
          <w:rFonts w:asciiTheme="minorHAnsi" w:hAnsiTheme="minorHAnsi"/>
          <w:sz w:val="20"/>
        </w:rPr>
      </w:pPr>
      <w:r w:rsidRPr="00010AC7">
        <w:rPr>
          <w:rFonts w:asciiTheme="minorHAnsi" w:hAnsiTheme="minorHAnsi"/>
          <w:sz w:val="20"/>
        </w:rPr>
        <w:t>High level ability to analyse strategic issues and to prioritise these in the development of communication strategies and associated initiatives.</w:t>
      </w:r>
    </w:p>
    <w:p w14:paraId="52539674" w14:textId="7CDDCB90" w:rsidR="00E57CAE" w:rsidRPr="00010AC7" w:rsidRDefault="00E57CAE" w:rsidP="00010AC7">
      <w:pPr>
        <w:pStyle w:val="ListParagraph"/>
        <w:numPr>
          <w:ilvl w:val="0"/>
          <w:numId w:val="24"/>
        </w:numPr>
        <w:spacing w:after="0" w:line="240" w:lineRule="auto"/>
        <w:jc w:val="both"/>
        <w:rPr>
          <w:rFonts w:asciiTheme="minorHAnsi" w:hAnsiTheme="minorHAnsi"/>
          <w:sz w:val="20"/>
        </w:rPr>
      </w:pPr>
      <w:r w:rsidRPr="00010AC7">
        <w:rPr>
          <w:rFonts w:asciiTheme="minorHAnsi" w:hAnsiTheme="minorHAnsi"/>
          <w:sz w:val="20"/>
        </w:rPr>
        <w:t>Strong interpersonal skills and the ability to communicate with influence to achieve desired objectives.</w:t>
      </w:r>
    </w:p>
    <w:p w14:paraId="6BBFD062" w14:textId="79D4196F" w:rsidR="00E57CAE" w:rsidRPr="00010AC7" w:rsidRDefault="00E57CAE" w:rsidP="00010AC7">
      <w:pPr>
        <w:pStyle w:val="ListParagraph"/>
        <w:numPr>
          <w:ilvl w:val="0"/>
          <w:numId w:val="24"/>
        </w:numPr>
        <w:spacing w:after="0" w:line="240" w:lineRule="auto"/>
        <w:jc w:val="both"/>
        <w:rPr>
          <w:rFonts w:asciiTheme="minorHAnsi" w:hAnsiTheme="minorHAnsi"/>
          <w:sz w:val="20"/>
        </w:rPr>
      </w:pPr>
      <w:r w:rsidRPr="00010AC7">
        <w:rPr>
          <w:rFonts w:asciiTheme="minorHAnsi" w:hAnsiTheme="minorHAnsi"/>
          <w:sz w:val="20"/>
        </w:rPr>
        <w:t>Substantial experience in writing, editing and producing high quality publications within tight timeframes.</w:t>
      </w:r>
    </w:p>
    <w:p w14:paraId="4FC0F72D" w14:textId="591DCA85" w:rsidR="00E57CAE" w:rsidRPr="00010AC7" w:rsidRDefault="00E57CAE" w:rsidP="00010AC7">
      <w:pPr>
        <w:pStyle w:val="ListParagraph"/>
        <w:numPr>
          <w:ilvl w:val="0"/>
          <w:numId w:val="24"/>
        </w:numPr>
        <w:spacing w:after="0" w:line="240" w:lineRule="auto"/>
        <w:jc w:val="both"/>
        <w:rPr>
          <w:rFonts w:asciiTheme="minorHAnsi" w:hAnsiTheme="minorHAnsi"/>
          <w:sz w:val="20"/>
        </w:rPr>
      </w:pPr>
      <w:r w:rsidRPr="00010AC7">
        <w:rPr>
          <w:rFonts w:asciiTheme="minorHAnsi" w:hAnsiTheme="minorHAnsi"/>
          <w:sz w:val="20"/>
        </w:rPr>
        <w:t>Ability to manage a team and resources consistent with corporate frameworks.</w:t>
      </w:r>
    </w:p>
    <w:p w14:paraId="3A8E0006" w14:textId="02FBE6B5" w:rsidR="00E57CAE" w:rsidRPr="00010AC7" w:rsidRDefault="00E57CAE" w:rsidP="00010AC7">
      <w:pPr>
        <w:pStyle w:val="Heading2"/>
        <w:ind w:left="284" w:hanging="284"/>
        <w:jc w:val="both"/>
        <w:rPr>
          <w:rFonts w:asciiTheme="minorHAnsi" w:eastAsia="Calibri" w:hAnsiTheme="minorHAnsi" w:cs="Arial"/>
          <w:b/>
          <w:bCs/>
          <w:iCs/>
          <w:color w:val="1F1F5F" w:themeColor="text1"/>
          <w:lang w:val="en-GB"/>
        </w:rPr>
      </w:pPr>
      <w:r w:rsidRPr="00010AC7">
        <w:rPr>
          <w:rFonts w:asciiTheme="minorHAnsi" w:eastAsia="Calibri" w:hAnsiTheme="minorHAnsi" w:cs="Arial"/>
          <w:b/>
          <w:bCs/>
          <w:iCs/>
          <w:color w:val="1F1F5F" w:themeColor="text1"/>
          <w:lang w:val="en-GB"/>
        </w:rPr>
        <w:t>Desirable</w:t>
      </w:r>
    </w:p>
    <w:p w14:paraId="3B569F4E" w14:textId="1A775B2E" w:rsidR="00E57CAE" w:rsidRPr="00010AC7" w:rsidRDefault="00E57CAE" w:rsidP="00010AC7">
      <w:pPr>
        <w:pStyle w:val="ListParagraph"/>
        <w:numPr>
          <w:ilvl w:val="0"/>
          <w:numId w:val="27"/>
        </w:numPr>
        <w:spacing w:after="0" w:line="240" w:lineRule="auto"/>
        <w:jc w:val="both"/>
        <w:rPr>
          <w:rFonts w:asciiTheme="minorHAnsi" w:hAnsiTheme="minorHAnsi"/>
          <w:sz w:val="20"/>
          <w:lang w:val="en-GB"/>
        </w:rPr>
      </w:pPr>
      <w:r w:rsidRPr="00010AC7">
        <w:rPr>
          <w:rFonts w:asciiTheme="minorHAnsi" w:hAnsiTheme="minorHAnsi"/>
          <w:sz w:val="20"/>
          <w:lang w:val="en-GB"/>
        </w:rPr>
        <w:t>Relevant tertiary qualification.</w:t>
      </w:r>
    </w:p>
    <w:p w14:paraId="4258DD3E" w14:textId="526631EC" w:rsidR="00B14257" w:rsidRPr="00010AC7" w:rsidRDefault="00694FEA" w:rsidP="00010AC7">
      <w:pPr>
        <w:tabs>
          <w:tab w:val="clear" w:pos="4136"/>
          <w:tab w:val="right" w:pos="10773"/>
        </w:tabs>
        <w:spacing w:before="1000" w:after="0" w:line="240" w:lineRule="auto"/>
        <w:jc w:val="both"/>
        <w:rPr>
          <w:rFonts w:asciiTheme="minorHAnsi" w:hAnsiTheme="minorHAnsi"/>
          <w:sz w:val="20"/>
        </w:rPr>
      </w:pPr>
      <w:r w:rsidRPr="00010AC7">
        <w:rPr>
          <w:rFonts w:asciiTheme="minorHAnsi" w:hAnsiTheme="minorHAnsi"/>
          <w:b/>
          <w:sz w:val="20"/>
        </w:rPr>
        <w:t>Approved:</w:t>
      </w:r>
      <w:r w:rsidRPr="00010AC7">
        <w:rPr>
          <w:rFonts w:asciiTheme="minorHAnsi" w:hAnsiTheme="minorHAnsi"/>
          <w:sz w:val="20"/>
        </w:rPr>
        <w:t xml:space="preserve"> </w:t>
      </w:r>
      <w:r w:rsidR="00E57CAE" w:rsidRPr="00010AC7">
        <w:rPr>
          <w:rFonts w:asciiTheme="minorHAnsi" w:hAnsiTheme="minorHAnsi"/>
          <w:sz w:val="20"/>
        </w:rPr>
        <w:t>May 2020</w:t>
      </w:r>
      <w:r w:rsidRPr="00010AC7">
        <w:rPr>
          <w:rFonts w:asciiTheme="minorHAnsi" w:hAnsiTheme="minorHAnsi"/>
          <w:sz w:val="20"/>
        </w:rPr>
        <w:tab/>
      </w:r>
      <w:r w:rsidR="00683E71" w:rsidRPr="00010AC7">
        <w:rPr>
          <w:rFonts w:asciiTheme="minorHAnsi" w:hAnsiTheme="minorHAnsi"/>
          <w:sz w:val="20"/>
        </w:rPr>
        <w:t>Gillian Sharkey, General Manager Strategic Services</w:t>
      </w:r>
    </w:p>
    <w:sectPr w:rsidR="00B14257" w:rsidRPr="00010AC7"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CEE6" w14:textId="77777777" w:rsidR="00AC0240" w:rsidRDefault="00AC0240" w:rsidP="00EF0B77">
      <w:r>
        <w:separator/>
      </w:r>
    </w:p>
  </w:endnote>
  <w:endnote w:type="continuationSeparator" w:id="0">
    <w:p w14:paraId="03F04DFB" w14:textId="77777777" w:rsidR="00AC0240" w:rsidRDefault="00AC0240"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15B4" w14:textId="77777777" w:rsidR="006B59F6" w:rsidRDefault="006B59F6"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B59F6" w:rsidRPr="00132658" w14:paraId="075B7912" w14:textId="77777777" w:rsidTr="00D47DC7">
      <w:trPr>
        <w:cantSplit/>
        <w:trHeight w:hRule="exact" w:val="850"/>
      </w:trPr>
      <w:tc>
        <w:tcPr>
          <w:tcW w:w="10318" w:type="dxa"/>
          <w:vAlign w:val="bottom"/>
        </w:tcPr>
        <w:p w14:paraId="579456C8" w14:textId="77777777" w:rsidR="006B59F6" w:rsidRDefault="006B59F6" w:rsidP="00EF0B77">
          <w:pPr>
            <w:rPr>
              <w:rStyle w:val="PageNumber"/>
              <w:b/>
            </w:rPr>
          </w:pPr>
          <w:r>
            <w:rPr>
              <w:rStyle w:val="PageNumber"/>
            </w:rPr>
            <w:t>Office of the Commissioner for Public Employment</w:t>
          </w:r>
        </w:p>
        <w:p w14:paraId="70D21FEE" w14:textId="598ABD81" w:rsidR="006B59F6" w:rsidRDefault="00AC0240"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6B59F6">
                <w:rPr>
                  <w:rStyle w:val="PageNumber"/>
                </w:rPr>
                <w:t>Date</w:t>
              </w:r>
            </w:sdtContent>
          </w:sdt>
          <w:r w:rsidR="006B59F6" w:rsidRPr="00CE6614">
            <w:rPr>
              <w:rStyle w:val="PageNumber"/>
            </w:rPr>
            <w:t xml:space="preserve"> | </w:t>
          </w:r>
          <w:r w:rsidR="006B59F6" w:rsidRPr="00AC4488">
            <w:rPr>
              <w:rStyle w:val="PageNumber"/>
            </w:rPr>
            <w:t xml:space="preserve">Page </w:t>
          </w:r>
          <w:r w:rsidR="006B59F6" w:rsidRPr="00AC4488">
            <w:rPr>
              <w:rStyle w:val="PageNumber"/>
            </w:rPr>
            <w:fldChar w:fldCharType="begin"/>
          </w:r>
          <w:r w:rsidR="006B59F6" w:rsidRPr="00AC4488">
            <w:rPr>
              <w:rStyle w:val="PageNumber"/>
            </w:rPr>
            <w:instrText xml:space="preserve"> PAGE  \* Arabic  \* MERGEFORMAT </w:instrText>
          </w:r>
          <w:r w:rsidR="006B59F6" w:rsidRPr="00AC4488">
            <w:rPr>
              <w:rStyle w:val="PageNumber"/>
            </w:rPr>
            <w:fldChar w:fldCharType="separate"/>
          </w:r>
          <w:r w:rsidR="00010AC7">
            <w:rPr>
              <w:rStyle w:val="PageNumber"/>
              <w:noProof/>
            </w:rPr>
            <w:t>2</w:t>
          </w:r>
          <w:r w:rsidR="006B59F6" w:rsidRPr="00AC4488">
            <w:rPr>
              <w:rStyle w:val="PageNumber"/>
            </w:rPr>
            <w:fldChar w:fldCharType="end"/>
          </w:r>
          <w:r w:rsidR="006B59F6" w:rsidRPr="00AC4488">
            <w:rPr>
              <w:rStyle w:val="PageNumber"/>
            </w:rPr>
            <w:t xml:space="preserve"> of </w:t>
          </w:r>
          <w:r w:rsidR="006B59F6" w:rsidRPr="00AC4488">
            <w:rPr>
              <w:rStyle w:val="PageNumber"/>
            </w:rPr>
            <w:fldChar w:fldCharType="begin"/>
          </w:r>
          <w:r w:rsidR="006B59F6" w:rsidRPr="00AC4488">
            <w:rPr>
              <w:rStyle w:val="PageNumber"/>
            </w:rPr>
            <w:instrText xml:space="preserve"> NUMPAGES  \* Arabic  \* MERGEFORMAT </w:instrText>
          </w:r>
          <w:r w:rsidR="006B59F6" w:rsidRPr="00AC4488">
            <w:rPr>
              <w:rStyle w:val="PageNumber"/>
            </w:rPr>
            <w:fldChar w:fldCharType="separate"/>
          </w:r>
          <w:r w:rsidR="00010AC7">
            <w:rPr>
              <w:rStyle w:val="PageNumber"/>
              <w:noProof/>
            </w:rPr>
            <w:t>2</w:t>
          </w:r>
          <w:r w:rsidR="006B59F6" w:rsidRPr="00AC4488">
            <w:rPr>
              <w:rStyle w:val="PageNumber"/>
            </w:rPr>
            <w:fldChar w:fldCharType="end"/>
          </w:r>
        </w:p>
        <w:p w14:paraId="481FCF2B" w14:textId="77777777" w:rsidR="006B59F6" w:rsidRPr="00AC4488" w:rsidRDefault="006B59F6" w:rsidP="00EF0B77">
          <w:pPr>
            <w:rPr>
              <w:rStyle w:val="PageNumber"/>
            </w:rPr>
          </w:pPr>
        </w:p>
      </w:tc>
    </w:tr>
  </w:tbl>
  <w:p w14:paraId="5B404FD9" w14:textId="77777777" w:rsidR="006B59F6" w:rsidRPr="00B11C67" w:rsidRDefault="006B59F6"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DEFB" w14:textId="77777777" w:rsidR="006B59F6" w:rsidRPr="00A45CC7" w:rsidRDefault="006B59F6"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6B59F6" w:rsidRPr="00132658" w14:paraId="28311B10" w14:textId="77777777" w:rsidTr="004D29D1">
      <w:trPr>
        <w:cantSplit/>
        <w:trHeight w:val="836"/>
      </w:trPr>
      <w:tc>
        <w:tcPr>
          <w:tcW w:w="7767" w:type="dxa"/>
          <w:vAlign w:val="bottom"/>
        </w:tcPr>
        <w:p w14:paraId="57FA36A6" w14:textId="67EF111F" w:rsidR="006B59F6" w:rsidRPr="00CE30CF" w:rsidRDefault="006B59F6"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412D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412D4">
            <w:rPr>
              <w:rStyle w:val="PageNumber"/>
              <w:noProof/>
            </w:rPr>
            <w:t>1</w:t>
          </w:r>
          <w:r w:rsidRPr="00AC4488">
            <w:rPr>
              <w:rStyle w:val="PageNumber"/>
            </w:rPr>
            <w:fldChar w:fldCharType="end"/>
          </w:r>
        </w:p>
      </w:tc>
      <w:tc>
        <w:tcPr>
          <w:tcW w:w="3148" w:type="dxa"/>
          <w:vAlign w:val="bottom"/>
        </w:tcPr>
        <w:p w14:paraId="350F54B3" w14:textId="77777777" w:rsidR="006B59F6" w:rsidRPr="001E14EB" w:rsidRDefault="006B59F6" w:rsidP="004D29D1">
          <w:pPr>
            <w:spacing w:before="60" w:line="240" w:lineRule="auto"/>
            <w:ind w:right="136"/>
            <w:jc w:val="right"/>
          </w:pPr>
          <w:r>
            <w:rPr>
              <w:noProof/>
            </w:rPr>
            <w:drawing>
              <wp:inline distT="0" distB="0" distL="0" distR="0" wp14:anchorId="0D17754F" wp14:editId="57FC00AF">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7EE80BF3" w14:textId="77777777" w:rsidR="006B59F6" w:rsidRPr="00661BE1" w:rsidRDefault="006B59F6"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44A7" w14:textId="77777777" w:rsidR="00AC0240" w:rsidRDefault="00AC0240" w:rsidP="00EF0B77">
      <w:r>
        <w:separator/>
      </w:r>
    </w:p>
  </w:footnote>
  <w:footnote w:type="continuationSeparator" w:id="0">
    <w:p w14:paraId="26F4F23C" w14:textId="77777777" w:rsidR="00AC0240" w:rsidRDefault="00AC0240"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9847" w14:textId="77777777" w:rsidR="006B59F6" w:rsidRPr="00162207" w:rsidRDefault="00AC0240"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B59F6">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4B8E554E" w14:textId="77777777" w:rsidR="006B59F6" w:rsidRPr="00AD61DC" w:rsidRDefault="006B59F6"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3ED5484"/>
    <w:multiLevelType w:val="hybridMultilevel"/>
    <w:tmpl w:val="1318DF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83A4EE1"/>
    <w:multiLevelType w:val="hybridMultilevel"/>
    <w:tmpl w:val="0C56A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14BF2"/>
    <w:multiLevelType w:val="hybridMultilevel"/>
    <w:tmpl w:val="75EA2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10373C"/>
    <w:multiLevelType w:val="hybridMultilevel"/>
    <w:tmpl w:val="8558F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594B77"/>
    <w:multiLevelType w:val="hybridMultilevel"/>
    <w:tmpl w:val="A776F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CB209E6"/>
    <w:multiLevelType w:val="hybridMultilevel"/>
    <w:tmpl w:val="FDC2C1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D4D3CFE"/>
    <w:multiLevelType w:val="hybridMultilevel"/>
    <w:tmpl w:val="31F4A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9FD0202"/>
    <w:multiLevelType w:val="hybridMultilevel"/>
    <w:tmpl w:val="55F05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173CB1"/>
    <w:multiLevelType w:val="hybridMultilevel"/>
    <w:tmpl w:val="133AD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409750C"/>
    <w:multiLevelType w:val="hybridMultilevel"/>
    <w:tmpl w:val="48E86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DF7876"/>
    <w:multiLevelType w:val="hybridMultilevel"/>
    <w:tmpl w:val="2510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5116A11"/>
    <w:multiLevelType w:val="hybridMultilevel"/>
    <w:tmpl w:val="97AE9200"/>
    <w:lvl w:ilvl="0" w:tplc="BAA83940">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21"/>
  </w:num>
  <w:num w:numId="3">
    <w:abstractNumId w:val="48"/>
  </w:num>
  <w:num w:numId="4">
    <w:abstractNumId w:val="34"/>
  </w:num>
  <w:num w:numId="5">
    <w:abstractNumId w:val="26"/>
  </w:num>
  <w:num w:numId="6">
    <w:abstractNumId w:val="15"/>
  </w:num>
  <w:num w:numId="7">
    <w:abstractNumId w:val="36"/>
  </w:num>
  <w:num w:numId="8">
    <w:abstractNumId w:val="24"/>
  </w:num>
  <w:num w:numId="9">
    <w:abstractNumId w:val="0"/>
  </w:num>
  <w:num w:numId="10">
    <w:abstractNumId w:val="1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2"/>
  </w:num>
  <w:num w:numId="18">
    <w:abstractNumId w:val="25"/>
  </w:num>
  <w:num w:numId="19">
    <w:abstractNumId w:val="4"/>
  </w:num>
  <w:num w:numId="20">
    <w:abstractNumId w:val="43"/>
  </w:num>
  <w:num w:numId="21">
    <w:abstractNumId w:val="42"/>
  </w:num>
  <w:num w:numId="22">
    <w:abstractNumId w:val="20"/>
  </w:num>
  <w:num w:numId="23">
    <w:abstractNumId w:val="3"/>
  </w:num>
  <w:num w:numId="24">
    <w:abstractNumId w:val="1"/>
  </w:num>
  <w:num w:numId="25">
    <w:abstractNumId w:val="9"/>
  </w:num>
  <w:num w:numId="26">
    <w:abstractNumId w:val="18"/>
  </w:num>
  <w:num w:numId="2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10AC7"/>
    <w:rsid w:val="0002393A"/>
    <w:rsid w:val="00027DB8"/>
    <w:rsid w:val="00031A96"/>
    <w:rsid w:val="0003457B"/>
    <w:rsid w:val="00040BF3"/>
    <w:rsid w:val="0004211C"/>
    <w:rsid w:val="00042C0E"/>
    <w:rsid w:val="00046C59"/>
    <w:rsid w:val="0005119F"/>
    <w:rsid w:val="00051362"/>
    <w:rsid w:val="00051F45"/>
    <w:rsid w:val="00052953"/>
    <w:rsid w:val="0005341A"/>
    <w:rsid w:val="00054AD1"/>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50E0"/>
    <w:rsid w:val="000962C5"/>
    <w:rsid w:val="00097865"/>
    <w:rsid w:val="000A4317"/>
    <w:rsid w:val="000A559C"/>
    <w:rsid w:val="000B2CA1"/>
    <w:rsid w:val="000D1F29"/>
    <w:rsid w:val="000D633D"/>
    <w:rsid w:val="000E342B"/>
    <w:rsid w:val="000E3ED2"/>
    <w:rsid w:val="000E58C0"/>
    <w:rsid w:val="000E5DD2"/>
    <w:rsid w:val="000F2958"/>
    <w:rsid w:val="000F3850"/>
    <w:rsid w:val="000F604F"/>
    <w:rsid w:val="000F6504"/>
    <w:rsid w:val="00102582"/>
    <w:rsid w:val="00104E7F"/>
    <w:rsid w:val="001102FE"/>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1C25"/>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17FA8"/>
    <w:rsid w:val="002235C5"/>
    <w:rsid w:val="00230031"/>
    <w:rsid w:val="002343EC"/>
    <w:rsid w:val="00235C01"/>
    <w:rsid w:val="00247343"/>
    <w:rsid w:val="00255806"/>
    <w:rsid w:val="00260C6D"/>
    <w:rsid w:val="00261951"/>
    <w:rsid w:val="00265C56"/>
    <w:rsid w:val="002716CD"/>
    <w:rsid w:val="0027210C"/>
    <w:rsid w:val="00274D4B"/>
    <w:rsid w:val="002806F5"/>
    <w:rsid w:val="00281577"/>
    <w:rsid w:val="00287D73"/>
    <w:rsid w:val="002926BC"/>
    <w:rsid w:val="00293A72"/>
    <w:rsid w:val="002942D4"/>
    <w:rsid w:val="002A0160"/>
    <w:rsid w:val="002A30C3"/>
    <w:rsid w:val="002A321B"/>
    <w:rsid w:val="002A6F6A"/>
    <w:rsid w:val="002A7712"/>
    <w:rsid w:val="002B0D69"/>
    <w:rsid w:val="002B38F7"/>
    <w:rsid w:val="002B4F50"/>
    <w:rsid w:val="002B5591"/>
    <w:rsid w:val="002B6AA4"/>
    <w:rsid w:val="002C1FE9"/>
    <w:rsid w:val="002C243B"/>
    <w:rsid w:val="002C4389"/>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1121"/>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A7FC5"/>
    <w:rsid w:val="005B0FB7"/>
    <w:rsid w:val="005B122A"/>
    <w:rsid w:val="005B1FCB"/>
    <w:rsid w:val="005B430D"/>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32A2A"/>
    <w:rsid w:val="00636796"/>
    <w:rsid w:val="006412D4"/>
    <w:rsid w:val="006433C3"/>
    <w:rsid w:val="0064651D"/>
    <w:rsid w:val="00650F5B"/>
    <w:rsid w:val="006670D7"/>
    <w:rsid w:val="006719EA"/>
    <w:rsid w:val="00671F13"/>
    <w:rsid w:val="0067400A"/>
    <w:rsid w:val="00680582"/>
    <w:rsid w:val="00683E71"/>
    <w:rsid w:val="006847AD"/>
    <w:rsid w:val="006875EA"/>
    <w:rsid w:val="0069047A"/>
    <w:rsid w:val="0069114B"/>
    <w:rsid w:val="006944C1"/>
    <w:rsid w:val="00694FEA"/>
    <w:rsid w:val="006A756A"/>
    <w:rsid w:val="006B59F6"/>
    <w:rsid w:val="006C0EC2"/>
    <w:rsid w:val="006D66F7"/>
    <w:rsid w:val="006E6881"/>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578B"/>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15BA"/>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6010"/>
    <w:rsid w:val="00867019"/>
    <w:rsid w:val="00872EB5"/>
    <w:rsid w:val="00872EF1"/>
    <w:rsid w:val="008735A9"/>
    <w:rsid w:val="00877BC5"/>
    <w:rsid w:val="00877D20"/>
    <w:rsid w:val="00880EB4"/>
    <w:rsid w:val="00881C48"/>
    <w:rsid w:val="00885B80"/>
    <w:rsid w:val="00885C30"/>
    <w:rsid w:val="00885E9B"/>
    <w:rsid w:val="0089368E"/>
    <w:rsid w:val="00893C96"/>
    <w:rsid w:val="00893CFB"/>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34B57"/>
    <w:rsid w:val="009444F0"/>
    <w:rsid w:val="009468BC"/>
    <w:rsid w:val="00947FAE"/>
    <w:rsid w:val="00951E92"/>
    <w:rsid w:val="009616DF"/>
    <w:rsid w:val="0096542F"/>
    <w:rsid w:val="009656B1"/>
    <w:rsid w:val="00967FA7"/>
    <w:rsid w:val="00971645"/>
    <w:rsid w:val="00977919"/>
    <w:rsid w:val="00983000"/>
    <w:rsid w:val="009870FA"/>
    <w:rsid w:val="009921C3"/>
    <w:rsid w:val="0099551D"/>
    <w:rsid w:val="009A43D9"/>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21F5"/>
    <w:rsid w:val="00A03290"/>
    <w:rsid w:val="00A0387E"/>
    <w:rsid w:val="00A05BFD"/>
    <w:rsid w:val="00A06DD6"/>
    <w:rsid w:val="00A07490"/>
    <w:rsid w:val="00A07F7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0C0C"/>
    <w:rsid w:val="00AA541E"/>
    <w:rsid w:val="00AB7650"/>
    <w:rsid w:val="00AC0240"/>
    <w:rsid w:val="00AC31E8"/>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4F81"/>
    <w:rsid w:val="00B257E1"/>
    <w:rsid w:val="00B2599A"/>
    <w:rsid w:val="00B27AC4"/>
    <w:rsid w:val="00B343CC"/>
    <w:rsid w:val="00B5084A"/>
    <w:rsid w:val="00B606A1"/>
    <w:rsid w:val="00B614F7"/>
    <w:rsid w:val="00B61B26"/>
    <w:rsid w:val="00B65E6B"/>
    <w:rsid w:val="00B67072"/>
    <w:rsid w:val="00B675B2"/>
    <w:rsid w:val="00B67C00"/>
    <w:rsid w:val="00B709C1"/>
    <w:rsid w:val="00B81261"/>
    <w:rsid w:val="00B82133"/>
    <w:rsid w:val="00B8223E"/>
    <w:rsid w:val="00B832AE"/>
    <w:rsid w:val="00B84E17"/>
    <w:rsid w:val="00B86678"/>
    <w:rsid w:val="00B92F9B"/>
    <w:rsid w:val="00B941B3"/>
    <w:rsid w:val="00B96513"/>
    <w:rsid w:val="00BA1D47"/>
    <w:rsid w:val="00BA2777"/>
    <w:rsid w:val="00BA66F0"/>
    <w:rsid w:val="00BB2239"/>
    <w:rsid w:val="00BB2AE7"/>
    <w:rsid w:val="00BB432E"/>
    <w:rsid w:val="00BB6464"/>
    <w:rsid w:val="00BC1BB8"/>
    <w:rsid w:val="00BC2819"/>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0D84"/>
    <w:rsid w:val="00C43519"/>
    <w:rsid w:val="00C43C9F"/>
    <w:rsid w:val="00C45263"/>
    <w:rsid w:val="00C47D44"/>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1970"/>
    <w:rsid w:val="00CC4261"/>
    <w:rsid w:val="00CC571B"/>
    <w:rsid w:val="00CC61CD"/>
    <w:rsid w:val="00CC6C02"/>
    <w:rsid w:val="00CC737B"/>
    <w:rsid w:val="00CD5011"/>
    <w:rsid w:val="00CE640F"/>
    <w:rsid w:val="00CE76BC"/>
    <w:rsid w:val="00CF540E"/>
    <w:rsid w:val="00D02F07"/>
    <w:rsid w:val="00D07C4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83B22"/>
    <w:rsid w:val="00D90F00"/>
    <w:rsid w:val="00D96804"/>
    <w:rsid w:val="00D975C0"/>
    <w:rsid w:val="00DA33A1"/>
    <w:rsid w:val="00DA5285"/>
    <w:rsid w:val="00DA7597"/>
    <w:rsid w:val="00DB191D"/>
    <w:rsid w:val="00DB4F91"/>
    <w:rsid w:val="00DB6D0A"/>
    <w:rsid w:val="00DC06BE"/>
    <w:rsid w:val="00DC1F0F"/>
    <w:rsid w:val="00DC3039"/>
    <w:rsid w:val="00DC3117"/>
    <w:rsid w:val="00DC4E2A"/>
    <w:rsid w:val="00DC5DD9"/>
    <w:rsid w:val="00DC6D2D"/>
    <w:rsid w:val="00DC7AA8"/>
    <w:rsid w:val="00DD0931"/>
    <w:rsid w:val="00DD4E59"/>
    <w:rsid w:val="00DE0AA1"/>
    <w:rsid w:val="00DE33B5"/>
    <w:rsid w:val="00DE5E18"/>
    <w:rsid w:val="00DE7FF6"/>
    <w:rsid w:val="00DF0487"/>
    <w:rsid w:val="00DF574E"/>
    <w:rsid w:val="00DF5EA4"/>
    <w:rsid w:val="00E02681"/>
    <w:rsid w:val="00E02792"/>
    <w:rsid w:val="00E034D8"/>
    <w:rsid w:val="00E04CC0"/>
    <w:rsid w:val="00E0732E"/>
    <w:rsid w:val="00E15816"/>
    <w:rsid w:val="00E160D5"/>
    <w:rsid w:val="00E239FF"/>
    <w:rsid w:val="00E23E62"/>
    <w:rsid w:val="00E27D7B"/>
    <w:rsid w:val="00E30556"/>
    <w:rsid w:val="00E30981"/>
    <w:rsid w:val="00E31E14"/>
    <w:rsid w:val="00E33136"/>
    <w:rsid w:val="00E34D7C"/>
    <w:rsid w:val="00E3723D"/>
    <w:rsid w:val="00E37A9B"/>
    <w:rsid w:val="00E44C89"/>
    <w:rsid w:val="00E457A6"/>
    <w:rsid w:val="00E46BFF"/>
    <w:rsid w:val="00E5067F"/>
    <w:rsid w:val="00E54F9E"/>
    <w:rsid w:val="00E5621D"/>
    <w:rsid w:val="00E563A6"/>
    <w:rsid w:val="00E56F6A"/>
    <w:rsid w:val="00E57CA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50D7"/>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AA383"/>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
    <w:name w:val="Unresolved Mention"/>
    <w:basedOn w:val="DefaultParagraphFont"/>
    <w:uiPriority w:val="99"/>
    <w:semiHidden/>
    <w:unhideWhenUsed/>
    <w:rsid w:val="00E563A6"/>
    <w:rPr>
      <w:color w:val="605E5C"/>
      <w:shd w:val="clear" w:color="auto" w:fill="E1DFDD"/>
    </w:rPr>
  </w:style>
  <w:style w:type="character" w:styleId="FollowedHyperlink">
    <w:name w:val="FollowedHyperlink"/>
    <w:basedOn w:val="DefaultParagraphFont"/>
    <w:uiPriority w:val="99"/>
    <w:semiHidden/>
    <w:unhideWhenUsed/>
    <w:rsid w:val="00893CF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14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ayley.gree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857F5"/>
    <w:rsid w:val="000E1959"/>
    <w:rsid w:val="000F2EDE"/>
    <w:rsid w:val="001B6E6E"/>
    <w:rsid w:val="0021636C"/>
    <w:rsid w:val="00271128"/>
    <w:rsid w:val="002B0E17"/>
    <w:rsid w:val="002F5191"/>
    <w:rsid w:val="003808C4"/>
    <w:rsid w:val="00380ED1"/>
    <w:rsid w:val="00392FCD"/>
    <w:rsid w:val="00543B83"/>
    <w:rsid w:val="00611EB4"/>
    <w:rsid w:val="006A6B3E"/>
    <w:rsid w:val="006D0FE8"/>
    <w:rsid w:val="00740510"/>
    <w:rsid w:val="00756EF8"/>
    <w:rsid w:val="007611DF"/>
    <w:rsid w:val="0079478A"/>
    <w:rsid w:val="00910BC7"/>
    <w:rsid w:val="009705E7"/>
    <w:rsid w:val="00977B5D"/>
    <w:rsid w:val="00A0562C"/>
    <w:rsid w:val="00A442F3"/>
    <w:rsid w:val="00A63961"/>
    <w:rsid w:val="00AD765D"/>
    <w:rsid w:val="00BE6EFA"/>
    <w:rsid w:val="00C96D7F"/>
    <w:rsid w:val="00DD07B1"/>
    <w:rsid w:val="00DF5ED3"/>
    <w:rsid w:val="00EB688C"/>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5F882C1D1891416F922BB14291026BD8">
    <w:name w:val="5F882C1D1891416F922BB14291026BD8"/>
    <w:rsid w:val="002B0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9DB46-2EE5-4D9F-B529-A40D7F5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Sarah Schumacher</cp:lastModifiedBy>
  <cp:revision>2</cp:revision>
  <cp:lastPrinted>2021-09-13T00:11:00Z</cp:lastPrinted>
  <dcterms:created xsi:type="dcterms:W3CDTF">2021-09-15T01:48:00Z</dcterms:created>
  <dcterms:modified xsi:type="dcterms:W3CDTF">2021-09-15T01:48:00Z</dcterms:modified>
</cp:coreProperties>
</file>