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jc w:val="left"/>
        <w:rPr>
          <w:rFonts w:ascii="PT Sans" w:cs="PT Sans" w:eastAsia="PT Sans" w:hAnsi="PT Sans"/>
          <w:color w:val="000000"/>
          <w:sz w:val="22"/>
          <w:szCs w:val="22"/>
          <w:u w:val="single"/>
        </w:rPr>
      </w:pPr>
      <w:r w:rsidDel="00000000" w:rsidR="00000000" w:rsidRPr="00000000">
        <w:rPr>
          <w:rFonts w:ascii="PT Sans" w:cs="PT Sans" w:eastAsia="PT Sans" w:hAnsi="PT Sans"/>
          <w:color w:val="000000"/>
          <w:sz w:val="22"/>
          <w:szCs w:val="22"/>
          <w:u w:val="single"/>
          <w:rtl w:val="0"/>
        </w:rPr>
        <w:t xml:space="preserve">Tamworth Enterprise College</w:t>
      </w:r>
    </w:p>
    <w:p w:rsidR="00000000" w:rsidDel="00000000" w:rsidP="00000000" w:rsidRDefault="00000000" w:rsidRPr="00000000" w14:paraId="00000002">
      <w:pPr>
        <w:rPr>
          <w:rFonts w:ascii="PT Sans" w:cs="PT Sans" w:eastAsia="PT Sans" w:hAnsi="PT Sans"/>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 </w:t>
      </w:r>
    </w:p>
    <w:p w:rsidR="00000000" w:rsidDel="00000000" w:rsidP="00000000" w:rsidRDefault="00000000" w:rsidRPr="00000000" w14:paraId="00000004">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5">
      <w:pPr>
        <w:rPr>
          <w:rFonts w:ascii="PT Sans" w:cs="PT Sans" w:eastAsia="PT Sans" w:hAnsi="PT Sans"/>
          <w:sz w:val="22"/>
          <w:szCs w:val="22"/>
        </w:rPr>
      </w:pPr>
      <w:bookmarkStart w:colFirst="0" w:colLast="0" w:name="_gjdgxs" w:id="0"/>
      <w:bookmarkEnd w:id="0"/>
      <w:r w:rsidDel="00000000" w:rsidR="00000000" w:rsidRPr="00000000">
        <w:rPr>
          <w:rFonts w:ascii="PT Sans" w:cs="PT Sans" w:eastAsia="PT Sans" w:hAnsi="PT Sans"/>
          <w:b w:val="1"/>
          <w:sz w:val="22"/>
          <w:szCs w:val="22"/>
          <w:rtl w:val="0"/>
        </w:rPr>
        <w:t xml:space="preserve">Job Title:</w:t>
        <w:tab/>
        <w:t xml:space="preserve">           Teacher of History</w:t>
      </w:r>
      <w:r w:rsidDel="00000000" w:rsidR="00000000" w:rsidRPr="00000000">
        <w:rPr>
          <w:rtl w:val="0"/>
        </w:rPr>
      </w:r>
    </w:p>
    <w:p w:rsidR="00000000" w:rsidDel="00000000" w:rsidP="00000000" w:rsidRDefault="00000000" w:rsidRPr="00000000" w14:paraId="00000006">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 xml:space="preserve">           Tamworth Enterprise College, Staffordshire</w:t>
      </w:r>
    </w:p>
    <w:p w:rsidR="00000000" w:rsidDel="00000000" w:rsidP="00000000" w:rsidRDefault="00000000" w:rsidRPr="00000000" w14:paraId="00000008">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32.5 hours per week  </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 xml:space="preserve">           Curriculum Leader</w:t>
        <w:tab/>
      </w:r>
      <w:r w:rsidDel="00000000" w:rsidR="00000000" w:rsidRPr="00000000">
        <w:rPr>
          <w:rtl w:val="0"/>
        </w:rPr>
      </w:r>
    </w:p>
    <w:p w:rsidR="00000000" w:rsidDel="00000000" w:rsidP="00000000" w:rsidRDefault="00000000" w:rsidRPr="00000000" w14:paraId="0000000C">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w:t>
      </w:r>
    </w:p>
    <w:p w:rsidR="00000000" w:rsidDel="00000000" w:rsidP="00000000" w:rsidRDefault="00000000" w:rsidRPr="00000000" w14:paraId="0000000E">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F">
      <w:pPr>
        <w:ind w:right="26"/>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0">
      <w:pPr>
        <w:ind w:right="26"/>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1">
      <w:pPr>
        <w:numPr>
          <w:ilvl w:val="0"/>
          <w:numId w:val="4"/>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inspire trust and confidence in students and engage and motivate them</w:t>
      </w:r>
    </w:p>
    <w:p w:rsidR="00000000" w:rsidDel="00000000" w:rsidP="00000000" w:rsidRDefault="00000000" w:rsidRPr="00000000" w14:paraId="00000012">
      <w:pPr>
        <w:numPr>
          <w:ilvl w:val="0"/>
          <w:numId w:val="4"/>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demonstrate analytical thinking and improve the quality of students' learning</w:t>
      </w:r>
    </w:p>
    <w:p w:rsidR="00000000" w:rsidDel="00000000" w:rsidP="00000000" w:rsidRDefault="00000000" w:rsidRPr="00000000" w14:paraId="00000013">
      <w:pPr>
        <w:numPr>
          <w:ilvl w:val="0"/>
          <w:numId w:val="4"/>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Academy improvement/development planning and promote the learning priorities of the school</w:t>
      </w:r>
    </w:p>
    <w:p w:rsidR="00000000" w:rsidDel="00000000" w:rsidP="00000000" w:rsidRDefault="00000000" w:rsidRPr="00000000" w14:paraId="00000014">
      <w:pPr>
        <w:numPr>
          <w:ilvl w:val="0"/>
          <w:numId w:val="4"/>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to the development and/or implementation of Academy policies</w:t>
      </w:r>
    </w:p>
    <w:p w:rsidR="00000000" w:rsidDel="00000000" w:rsidP="00000000" w:rsidRDefault="00000000" w:rsidRPr="00000000" w14:paraId="00000015">
      <w:pPr>
        <w:numPr>
          <w:ilvl w:val="0"/>
          <w:numId w:val="4"/>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build team commitment with colleagues</w:t>
      </w:r>
    </w:p>
    <w:p w:rsidR="00000000" w:rsidDel="00000000" w:rsidP="00000000" w:rsidRDefault="00000000" w:rsidRPr="00000000" w14:paraId="00000016">
      <w:pPr>
        <w:numPr>
          <w:ilvl w:val="0"/>
          <w:numId w:val="4"/>
        </w:numPr>
        <w:ind w:left="720" w:right="26"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the wider aspirations and values of the academy.</w:t>
      </w:r>
    </w:p>
    <w:p w:rsidR="00000000" w:rsidDel="00000000" w:rsidP="00000000" w:rsidRDefault="00000000" w:rsidRPr="00000000" w14:paraId="00000017">
      <w:pPr>
        <w:rPr>
          <w:rFonts w:ascii="PT Sans" w:cs="PT Sans" w:eastAsia="PT Sans" w:hAnsi="PT Sans"/>
          <w:b w:val="1"/>
          <w:sz w:val="22"/>
          <w:szCs w:val="22"/>
          <w:highlight w:val="white"/>
          <w:u w:val="single"/>
        </w:rPr>
      </w:pPr>
      <w:r w:rsidDel="00000000" w:rsidR="00000000" w:rsidRPr="00000000">
        <w:rPr>
          <w:rtl w:val="0"/>
        </w:rPr>
      </w:r>
    </w:p>
    <w:p w:rsidR="00000000" w:rsidDel="00000000" w:rsidP="00000000" w:rsidRDefault="00000000" w:rsidRPr="00000000" w14:paraId="00000018">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9">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A">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 specialist in chosen subject area</w:t>
      </w:r>
    </w:p>
    <w:p w:rsidR="00000000" w:rsidDel="00000000" w:rsidP="00000000" w:rsidRDefault="00000000" w:rsidRPr="00000000" w14:paraId="0000001B">
      <w:pPr>
        <w:widowControl w:val="0"/>
        <w:numPr>
          <w:ilvl w:val="0"/>
          <w:numId w:val="1"/>
        </w:numPr>
        <w:spacing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Plan and prepare lessons and schemes of work in accordance with Academy policy, ensuring a variety of learning opportunities for the development of key skills;</w:t>
      </w:r>
    </w:p>
    <w:p w:rsidR="00000000" w:rsidDel="00000000" w:rsidP="00000000" w:rsidRDefault="00000000" w:rsidRPr="00000000" w14:paraId="0000001C">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Maintain individual records of pupil’s experiences and achievements in the lessons taught by you and use data to inform future planning;</w:t>
      </w:r>
    </w:p>
    <w:p w:rsidR="00000000" w:rsidDel="00000000" w:rsidP="00000000" w:rsidRDefault="00000000" w:rsidRPr="00000000" w14:paraId="0000001D">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Contribute, as required, to the Annual Review process including the writing of reports in accordance with Academy policy;</w:t>
      </w:r>
    </w:p>
    <w:p w:rsidR="00000000" w:rsidDel="00000000" w:rsidP="00000000" w:rsidRDefault="00000000" w:rsidRPr="00000000" w14:paraId="0000001E">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Prepare, implement and monitor Individual Learning Plans for pupils in accordance with Academy policy;</w:t>
      </w:r>
    </w:p>
    <w:p w:rsidR="00000000" w:rsidDel="00000000" w:rsidP="00000000" w:rsidRDefault="00000000" w:rsidRPr="00000000" w14:paraId="0000001F">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Lead the class team to ensure collaborative working for the benefit of the pupils;</w:t>
      </w:r>
    </w:p>
    <w:p w:rsidR="00000000" w:rsidDel="00000000" w:rsidP="00000000" w:rsidRDefault="00000000" w:rsidRPr="00000000" w14:paraId="00000020">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Work collaboratively with colleagues, parents/carers, educational psychologists, therapists, social services and other outside agencies who may be involved with pupils for whom you have a responsibility;</w:t>
      </w:r>
    </w:p>
    <w:p w:rsidR="00000000" w:rsidDel="00000000" w:rsidP="00000000" w:rsidRDefault="00000000" w:rsidRPr="00000000" w14:paraId="00000021">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Have a thorough awareness of and regard for the confidential nature of many aspects of school information relating to individual pupils;</w:t>
      </w:r>
    </w:p>
    <w:p w:rsidR="00000000" w:rsidDel="00000000" w:rsidP="00000000" w:rsidRDefault="00000000" w:rsidRPr="00000000" w14:paraId="00000022">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Co-operate with colleagues to ensure the achievement of the aims of the School;</w:t>
      </w:r>
    </w:p>
    <w:p w:rsidR="00000000" w:rsidDel="00000000" w:rsidP="00000000" w:rsidRDefault="00000000" w:rsidRPr="00000000" w14:paraId="00000023">
      <w:pPr>
        <w:widowControl w:val="0"/>
        <w:numPr>
          <w:ilvl w:val="0"/>
          <w:numId w:val="1"/>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Promote positive pupil behaviour in line with Academy policies;</w:t>
      </w:r>
    </w:p>
    <w:p w:rsidR="00000000" w:rsidDel="00000000" w:rsidP="00000000" w:rsidRDefault="00000000" w:rsidRPr="00000000" w14:paraId="00000024">
      <w:pPr>
        <w:widowControl w:val="0"/>
        <w:spacing w:after="100"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5">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Take part as required in meetings in relation to the curriculum and organisation of the school; Participate in arrangements for professional development as outlined in the Academy development plan or identified through the appraisal process and take responsibility for own development; Ensure the activities in which pupils are engaged are conducted in a disciplined, safe and healthy environment and in line with Academy policy.</w:t>
      </w:r>
    </w:p>
    <w:p w:rsidR="00000000" w:rsidDel="00000000" w:rsidP="00000000" w:rsidRDefault="00000000" w:rsidRPr="00000000" w14:paraId="00000026">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Responsibilities</w:t>
      </w:r>
    </w:p>
    <w:p w:rsidR="00000000" w:rsidDel="00000000" w:rsidP="00000000" w:rsidRDefault="00000000" w:rsidRPr="00000000" w14:paraId="00000027">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be an ambassador for the Academy</w:t>
      </w:r>
    </w:p>
    <w:p w:rsidR="00000000" w:rsidDel="00000000" w:rsidP="00000000" w:rsidRDefault="00000000" w:rsidRPr="00000000" w14:paraId="00000028">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model the core values of the Academy in your professional life and to promote and develop the Academy’s vision, ethos, aims and objectives</w:t>
      </w:r>
    </w:p>
    <w:p w:rsidR="00000000" w:rsidDel="00000000" w:rsidP="00000000" w:rsidRDefault="00000000" w:rsidRPr="00000000" w14:paraId="00000029">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establish a culture that promotes excellence, equality, and high expectations for all students</w:t>
      </w:r>
    </w:p>
    <w:p w:rsidR="00000000" w:rsidDel="00000000" w:rsidP="00000000" w:rsidRDefault="00000000" w:rsidRPr="00000000" w14:paraId="0000002A">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contribute positively to discussions leading to the development of effective policies, practices and structures</w:t>
      </w:r>
    </w:p>
    <w:p w:rsidR="00000000" w:rsidDel="00000000" w:rsidP="00000000" w:rsidRDefault="00000000" w:rsidRPr="00000000" w14:paraId="0000002B">
      <w:pPr>
        <w:widowControl w:val="0"/>
        <w:numPr>
          <w:ilvl w:val="0"/>
          <w:numId w:val="5"/>
        </w:numPr>
        <w:spacing w:line="276" w:lineRule="auto"/>
        <w:ind w:left="720" w:hanging="360"/>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respond professionally to unplanned situations, crises, and emergencies whenever they arise to ensure the safety and efficiency of staff and students of the Academy and to maintain good discipline</w:t>
      </w:r>
    </w:p>
    <w:p w:rsidR="00000000" w:rsidDel="00000000" w:rsidP="00000000" w:rsidRDefault="00000000" w:rsidRPr="00000000" w14:paraId="0000002C">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attend meetings with external agencies and organisations.</w:t>
      </w:r>
    </w:p>
    <w:p w:rsidR="00000000" w:rsidDel="00000000" w:rsidP="00000000" w:rsidRDefault="00000000" w:rsidRPr="00000000" w14:paraId="0000002D">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foster and support extra-curricular activities in the interest of the Academy community e.g. Academy productions, concerts, sports activities, trips, and excursions</w:t>
      </w:r>
    </w:p>
    <w:p w:rsidR="00000000" w:rsidDel="00000000" w:rsidP="00000000" w:rsidRDefault="00000000" w:rsidRPr="00000000" w14:paraId="0000002E">
      <w:pPr>
        <w:widowControl w:val="0"/>
        <w:numPr>
          <w:ilvl w:val="0"/>
          <w:numId w:val="5"/>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take on additional responsibilities as directed by the Principal and or SLT link</w:t>
      </w:r>
    </w:p>
    <w:p w:rsidR="00000000" w:rsidDel="00000000" w:rsidP="00000000" w:rsidRDefault="00000000" w:rsidRPr="00000000" w14:paraId="0000002F">
      <w:pPr>
        <w:widowControl w:val="0"/>
        <w:spacing w:after="1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30">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Variation in Role</w:t>
      </w:r>
    </w:p>
    <w:p w:rsidR="00000000" w:rsidDel="00000000" w:rsidP="00000000" w:rsidRDefault="00000000" w:rsidRPr="00000000" w14:paraId="00000031">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While specific areas of accountability have been addressed in the Teacher title role and areas of accountability as indicated it is by no means a definitive guide to the role expected. Flexibility is the key attribute required of post holders with an ability to</w:t>
      </w:r>
    </w:p>
    <w:p w:rsidR="00000000" w:rsidDel="00000000" w:rsidP="00000000" w:rsidRDefault="00000000" w:rsidRPr="00000000" w14:paraId="00000032">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deliver on specific outcomes given in the Academy Development Plan linked to Key Indicators of Performance.</w:t>
      </w:r>
    </w:p>
    <w:p w:rsidR="00000000" w:rsidDel="00000000" w:rsidP="00000000" w:rsidRDefault="00000000" w:rsidRPr="00000000" w14:paraId="00000033">
      <w:pPr>
        <w:widowControl w:val="0"/>
        <w:spacing w:after="100"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34">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5">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6">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7">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duties may be varied to meet the changing demands of the Academy at the reasonable discretion of the Principal.</w:t>
      </w:r>
    </w:p>
    <w:p w:rsidR="00000000" w:rsidDel="00000000" w:rsidP="00000000" w:rsidRDefault="00000000" w:rsidRPr="00000000" w14:paraId="00000038">
      <w:pPr>
        <w:widowControl w:val="0"/>
        <w:spacing w:after="100" w:line="276" w:lineRule="auto"/>
        <w:jc w:val="both"/>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9">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Conditions of Employment:</w:t>
      </w:r>
    </w:p>
    <w:p w:rsidR="00000000" w:rsidDel="00000000" w:rsidP="00000000" w:rsidRDefault="00000000" w:rsidRPr="00000000" w14:paraId="0000003A">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Equality and Diversity</w:t>
      </w:r>
    </w:p>
    <w:p w:rsidR="00000000" w:rsidDel="00000000" w:rsidP="00000000" w:rsidRDefault="00000000" w:rsidRPr="00000000" w14:paraId="0000003B">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Academy is committed to equality and diversity for all members of society. The Academy will take action to discharge this responsibility, but many of the actions will rely on individual staff members at Tamworth Enterprise College embracing their responsibilities with commitment, and ensuring a positive and collaborative approach to Equality and Diversity. This will require staff to support the Academy’s initiatives on Equality and Diversity which will include embracing development and training designed to enhance practices and the experiences of staff, students and visitors to the Academy, with an all inclusive approach that celebrates differences. Failure to embrace these commitments may lead to formal action.</w:t>
      </w:r>
    </w:p>
    <w:p w:rsidR="00000000" w:rsidDel="00000000" w:rsidP="00000000" w:rsidRDefault="00000000" w:rsidRPr="00000000" w14:paraId="0000003C">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Rehabilitation of Offenders Act 1974</w:t>
      </w:r>
    </w:p>
    <w:p w:rsidR="00000000" w:rsidDel="00000000" w:rsidP="00000000" w:rsidRDefault="00000000" w:rsidRPr="00000000" w14:paraId="0000003D">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This job is exempt from the provisions of the Rehabilitation of Offenders Act 1974. Appointment to this job is subject to an enhanced CRB disclosure being obtained, and any relevant convictions cautions and reprimands being considered. Any convictions cautions or reprimands of relevance, obtained by the jobholder after enhanced CRB clearance has been acquired, must be disclosed to the Principal by the jobholder. Failure by the jobholder to do so, or the obtaining by the jobholder of a relevant conviction caution or reprimand, may be managed in accordance with the Academy’s Disciplinary Procedure.</w:t>
      </w:r>
    </w:p>
    <w:p w:rsidR="00000000" w:rsidDel="00000000" w:rsidP="00000000" w:rsidRDefault="00000000" w:rsidRPr="00000000" w14:paraId="0000003E">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Health and Safety</w:t>
      </w:r>
    </w:p>
    <w:p w:rsidR="00000000" w:rsidDel="00000000" w:rsidP="00000000" w:rsidRDefault="00000000" w:rsidRPr="00000000" w14:paraId="0000003F">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the Academy’s Health and Safety Policy, and in any risk assessments relevant to the jobholder’s role or circumstances. Both can be accessed via the jobholder’s line manager and must be observed.</w:t>
      </w:r>
    </w:p>
    <w:p w:rsidR="00000000" w:rsidDel="00000000" w:rsidP="00000000" w:rsidRDefault="00000000" w:rsidRPr="00000000" w14:paraId="00000040">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Confidentiality and Data Protection</w:t>
      </w:r>
    </w:p>
    <w:p w:rsidR="00000000" w:rsidDel="00000000" w:rsidP="00000000" w:rsidRDefault="00000000" w:rsidRPr="00000000" w14:paraId="00000041">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jobholder is expected to comply with the provisions of the Data Protection Act 1998. Any information they have access to, or are responsible for, must be managed appropriately and any requirements for confidentiality and security observed. Information must not be disclosed to any person or Authority, for example a parent or the Police, without observing the correct procedure for disclosure as set out in the Academy’s Data Protection Policy.</w:t>
      </w:r>
    </w:p>
    <w:p w:rsidR="00000000" w:rsidDel="00000000" w:rsidP="00000000" w:rsidRDefault="00000000" w:rsidRPr="00000000" w14:paraId="00000042">
      <w:pPr>
        <w:widowControl w:val="0"/>
        <w:spacing w:after="100" w:line="276" w:lineRule="auto"/>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43">
      <w:pPr>
        <w:widowControl w:val="0"/>
        <w:spacing w:after="100"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Training and Development</w:t>
      </w:r>
    </w:p>
    <w:p w:rsidR="00000000" w:rsidDel="00000000" w:rsidP="00000000" w:rsidRDefault="00000000" w:rsidRPr="00000000" w14:paraId="00000044">
      <w:pPr>
        <w:widowControl w:val="0"/>
        <w:spacing w:after="100"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Tamworth Enterprise College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000000" w:rsidDel="00000000" w:rsidP="00000000" w:rsidRDefault="00000000" w:rsidRPr="00000000" w14:paraId="00000045">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6">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Employee value proposition:</w:t>
      </w:r>
    </w:p>
    <w:p w:rsidR="00000000" w:rsidDel="00000000" w:rsidP="00000000" w:rsidRDefault="00000000" w:rsidRPr="00000000" w14:paraId="00000047">
      <w:pPr>
        <w:spacing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8">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9">
      <w:pPr>
        <w:spacing w:line="276" w:lineRule="auto"/>
        <w:rPr>
          <w:rFonts w:ascii="PT Sans" w:cs="PT Sans" w:eastAsia="PT Sans" w:hAnsi="PT Sans"/>
          <w:b w:val="1"/>
          <w:color w:val="222222"/>
          <w:sz w:val="22"/>
          <w:szCs w:val="22"/>
          <w:u w:val="single"/>
        </w:rPr>
      </w:pPr>
      <w:r w:rsidDel="00000000" w:rsidR="00000000" w:rsidRPr="00000000">
        <w:rPr>
          <w:rtl w:val="0"/>
        </w:rPr>
      </w:r>
    </w:p>
    <w:p w:rsidR="00000000" w:rsidDel="00000000" w:rsidP="00000000" w:rsidRDefault="00000000" w:rsidRPr="00000000" w14:paraId="0000004A">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Our values: </w:t>
      </w:r>
    </w:p>
    <w:p w:rsidR="00000000" w:rsidDel="00000000" w:rsidP="00000000" w:rsidRDefault="00000000" w:rsidRPr="00000000" w14:paraId="0000004B">
      <w:pPr>
        <w:spacing w:line="276" w:lineRule="auto"/>
        <w:rPr>
          <w:rFonts w:ascii="PT Sans" w:cs="PT Sans" w:eastAsia="PT Sans" w:hAnsi="PT Sans"/>
          <w:b w:val="1"/>
          <w:color w:val="222222"/>
          <w:sz w:val="22"/>
          <w:szCs w:val="22"/>
        </w:rPr>
      </w:pPr>
      <w:r w:rsidDel="00000000" w:rsidR="00000000" w:rsidRPr="00000000">
        <w:rPr>
          <w:rtl w:val="0"/>
        </w:rPr>
      </w:r>
    </w:p>
    <w:p w:rsidR="00000000" w:rsidDel="00000000" w:rsidP="00000000" w:rsidRDefault="00000000" w:rsidRPr="00000000" w14:paraId="0000004C">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p>
    <w:p w:rsidR="00000000" w:rsidDel="00000000" w:rsidP="00000000" w:rsidRDefault="00000000" w:rsidRPr="00000000" w14:paraId="0000004D">
      <w:pPr>
        <w:spacing w:line="276" w:lineRule="auto"/>
        <w:rPr>
          <w:rFonts w:ascii="PT Sans" w:cs="PT Sans" w:eastAsia="PT Sans" w:hAnsi="PT Sans"/>
          <w:color w:val="222222"/>
          <w:sz w:val="22"/>
          <w:szCs w:val="22"/>
        </w:rPr>
      </w:pPr>
      <w:r w:rsidDel="00000000" w:rsidR="00000000" w:rsidRPr="00000000">
        <w:rPr>
          <w:rtl w:val="0"/>
        </w:rPr>
      </w:r>
    </w:p>
    <w:p w:rsidR="00000000" w:rsidDel="00000000" w:rsidP="00000000" w:rsidRDefault="00000000" w:rsidRPr="00000000" w14:paraId="0000004E">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4F">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50">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51">
      <w:pPr>
        <w:numPr>
          <w:ilvl w:val="0"/>
          <w:numId w:val="2"/>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52">
      <w:pPr>
        <w:widowControl w:val="0"/>
        <w:spacing w:after="100"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3">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Other clauses:</w:t>
      </w:r>
    </w:p>
    <w:p w:rsidR="00000000" w:rsidDel="00000000" w:rsidP="00000000" w:rsidRDefault="00000000" w:rsidRPr="00000000" w14:paraId="0000005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55">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1.    The above responsibilities are subject to the general duties and responsibilities contained in the Statement of Conditions of Employment/Teachers.</w:t>
      </w:r>
      <w:r w:rsidDel="00000000" w:rsidR="00000000" w:rsidRPr="00000000">
        <w:rPr>
          <w:rtl w:val="0"/>
        </w:rPr>
      </w:r>
    </w:p>
    <w:p w:rsidR="00000000" w:rsidDel="00000000" w:rsidP="00000000" w:rsidRDefault="00000000" w:rsidRPr="00000000" w14:paraId="00000056">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7">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8">
      <w:pPr>
        <w:spacing w:line="276" w:lineRule="auto"/>
        <w:ind w:left="860" w:hanging="360"/>
        <w:rPr>
          <w:rFonts w:ascii="PT Sans" w:cs="PT Sans" w:eastAsia="PT Sans" w:hAnsi="PT Sans"/>
          <w:b w:val="1"/>
          <w:sz w:val="22"/>
          <w:szCs w:val="22"/>
        </w:rPr>
      </w:pPr>
      <w:r w:rsidDel="00000000" w:rsidR="00000000" w:rsidRPr="00000000">
        <w:rPr>
          <w:rFonts w:ascii="PT Sans" w:cs="PT Sans" w:eastAsia="PT Sans" w:hAnsi="PT Sans"/>
          <w:sz w:val="22"/>
          <w:szCs w:val="22"/>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59">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6.</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A">
      <w:pPr>
        <w:spacing w:line="276" w:lineRule="auto"/>
        <w:ind w:left="86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7.    Postholder may deal with sensitive material and should maintain confidentiality in all academy related matters.</w:t>
      </w:r>
    </w:p>
    <w:p w:rsidR="00000000" w:rsidDel="00000000" w:rsidP="00000000" w:rsidRDefault="00000000" w:rsidRPr="00000000" w14:paraId="0000005B">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5C">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Safeguarding                                                      </w:t>
        <w:tab/>
      </w:r>
    </w:p>
    <w:p w:rsidR="00000000" w:rsidDel="00000000" w:rsidP="00000000" w:rsidRDefault="00000000" w:rsidRPr="00000000" w14:paraId="0000005D">
      <w:pPr>
        <w:spacing w:line="276" w:lineRule="auto"/>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 </w:t>
      </w:r>
    </w:p>
    <w:p w:rsidR="00000000" w:rsidDel="00000000" w:rsidP="00000000" w:rsidRDefault="00000000" w:rsidRPr="00000000" w14:paraId="0000005E">
      <w:pPr>
        <w:spacing w:line="276" w:lineRule="auto"/>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F">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0">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1">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2">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3">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4">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5">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6">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7">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8">
      <w:pPr>
        <w:spacing w:line="276" w:lineRule="auto"/>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9">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Person Specification</w:t>
      </w:r>
    </w:p>
    <w:p w:rsidR="00000000" w:rsidDel="00000000" w:rsidP="00000000" w:rsidRDefault="00000000" w:rsidRPr="00000000" w14:paraId="0000006A">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6B">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Job Title: Teacher of History </w:t>
      </w:r>
    </w:p>
    <w:p w:rsidR="00000000" w:rsidDel="00000000" w:rsidP="00000000" w:rsidRDefault="00000000" w:rsidRPr="00000000" w14:paraId="0000006C">
      <w:pPr>
        <w:rPr>
          <w:rFonts w:ascii="PT Sans" w:cs="PT Sans" w:eastAsia="PT Sans" w:hAnsi="PT Sans"/>
          <w:sz w:val="22"/>
          <w:szCs w:val="22"/>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6D">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General heading</w:t>
            </w:r>
          </w:p>
        </w:tc>
        <w:tc>
          <w:tcPr/>
          <w:p w:rsidR="00000000" w:rsidDel="00000000" w:rsidP="00000000" w:rsidRDefault="00000000" w:rsidRPr="00000000" w14:paraId="0000006E">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Detail</w:t>
            </w:r>
          </w:p>
        </w:tc>
        <w:tc>
          <w:tcPr/>
          <w:p w:rsidR="00000000" w:rsidDel="00000000" w:rsidP="00000000" w:rsidRDefault="00000000" w:rsidRPr="00000000" w14:paraId="0000006F">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Essential requirements:</w:t>
            </w:r>
          </w:p>
        </w:tc>
        <w:tc>
          <w:tcPr/>
          <w:p w:rsidR="00000000" w:rsidDel="00000000" w:rsidP="00000000" w:rsidRDefault="00000000" w:rsidRPr="00000000" w14:paraId="00000070">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Desirable requirements:</w:t>
            </w:r>
          </w:p>
        </w:tc>
      </w:tr>
      <w:tr>
        <w:tc>
          <w:tcPr/>
          <w:p w:rsidR="00000000" w:rsidDel="00000000" w:rsidP="00000000" w:rsidRDefault="00000000" w:rsidRPr="00000000" w14:paraId="00000071">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Qualifications</w:t>
            </w:r>
          </w:p>
        </w:tc>
        <w:tc>
          <w:tcPr/>
          <w:p w:rsidR="00000000" w:rsidDel="00000000" w:rsidP="00000000" w:rsidRDefault="00000000" w:rsidRPr="00000000" w14:paraId="00000072">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Qualifications required for the role</w:t>
            </w:r>
          </w:p>
        </w:tc>
        <w:tc>
          <w:tcPr/>
          <w:p w:rsidR="00000000" w:rsidDel="00000000" w:rsidP="00000000" w:rsidRDefault="00000000" w:rsidRPr="00000000" w14:paraId="00000073">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relevant honours degree or</w:t>
            </w:r>
          </w:p>
          <w:p w:rsidR="00000000" w:rsidDel="00000000" w:rsidP="00000000" w:rsidRDefault="00000000" w:rsidRPr="00000000" w14:paraId="00000074">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equivalent and QTS.</w:t>
            </w:r>
          </w:p>
          <w:p w:rsidR="00000000" w:rsidDel="00000000" w:rsidP="00000000" w:rsidRDefault="00000000" w:rsidRPr="00000000" w14:paraId="00000075">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good honours degree or</w:t>
            </w:r>
          </w:p>
          <w:p w:rsidR="00000000" w:rsidDel="00000000" w:rsidP="00000000" w:rsidRDefault="00000000" w:rsidRPr="00000000" w14:paraId="00000076">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equivalent and PGCE. </w:t>
            </w:r>
          </w:p>
          <w:p w:rsidR="00000000" w:rsidDel="00000000" w:rsidP="00000000" w:rsidRDefault="00000000" w:rsidRPr="00000000" w14:paraId="00000077">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further subject-based</w:t>
            </w:r>
          </w:p>
          <w:p w:rsidR="00000000" w:rsidDel="00000000" w:rsidP="00000000" w:rsidRDefault="00000000" w:rsidRPr="00000000" w14:paraId="00000078">
            <w:pPr>
              <w:widowControl w:val="0"/>
              <w:numPr>
                <w:ilvl w:val="0"/>
                <w:numId w:val="3"/>
              </w:numPr>
              <w:spacing w:after="1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professional development.</w:t>
            </w:r>
          </w:p>
        </w:tc>
        <w:tc>
          <w:tcPr/>
          <w:p w:rsidR="00000000" w:rsidDel="00000000" w:rsidP="00000000" w:rsidRDefault="00000000" w:rsidRPr="00000000" w14:paraId="00000079">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7A">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Knowledge/Experience</w:t>
            </w:r>
          </w:p>
        </w:tc>
        <w:tc>
          <w:tcPr/>
          <w:p w:rsidR="00000000" w:rsidDel="00000000" w:rsidP="00000000" w:rsidRDefault="00000000" w:rsidRPr="00000000" w14:paraId="0000007B">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Specific knowledge/</w:t>
            </w:r>
          </w:p>
          <w:p w:rsidR="00000000" w:rsidDel="00000000" w:rsidP="00000000" w:rsidRDefault="00000000" w:rsidRPr="00000000" w14:paraId="0000007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required for the role</w:t>
            </w:r>
          </w:p>
        </w:tc>
        <w:tc>
          <w:tcPr/>
          <w:p w:rsidR="00000000" w:rsidDel="00000000" w:rsidP="00000000" w:rsidRDefault="00000000" w:rsidRPr="00000000" w14:paraId="0000007D">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good classroom practice.</w:t>
            </w:r>
          </w:p>
          <w:p w:rsidR="00000000" w:rsidDel="00000000" w:rsidP="00000000" w:rsidRDefault="00000000" w:rsidRPr="00000000" w14:paraId="0000007E">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Good understanding of effective and engaging teaching methods.</w:t>
            </w:r>
          </w:p>
          <w:p w:rsidR="00000000" w:rsidDel="00000000" w:rsidP="00000000" w:rsidRDefault="00000000" w:rsidRPr="00000000" w14:paraId="0000007F">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engage, enthuse and motivate students. </w:t>
            </w:r>
          </w:p>
          <w:p w:rsidR="00000000" w:rsidDel="00000000" w:rsidP="00000000" w:rsidRDefault="00000000" w:rsidRPr="00000000" w14:paraId="00000080">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Willingness to teach another subject.</w:t>
            </w:r>
          </w:p>
          <w:p w:rsidR="00000000" w:rsidDel="00000000" w:rsidP="00000000" w:rsidRDefault="00000000" w:rsidRPr="00000000" w14:paraId="00000081">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Experience of teaching up to KS3 &amp; KS4.</w:t>
            </w:r>
          </w:p>
          <w:p w:rsidR="00000000" w:rsidDel="00000000" w:rsidP="00000000" w:rsidRDefault="00000000" w:rsidRPr="00000000" w14:paraId="00000082">
            <w:pPr>
              <w:widowControl w:val="0"/>
              <w:spacing w:after="100" w:line="276" w:lineRule="auto"/>
              <w:rPr>
                <w:rFonts w:ascii="PT Sans" w:cs="PT Sans" w:eastAsia="PT Sans" w:hAnsi="PT Sans"/>
                <w:sz w:val="22"/>
                <w:szCs w:val="22"/>
                <w:highlight w:val="yellow"/>
              </w:rPr>
            </w:pPr>
            <w:r w:rsidDel="00000000" w:rsidR="00000000" w:rsidRPr="00000000">
              <w:rPr>
                <w:rtl w:val="0"/>
              </w:rPr>
            </w:r>
          </w:p>
        </w:tc>
        <w:tc>
          <w:tcPr/>
          <w:p w:rsidR="00000000" w:rsidDel="00000000" w:rsidP="00000000" w:rsidRDefault="00000000" w:rsidRPr="00000000" w14:paraId="00000083">
            <w:pPr>
              <w:rPr>
                <w:rFonts w:ascii="PT Sans" w:cs="PT Sans" w:eastAsia="PT Sans" w:hAnsi="PT Sans"/>
                <w:sz w:val="22"/>
                <w:szCs w:val="22"/>
              </w:rPr>
            </w:pPr>
            <w:r w:rsidDel="00000000" w:rsidR="00000000" w:rsidRPr="00000000">
              <w:rPr>
                <w:rtl w:val="0"/>
              </w:rPr>
            </w:r>
          </w:p>
        </w:tc>
      </w:tr>
      <w:tr>
        <w:tc>
          <w:tcPr>
            <w:vMerge w:val="restart"/>
          </w:tcPr>
          <w:p w:rsidR="00000000" w:rsidDel="00000000" w:rsidP="00000000" w:rsidRDefault="00000000" w:rsidRPr="00000000" w14:paraId="00000084">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Skills</w:t>
            </w:r>
          </w:p>
        </w:tc>
        <w:tc>
          <w:tcPr/>
          <w:p w:rsidR="00000000" w:rsidDel="00000000" w:rsidP="00000000" w:rsidRDefault="00000000" w:rsidRPr="00000000" w14:paraId="0000008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Line management responsibilities (No.)</w:t>
            </w:r>
          </w:p>
        </w:tc>
        <w:tc>
          <w:tcPr/>
          <w:p w:rsidR="00000000" w:rsidDel="00000000" w:rsidP="00000000" w:rsidRDefault="00000000" w:rsidRPr="00000000" w14:paraId="00000086">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An understanding of the use of</w:t>
            </w:r>
          </w:p>
          <w:p w:rsidR="00000000" w:rsidDel="00000000" w:rsidP="00000000" w:rsidRDefault="00000000" w:rsidRPr="00000000" w14:paraId="00000087">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assessment to inform planning.</w:t>
            </w:r>
          </w:p>
          <w:p w:rsidR="00000000" w:rsidDel="00000000" w:rsidP="00000000" w:rsidRDefault="00000000" w:rsidRPr="00000000" w14:paraId="00000088">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improved student outcomes. </w:t>
            </w:r>
          </w:p>
          <w:p w:rsidR="00000000" w:rsidDel="00000000" w:rsidP="00000000" w:rsidRDefault="00000000" w:rsidRPr="00000000" w14:paraId="00000089">
            <w:pPr>
              <w:widowControl w:val="0"/>
              <w:numPr>
                <w:ilvl w:val="0"/>
                <w:numId w:val="3"/>
              </w:numPr>
              <w:spacing w:after="1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monitor student progress through the use of ICT.</w:t>
            </w:r>
          </w:p>
        </w:tc>
        <w:tc>
          <w:tcPr/>
          <w:p w:rsidR="00000000" w:rsidDel="00000000" w:rsidP="00000000" w:rsidRDefault="00000000" w:rsidRPr="00000000" w14:paraId="0000008A">
            <w:pPr>
              <w:rPr>
                <w:rFonts w:ascii="PT Sans" w:cs="PT Sans" w:eastAsia="PT Sans" w:hAnsi="PT Sans"/>
                <w:sz w:val="22"/>
                <w:szCs w:val="22"/>
              </w:rPr>
            </w:pPr>
            <w:r w:rsidDel="00000000" w:rsidR="00000000" w:rsidRPr="00000000">
              <w:rPr>
                <w:rtl w:val="0"/>
              </w:rPr>
            </w:r>
          </w:p>
        </w:tc>
      </w:tr>
      <w:tr>
        <w:tc>
          <w:tcPr>
            <w:vMerge w:val="continue"/>
          </w:tcPr>
          <w:p w:rsidR="00000000" w:rsidDel="00000000" w:rsidP="00000000" w:rsidRDefault="00000000" w:rsidRPr="00000000" w14:paraId="0000008B">
            <w:pPr>
              <w:widowControl w:val="0"/>
              <w:spacing w:line="276" w:lineRule="auto"/>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8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Forward and strategic planning</w:t>
            </w:r>
          </w:p>
        </w:tc>
        <w:tc>
          <w:tcPr/>
          <w:p w:rsidR="00000000" w:rsidDel="00000000" w:rsidP="00000000" w:rsidRDefault="00000000" w:rsidRPr="00000000" w14:paraId="0000008D">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plan lessons and sequences of lessons with clear objectives to ensure progression for all students. </w:t>
            </w:r>
          </w:p>
          <w:p w:rsidR="00000000" w:rsidDel="00000000" w:rsidP="00000000" w:rsidRDefault="00000000" w:rsidRPr="00000000" w14:paraId="0000008E">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set consistently high expectations for all students through class work and homework.</w:t>
            </w:r>
          </w:p>
          <w:p w:rsidR="00000000" w:rsidDel="00000000" w:rsidP="00000000" w:rsidRDefault="00000000" w:rsidRPr="00000000" w14:paraId="0000008F">
            <w:pPr>
              <w:widowControl w:val="0"/>
              <w:numPr>
                <w:ilvl w:val="0"/>
                <w:numId w:val="3"/>
              </w:numPr>
              <w:spacing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A willingness to be involved in extended curriculum opportunities in the subject area. </w:t>
            </w:r>
          </w:p>
          <w:p w:rsidR="00000000" w:rsidDel="00000000" w:rsidP="00000000" w:rsidRDefault="00000000" w:rsidRPr="00000000" w14:paraId="00000090">
            <w:pPr>
              <w:widowControl w:val="0"/>
              <w:numPr>
                <w:ilvl w:val="0"/>
                <w:numId w:val="3"/>
              </w:numPr>
              <w:spacing w:after="100" w:line="276" w:lineRule="auto"/>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The ability to manage time effectively and prioritise work.</w:t>
            </w:r>
          </w:p>
        </w:tc>
        <w:tc>
          <w:tcPr/>
          <w:p w:rsidR="00000000" w:rsidDel="00000000" w:rsidP="00000000" w:rsidRDefault="00000000" w:rsidRPr="00000000" w14:paraId="00000091">
            <w:pPr>
              <w:rPr>
                <w:rFonts w:ascii="PT Sans" w:cs="PT Sans" w:eastAsia="PT Sans" w:hAnsi="PT Sans"/>
                <w:sz w:val="22"/>
                <w:szCs w:val="22"/>
              </w:rPr>
            </w:pPr>
            <w:r w:rsidDel="00000000" w:rsidR="00000000" w:rsidRPr="00000000">
              <w:rPr>
                <w:rtl w:val="0"/>
              </w:rPr>
            </w:r>
          </w:p>
        </w:tc>
      </w:tr>
      <w:tr>
        <w:tc>
          <w:tcPr/>
          <w:p w:rsidR="00000000" w:rsidDel="00000000" w:rsidP="00000000" w:rsidRDefault="00000000" w:rsidRPr="00000000" w14:paraId="00000092">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Special Requirements</w:t>
            </w:r>
          </w:p>
        </w:tc>
        <w:tc>
          <w:tcPr/>
          <w:p w:rsidR="00000000" w:rsidDel="00000000" w:rsidP="00000000" w:rsidRDefault="00000000" w:rsidRPr="00000000" w14:paraId="00000093">
            <w:pPr>
              <w:rPr>
                <w:rFonts w:ascii="PT Sans" w:cs="PT Sans" w:eastAsia="PT Sans" w:hAnsi="PT Sans"/>
                <w:sz w:val="22"/>
                <w:szCs w:val="22"/>
              </w:rPr>
            </w:pPr>
            <w:r w:rsidDel="00000000" w:rsidR="00000000" w:rsidRPr="00000000">
              <w:rPr>
                <w:rtl w:val="0"/>
              </w:rPr>
            </w:r>
          </w:p>
        </w:tc>
        <w:tc>
          <w:tcPr/>
          <w:p w:rsidR="00000000" w:rsidDel="00000000" w:rsidP="00000000" w:rsidRDefault="00000000" w:rsidRPr="00000000" w14:paraId="00000094">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Successful candidate will be subject to an enhanced Disclosure and Barring Service Check</w:t>
            </w:r>
          </w:p>
          <w:p w:rsidR="00000000" w:rsidDel="00000000" w:rsidP="00000000" w:rsidRDefault="00000000" w:rsidRPr="00000000" w14:paraId="00000095">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Right to work in the UK</w:t>
            </w:r>
          </w:p>
          <w:p w:rsidR="00000000" w:rsidDel="00000000" w:rsidP="00000000" w:rsidRDefault="00000000" w:rsidRPr="00000000" w14:paraId="00000096">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Evidence of a commitment to promoting the welfare and safeguarding of children and young people</w:t>
            </w:r>
          </w:p>
        </w:tc>
        <w:tc>
          <w:tcPr/>
          <w:p w:rsidR="00000000" w:rsidDel="00000000" w:rsidP="00000000" w:rsidRDefault="00000000" w:rsidRPr="00000000" w14:paraId="00000097">
            <w:pPr>
              <w:rPr>
                <w:rFonts w:ascii="PT Sans" w:cs="PT Sans" w:eastAsia="PT Sans" w:hAnsi="PT Sans"/>
                <w:sz w:val="22"/>
                <w:szCs w:val="22"/>
              </w:rPr>
            </w:pPr>
            <w:r w:rsidDel="00000000" w:rsidR="00000000" w:rsidRPr="00000000">
              <w:rPr>
                <w:rtl w:val="0"/>
              </w:rPr>
            </w:r>
          </w:p>
        </w:tc>
      </w:tr>
    </w:tbl>
    <w:p w:rsidR="00000000" w:rsidDel="00000000" w:rsidP="00000000" w:rsidRDefault="00000000" w:rsidRPr="00000000" w14:paraId="0000009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9">
      <w:pPr>
        <w:spacing w:line="276" w:lineRule="auto"/>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PT Sans" w:cs="PT Sans" w:eastAsia="PT Sans" w:hAnsi="PT Sans"/>
          <w:sz w:val="22"/>
          <w:szCs w:val="22"/>
          <w:u w:val="single"/>
        </w:rPr>
      </w:pPr>
      <w:r w:rsidDel="00000000" w:rsidR="00000000" w:rsidRPr="00000000">
        <w:rPr>
          <w:rtl w:val="0"/>
        </w:rPr>
      </w:r>
    </w:p>
    <w:sectPr>
      <w:headerReference r:id="rId6" w:type="default"/>
      <w:footerReference r:id="rId7" w:type="default"/>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
              <a:graphic>
                <a:graphicData uri="http://schemas.microsoft.com/office/word/2010/wordprocessingGroup">
                  <wpg:wgp>
                    <wpg:cNvGrpSpPr/>
                    <wpg:grpSpPr>
                      <a:xfrm>
                        <a:off x="0" y="0"/>
                        <a:ext cx="7491413" cy="663408"/>
                        <a:chOff x="0" y="0"/>
                        <a:chExt cx="9623804" cy="847642"/>
                      </a:xfrm>
                    </wpg:grpSpPr>
                    <wps:wsp>
                      <wps:cNvSpPr/>
                      <wps:cNvPr id="2" name="Shape 2"/>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AET logo remarkable reversed.png" id="6" name="Shape 6"/>
                        <pic:cNvPicPr preferRelativeResize="0"/>
                      </pic:nvPicPr>
                      <pic:blipFill rotWithShape="1">
                        <a:blip r:embed="rId1">
                          <a:alphaModFix/>
                        </a:blip>
                        <a:srcRect b="0" l="2253" r="2253" t="0"/>
                        <a:stretch/>
                      </pic:blipFill>
                      <pic:spPr>
                        <a:xfrm>
                          <a:off x="269275" y="70650"/>
                          <a:ext cx="2500150"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-876299</wp:posOffset>
              </wp:positionH>
              <wp:positionV relativeFrom="paragraph">
                <wp:posOffset>123825</wp:posOffset>
              </wp:positionV>
              <wp:extent cx="7491413" cy="66340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491413" cy="66340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