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B570" w14:textId="77777777" w:rsidR="00B80B24" w:rsidRPr="004753DA" w:rsidRDefault="00B80B24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bookmarkStart w:id="0" w:name="_GoBack"/>
      <w:bookmarkEnd w:id="0"/>
      <w:r w:rsidRPr="004753DA">
        <w:rPr>
          <w:rFonts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27B546C6" wp14:editId="7068D33F">
            <wp:simplePos x="0" y="0"/>
            <wp:positionH relativeFrom="column">
              <wp:posOffset>2728595</wp:posOffset>
            </wp:positionH>
            <wp:positionV relativeFrom="paragraph">
              <wp:posOffset>0</wp:posOffset>
            </wp:positionV>
            <wp:extent cx="8763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130" y="21202"/>
                <wp:lineTo x="2113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D70F0" w14:textId="77777777" w:rsidR="00B80B24" w:rsidRPr="004753DA" w:rsidRDefault="00B80B24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2FA28CB7" w14:textId="77777777" w:rsidR="00E51CB8" w:rsidRDefault="00E51CB8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9FD270B" w14:textId="77777777" w:rsidR="004753DA" w:rsidRDefault="004753DA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4FCF8D50" w14:textId="77777777" w:rsidR="004753DA" w:rsidRPr="004753DA" w:rsidRDefault="004753DA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86D185E" w14:textId="77777777" w:rsidR="00E51CB8" w:rsidRPr="004753DA" w:rsidRDefault="00E51CB8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3C4CB3FA" w14:textId="77777777" w:rsidR="00B80B24" w:rsidRPr="004753DA" w:rsidRDefault="00B80B24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5A151E3" w14:textId="77777777" w:rsidR="00CC4D7C" w:rsidRPr="00E81462" w:rsidRDefault="00DF1D52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u w:val="single"/>
        </w:rPr>
      </w:pPr>
      <w:r w:rsidRPr="00E81462">
        <w:rPr>
          <w:rFonts w:cs="Arial"/>
          <w:b/>
          <w:bCs/>
          <w:color w:val="000000"/>
          <w:sz w:val="28"/>
          <w:szCs w:val="28"/>
          <w:u w:val="single"/>
        </w:rPr>
        <w:t>Jo</w:t>
      </w:r>
      <w:r w:rsidR="001D2D31" w:rsidRPr="00E81462">
        <w:rPr>
          <w:rFonts w:cs="Arial"/>
          <w:b/>
          <w:bCs/>
          <w:color w:val="000000"/>
          <w:sz w:val="28"/>
          <w:szCs w:val="28"/>
          <w:u w:val="single"/>
        </w:rPr>
        <w:t xml:space="preserve">b description: </w:t>
      </w:r>
      <w:r w:rsidR="002F1C95" w:rsidRPr="00E81462">
        <w:rPr>
          <w:rFonts w:cs="Arial"/>
          <w:b/>
          <w:bCs/>
          <w:color w:val="000000"/>
          <w:sz w:val="28"/>
          <w:szCs w:val="28"/>
          <w:u w:val="single"/>
        </w:rPr>
        <w:t xml:space="preserve"> Subject</w:t>
      </w:r>
      <w:r w:rsidR="001D2D31" w:rsidRPr="00E81462">
        <w:rPr>
          <w:rFonts w:cs="Arial"/>
          <w:b/>
          <w:bCs/>
          <w:color w:val="000000"/>
          <w:sz w:val="28"/>
          <w:szCs w:val="28"/>
          <w:u w:val="single"/>
        </w:rPr>
        <w:t xml:space="preserve"> </w:t>
      </w:r>
      <w:r w:rsidR="006C6AAD" w:rsidRPr="00E81462">
        <w:rPr>
          <w:rFonts w:cs="Arial"/>
          <w:b/>
          <w:bCs/>
          <w:color w:val="000000"/>
          <w:sz w:val="28"/>
          <w:szCs w:val="28"/>
          <w:u w:val="single"/>
        </w:rPr>
        <w:t xml:space="preserve">Leader in </w:t>
      </w:r>
      <w:r w:rsidR="008F7C29" w:rsidRPr="00192DDC">
        <w:rPr>
          <w:rFonts w:cs="Arial"/>
          <w:b/>
          <w:bCs/>
          <w:color w:val="000000"/>
          <w:sz w:val="28"/>
          <w:szCs w:val="28"/>
          <w:u w:val="single"/>
        </w:rPr>
        <w:t>Maths (with whole schools responsibilities</w:t>
      </w:r>
      <w:r w:rsidR="008F7C29">
        <w:rPr>
          <w:rFonts w:cs="Arial"/>
          <w:b/>
          <w:bCs/>
          <w:color w:val="000000"/>
          <w:sz w:val="28"/>
          <w:szCs w:val="28"/>
          <w:u w:val="single"/>
        </w:rPr>
        <w:t>)</w:t>
      </w:r>
      <w:r w:rsidR="002C2DFC" w:rsidRPr="00E81462">
        <w:rPr>
          <w:rFonts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78CF6A05" w14:textId="77777777" w:rsidR="004753DA" w:rsidRPr="004753DA" w:rsidRDefault="004753DA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  <w:u w:val="single"/>
        </w:rPr>
      </w:pPr>
    </w:p>
    <w:p w14:paraId="48234BFC" w14:textId="77777777" w:rsidR="00CC4D7C" w:rsidRPr="00E81462" w:rsidRDefault="001D2D31" w:rsidP="00CC4D7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81462">
        <w:rPr>
          <w:rFonts w:cs="Arial"/>
          <w:color w:val="000000"/>
          <w:sz w:val="24"/>
          <w:szCs w:val="24"/>
        </w:rPr>
        <w:t xml:space="preserve">The </w:t>
      </w:r>
      <w:r w:rsidR="008F7C29">
        <w:rPr>
          <w:rFonts w:cs="Arial"/>
          <w:color w:val="000000"/>
          <w:sz w:val="24"/>
          <w:szCs w:val="24"/>
        </w:rPr>
        <w:t xml:space="preserve">Subject </w:t>
      </w:r>
      <w:r w:rsidR="006C6AAD" w:rsidRPr="00E81462">
        <w:rPr>
          <w:rFonts w:cs="Arial"/>
          <w:color w:val="000000"/>
          <w:sz w:val="24"/>
          <w:szCs w:val="24"/>
        </w:rPr>
        <w:t xml:space="preserve">Leader in </w:t>
      </w:r>
      <w:r w:rsidR="008F7C29">
        <w:rPr>
          <w:rFonts w:cs="Arial"/>
          <w:color w:val="000000"/>
          <w:sz w:val="24"/>
          <w:szCs w:val="24"/>
        </w:rPr>
        <w:t>Maths</w:t>
      </w:r>
      <w:r w:rsidR="00CC4D7C" w:rsidRPr="00E81462">
        <w:rPr>
          <w:rFonts w:cs="Arial"/>
          <w:color w:val="000000"/>
          <w:sz w:val="24"/>
          <w:szCs w:val="24"/>
        </w:rPr>
        <w:t xml:space="preserve"> principal responsibility is to ensure that the ambitions of </w:t>
      </w:r>
      <w:r w:rsidR="00B80B24" w:rsidRPr="00E81462">
        <w:rPr>
          <w:rFonts w:cs="Arial"/>
          <w:sz w:val="24"/>
          <w:szCs w:val="24"/>
        </w:rPr>
        <w:t xml:space="preserve">St. Anne’s RC High School </w:t>
      </w:r>
      <w:r w:rsidR="00CC4D7C" w:rsidRPr="00E81462">
        <w:rPr>
          <w:rFonts w:cs="Arial"/>
          <w:color w:val="000000"/>
          <w:sz w:val="24"/>
          <w:szCs w:val="24"/>
        </w:rPr>
        <w:t>for high quality teac</w:t>
      </w:r>
      <w:r w:rsidR="00E670AB" w:rsidRPr="00E81462">
        <w:rPr>
          <w:rFonts w:cs="Arial"/>
          <w:color w:val="000000"/>
          <w:sz w:val="24"/>
          <w:szCs w:val="24"/>
        </w:rPr>
        <w:t xml:space="preserve">hing and </w:t>
      </w:r>
      <w:r w:rsidR="00183BEF" w:rsidRPr="00E81462">
        <w:rPr>
          <w:rFonts w:cs="Arial"/>
          <w:color w:val="000000"/>
          <w:sz w:val="24"/>
          <w:szCs w:val="24"/>
        </w:rPr>
        <w:t xml:space="preserve">learning in </w:t>
      </w:r>
      <w:r w:rsidR="008F7C29">
        <w:rPr>
          <w:rFonts w:cs="Arial"/>
          <w:color w:val="000000"/>
          <w:sz w:val="24"/>
          <w:szCs w:val="24"/>
        </w:rPr>
        <w:t>Maths</w:t>
      </w:r>
      <w:r w:rsidRPr="00E81462">
        <w:rPr>
          <w:rFonts w:cs="Arial"/>
          <w:color w:val="000000"/>
          <w:sz w:val="24"/>
          <w:szCs w:val="24"/>
        </w:rPr>
        <w:t xml:space="preserve"> lead</w:t>
      </w:r>
      <w:r w:rsidR="00CC4D7C" w:rsidRPr="00E81462">
        <w:rPr>
          <w:rFonts w:cs="Arial"/>
          <w:color w:val="000000"/>
          <w:sz w:val="24"/>
          <w:szCs w:val="24"/>
        </w:rPr>
        <w:t xml:space="preserve"> to high level</w:t>
      </w:r>
      <w:r w:rsidR="00DF379B" w:rsidRPr="00E81462">
        <w:rPr>
          <w:rFonts w:cs="Arial"/>
          <w:color w:val="000000"/>
          <w:sz w:val="24"/>
          <w:szCs w:val="24"/>
        </w:rPr>
        <w:t>s of achievement for all pupils and</w:t>
      </w:r>
      <w:r w:rsidR="00CC4D7C" w:rsidRPr="00E81462">
        <w:rPr>
          <w:rFonts w:cs="Arial"/>
          <w:color w:val="000000"/>
          <w:sz w:val="24"/>
          <w:szCs w:val="24"/>
        </w:rPr>
        <w:t xml:space="preserve"> are shared and pursued by all those who</w:t>
      </w:r>
      <w:r w:rsidR="001F3711" w:rsidRPr="00E81462">
        <w:rPr>
          <w:rFonts w:cs="Arial"/>
          <w:color w:val="000000"/>
          <w:sz w:val="24"/>
          <w:szCs w:val="24"/>
        </w:rPr>
        <w:t xml:space="preserve"> learn, </w:t>
      </w:r>
      <w:r w:rsidRPr="00E81462">
        <w:rPr>
          <w:rFonts w:cs="Arial"/>
          <w:color w:val="000000"/>
          <w:sz w:val="24"/>
          <w:szCs w:val="24"/>
        </w:rPr>
        <w:t>teach or support the subject and across the school</w:t>
      </w:r>
    </w:p>
    <w:p w14:paraId="0D26DA4B" w14:textId="77777777" w:rsidR="004B1161" w:rsidRPr="00E81462" w:rsidRDefault="004B1161" w:rsidP="004B116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6911742" w14:textId="77777777" w:rsidR="00696D9C" w:rsidRPr="00E81462" w:rsidRDefault="008F7C29" w:rsidP="004B116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Salary: L7 -11</w:t>
      </w:r>
    </w:p>
    <w:p w14:paraId="273618AB" w14:textId="77777777" w:rsidR="00696D9C" w:rsidRPr="00E81462" w:rsidRDefault="00696D9C" w:rsidP="004B116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15D1BDB" w14:textId="77777777" w:rsidR="006C6AAD" w:rsidRPr="00E81462" w:rsidRDefault="004B1161" w:rsidP="004B116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81462">
        <w:rPr>
          <w:rFonts w:cs="Arial"/>
          <w:b/>
          <w:sz w:val="24"/>
          <w:szCs w:val="24"/>
        </w:rPr>
        <w:t>Responsible to:</w:t>
      </w:r>
      <w:r w:rsidR="006D674F" w:rsidRPr="00E81462">
        <w:rPr>
          <w:rFonts w:cs="Arial"/>
          <w:sz w:val="24"/>
          <w:szCs w:val="24"/>
        </w:rPr>
        <w:t xml:space="preserve"> Head teacher</w:t>
      </w:r>
      <w:r w:rsidR="00B80B24" w:rsidRPr="00E81462">
        <w:rPr>
          <w:rFonts w:cs="Arial"/>
          <w:sz w:val="24"/>
          <w:szCs w:val="24"/>
        </w:rPr>
        <w:t xml:space="preserve"> and SLT link</w:t>
      </w:r>
    </w:p>
    <w:p w14:paraId="4C028231" w14:textId="4A8D43D2" w:rsidR="004B1161" w:rsidRPr="00E81462" w:rsidRDefault="004B1161" w:rsidP="004B116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81462">
        <w:rPr>
          <w:rFonts w:cs="Arial"/>
          <w:b/>
          <w:sz w:val="24"/>
          <w:szCs w:val="24"/>
        </w:rPr>
        <w:t>Responsible for:</w:t>
      </w:r>
      <w:r w:rsidR="00183BEF" w:rsidRPr="00E81462">
        <w:rPr>
          <w:rFonts w:cs="Arial"/>
          <w:sz w:val="24"/>
          <w:szCs w:val="24"/>
        </w:rPr>
        <w:t xml:space="preserve"> </w:t>
      </w:r>
      <w:r w:rsidR="008F7C29">
        <w:rPr>
          <w:rFonts w:cs="Arial"/>
          <w:sz w:val="24"/>
          <w:szCs w:val="24"/>
        </w:rPr>
        <w:t>Maths</w:t>
      </w:r>
      <w:r w:rsidR="00183BEF" w:rsidRPr="00E81462">
        <w:rPr>
          <w:rFonts w:cs="Arial"/>
          <w:sz w:val="24"/>
          <w:szCs w:val="24"/>
        </w:rPr>
        <w:t xml:space="preserve"> curriculum area</w:t>
      </w:r>
    </w:p>
    <w:p w14:paraId="17495F48" w14:textId="77777777" w:rsidR="003C75CB" w:rsidRPr="00E81462" w:rsidRDefault="003C75CB" w:rsidP="001F37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4D8F996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  <w:r w:rsidRPr="00F0256F">
        <w:rPr>
          <w:rFonts w:ascii="Calibri" w:hAnsi="Calibri" w:cs="Calibri"/>
          <w:b/>
          <w:sz w:val="24"/>
          <w:szCs w:val="24"/>
        </w:rPr>
        <w:t>Accountability:</w:t>
      </w:r>
    </w:p>
    <w:p w14:paraId="42EBE4AE" w14:textId="77777777" w:rsidR="008F7C29" w:rsidRPr="00F0256F" w:rsidRDefault="008F7C29" w:rsidP="008F7C29">
      <w:pPr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 xml:space="preserve">The </w:t>
      </w:r>
      <w:r w:rsidRPr="00F0256F">
        <w:rPr>
          <w:rFonts w:ascii="Calibri" w:hAnsi="Calibri" w:cs="Calibri"/>
          <w:b/>
          <w:sz w:val="24"/>
          <w:szCs w:val="24"/>
        </w:rPr>
        <w:t xml:space="preserve">Subject Leader for </w:t>
      </w:r>
      <w:r>
        <w:rPr>
          <w:rFonts w:ascii="Calibri" w:hAnsi="Calibri" w:cs="Calibri"/>
          <w:b/>
          <w:sz w:val="24"/>
          <w:szCs w:val="24"/>
        </w:rPr>
        <w:t>Maths</w:t>
      </w:r>
      <w:r w:rsidRPr="00F0256F">
        <w:rPr>
          <w:rFonts w:ascii="Calibri" w:hAnsi="Calibri" w:cs="Calibri"/>
          <w:sz w:val="24"/>
          <w:szCs w:val="24"/>
        </w:rPr>
        <w:t xml:space="preserve"> will be accountable for their area of responsibility and any expected outcomes</w:t>
      </w:r>
      <w:r>
        <w:rPr>
          <w:rFonts w:ascii="Calibri" w:hAnsi="Calibri" w:cs="Calibri"/>
          <w:sz w:val="24"/>
          <w:szCs w:val="24"/>
        </w:rPr>
        <w:t>.</w:t>
      </w:r>
      <w:r w:rsidRPr="00F0256F">
        <w:rPr>
          <w:rFonts w:ascii="Calibri" w:hAnsi="Calibri" w:cs="Calibri"/>
          <w:sz w:val="24"/>
          <w:szCs w:val="24"/>
        </w:rPr>
        <w:t xml:space="preserve"> They will be monitored and evaluated on their impact across all areas of the faculty in terms of their contribution to:</w:t>
      </w:r>
    </w:p>
    <w:p w14:paraId="6EB0C458" w14:textId="77777777" w:rsidR="008F7C29" w:rsidRPr="00F0256F" w:rsidRDefault="008F7C29" w:rsidP="008F7C29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="Calibri" w:hAnsi="Calibri"/>
          <w:sz w:val="24"/>
          <w:szCs w:val="24"/>
        </w:rPr>
      </w:pPr>
      <w:r w:rsidRPr="00F0256F">
        <w:rPr>
          <w:rFonts w:ascii="Calibri" w:hAnsi="Calibri"/>
          <w:sz w:val="24"/>
          <w:szCs w:val="24"/>
        </w:rPr>
        <w:t xml:space="preserve">Communicate the vision for </w:t>
      </w:r>
      <w:r>
        <w:rPr>
          <w:rFonts w:ascii="Calibri" w:hAnsi="Calibri"/>
          <w:sz w:val="24"/>
          <w:szCs w:val="24"/>
        </w:rPr>
        <w:t>Maths</w:t>
      </w:r>
      <w:r w:rsidRPr="00F0256F">
        <w:rPr>
          <w:rFonts w:ascii="Calibri" w:hAnsi="Calibri"/>
          <w:sz w:val="24"/>
          <w:szCs w:val="24"/>
        </w:rPr>
        <w:t xml:space="preserve"> in such a way as to support and promote the school’s values and vision</w:t>
      </w:r>
    </w:p>
    <w:p w14:paraId="0E695BB5" w14:textId="77777777" w:rsidR="008F7C29" w:rsidRPr="00F0256F" w:rsidRDefault="008F7C29" w:rsidP="008F7C29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256F">
        <w:rPr>
          <w:rFonts w:ascii="Calibri" w:hAnsi="Calibri"/>
          <w:sz w:val="24"/>
          <w:szCs w:val="24"/>
        </w:rPr>
        <w:t xml:space="preserve">Ensure that the teaching of </w:t>
      </w:r>
      <w:r>
        <w:rPr>
          <w:rFonts w:ascii="Calibri" w:hAnsi="Calibri"/>
          <w:sz w:val="24"/>
          <w:szCs w:val="24"/>
        </w:rPr>
        <w:t>Maths</w:t>
      </w:r>
      <w:r w:rsidRPr="00F0256F">
        <w:rPr>
          <w:rFonts w:ascii="Calibri" w:hAnsi="Calibri"/>
          <w:sz w:val="24"/>
          <w:szCs w:val="24"/>
        </w:rPr>
        <w:t xml:space="preserve"> throughout KS3 and KS4 is of a high quality to accelerate progress and improve outcomes for all students.</w:t>
      </w:r>
    </w:p>
    <w:p w14:paraId="7AEFEC6B" w14:textId="77777777" w:rsidR="008F7C29" w:rsidRPr="00F0256F" w:rsidRDefault="008F7C29" w:rsidP="008F7C29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F0256F">
        <w:rPr>
          <w:rFonts w:ascii="Calibri" w:hAnsi="Calibri"/>
          <w:sz w:val="24"/>
          <w:szCs w:val="24"/>
        </w:rPr>
        <w:t xml:space="preserve">To promote a forward thinking and creative approach to teaching and learning within the </w:t>
      </w:r>
      <w:r w:rsidR="00962CD0">
        <w:rPr>
          <w:rFonts w:ascii="Calibri" w:hAnsi="Calibri"/>
          <w:sz w:val="24"/>
          <w:szCs w:val="24"/>
        </w:rPr>
        <w:t>Maths</w:t>
      </w:r>
      <w:r w:rsidRPr="00F0256F">
        <w:rPr>
          <w:rFonts w:ascii="Calibri" w:hAnsi="Calibri"/>
          <w:sz w:val="24"/>
          <w:szCs w:val="24"/>
        </w:rPr>
        <w:t xml:space="preserve"> department </w:t>
      </w:r>
    </w:p>
    <w:p w14:paraId="614DB184" w14:textId="77777777" w:rsidR="008F7C29" w:rsidRPr="00F0256F" w:rsidRDefault="008F7C29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Raising standards of student attainment and progress of all pupils and for ‘Closing the Gap’.</w:t>
      </w:r>
    </w:p>
    <w:p w14:paraId="7C9FFD7A" w14:textId="77777777" w:rsidR="008F7C29" w:rsidRPr="00F0256F" w:rsidRDefault="008F7C29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Raising and maintaining standards of teaching and learning to enable the raising of standards of attainment and progress.</w:t>
      </w:r>
    </w:p>
    <w:p w14:paraId="20CC1A13" w14:textId="77777777" w:rsidR="008F7C29" w:rsidRPr="00F0256F" w:rsidRDefault="008F7C29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Ensuring the provision of effective strategies for monitoring, mentoring and intervention to support student academic progression and address underachievement of students.</w:t>
      </w:r>
    </w:p>
    <w:p w14:paraId="5110FBFB" w14:textId="77777777" w:rsidR="008F7C29" w:rsidRPr="00F0256F" w:rsidRDefault="008F7C29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Assisting the teaching/support staff to support student progression.</w:t>
      </w:r>
    </w:p>
    <w:p w14:paraId="139FA50D" w14:textId="77777777" w:rsidR="008F7C29" w:rsidRDefault="008F7C29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Tracking the progress and achievements of students.</w:t>
      </w:r>
    </w:p>
    <w:p w14:paraId="6E8BA788" w14:textId="286FAFB9" w:rsidR="00962CD0" w:rsidRPr="00192DDC" w:rsidRDefault="00962CD0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92DDC">
        <w:rPr>
          <w:rFonts w:ascii="Calibri" w:hAnsi="Calibri" w:cs="Calibri"/>
          <w:sz w:val="24"/>
          <w:szCs w:val="24"/>
        </w:rPr>
        <w:t>Agree whole school responsibilities with the headteacher in order to aid progression as a senior leader</w:t>
      </w:r>
    </w:p>
    <w:p w14:paraId="7EA6F501" w14:textId="5C27FFBB" w:rsidR="00962CD0" w:rsidRPr="00192DDC" w:rsidRDefault="00962CD0" w:rsidP="008F7C29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92DDC">
        <w:rPr>
          <w:rFonts w:ascii="Calibri" w:hAnsi="Calibri" w:cs="Calibri"/>
          <w:sz w:val="24"/>
          <w:szCs w:val="24"/>
        </w:rPr>
        <w:t>To actively participate as a member of the extended leadership team</w:t>
      </w:r>
      <w:r w:rsidR="0021400D" w:rsidRPr="00192DDC">
        <w:rPr>
          <w:rFonts w:ascii="Calibri" w:hAnsi="Calibri" w:cs="Calibri"/>
          <w:sz w:val="24"/>
          <w:szCs w:val="24"/>
        </w:rPr>
        <w:t>; attending SLT meetings as invited by Headteacher</w:t>
      </w:r>
    </w:p>
    <w:p w14:paraId="66121714" w14:textId="77777777" w:rsidR="008F7C29" w:rsidRPr="00F0256F" w:rsidRDefault="008F7C29" w:rsidP="008F7C29">
      <w:pPr>
        <w:rPr>
          <w:rFonts w:ascii="Calibri" w:hAnsi="Calibri" w:cs="Calibri"/>
          <w:sz w:val="24"/>
          <w:szCs w:val="24"/>
        </w:rPr>
      </w:pPr>
    </w:p>
    <w:p w14:paraId="5F0C53DF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  <w:r w:rsidRPr="00F0256F">
        <w:rPr>
          <w:rFonts w:ascii="Calibri" w:hAnsi="Calibri" w:cs="Calibri"/>
          <w:b/>
          <w:sz w:val="24"/>
          <w:szCs w:val="24"/>
        </w:rPr>
        <w:t>Principle responsibilities of the post:</w:t>
      </w:r>
    </w:p>
    <w:p w14:paraId="76FA8AA5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  <w:r w:rsidRPr="00F0256F">
        <w:rPr>
          <w:rFonts w:ascii="Calibri" w:hAnsi="Calibri" w:cs="Calibri"/>
          <w:b/>
          <w:sz w:val="24"/>
          <w:szCs w:val="24"/>
        </w:rPr>
        <w:t>Leadership and Management:</w:t>
      </w:r>
    </w:p>
    <w:p w14:paraId="04A5C6B8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Attend all faculty and department meetings as required.</w:t>
      </w:r>
    </w:p>
    <w:p w14:paraId="66C52E2C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Meet regularly with the SLT link for the faculty as required by the Head teacher.</w:t>
      </w:r>
    </w:p>
    <w:p w14:paraId="35894A11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Ensure communication is upheld with all members of the department and other subject leaders.</w:t>
      </w:r>
    </w:p>
    <w:p w14:paraId="6EEB4038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lastRenderedPageBreak/>
        <w:t>Contribute to the selection and recruitment of other teachers and support staff, including the induction and assessment of new teachers, where appropriate.</w:t>
      </w:r>
    </w:p>
    <w:p w14:paraId="520BA093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Assist in carrying out performance management and threshold assessments of other teachers for whom he/she has responsibility</w:t>
      </w:r>
    </w:p>
    <w:p w14:paraId="231C078A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Coordinating and managing the work of other staff.</w:t>
      </w:r>
    </w:p>
    <w:p w14:paraId="0559EE56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Support school partnerships with higher education establishments for ITT.</w:t>
      </w:r>
    </w:p>
    <w:p w14:paraId="66190B5E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Contribute to a cooperative team who understand their responsibilities and are consistent in the practice of school policies and procedures.</w:t>
      </w:r>
    </w:p>
    <w:p w14:paraId="69D602D7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Maintain a department handbook up to date and in line with school expectations.</w:t>
      </w:r>
    </w:p>
    <w:p w14:paraId="5237EF4F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Manage the department budget allocations.</w:t>
      </w:r>
    </w:p>
    <w:p w14:paraId="46E4978B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Contribute to school liaison and marketing activities and the effective promotion of the school and faculty at all events.</w:t>
      </w:r>
    </w:p>
    <w:p w14:paraId="4A969446" w14:textId="77777777" w:rsidR="008F7C29" w:rsidRPr="00F0256F" w:rsidRDefault="008F7C29" w:rsidP="008F7C29">
      <w:pPr>
        <w:numPr>
          <w:ilvl w:val="0"/>
          <w:numId w:val="2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F0256F">
        <w:rPr>
          <w:rFonts w:ascii="Calibri" w:hAnsi="Calibri" w:cs="Arial"/>
          <w:color w:val="000000"/>
          <w:sz w:val="24"/>
          <w:szCs w:val="24"/>
        </w:rPr>
        <w:t>Attend all CPD, as required.</w:t>
      </w:r>
    </w:p>
    <w:p w14:paraId="0DC32709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</w:p>
    <w:p w14:paraId="12BD4370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  <w:r w:rsidRPr="00F0256F">
        <w:rPr>
          <w:rFonts w:ascii="Calibri" w:hAnsi="Calibri" w:cs="Calibri"/>
          <w:b/>
          <w:sz w:val="24"/>
          <w:szCs w:val="24"/>
        </w:rPr>
        <w:t xml:space="preserve">Quality of Teaching and Learning: </w:t>
      </w:r>
      <w:r w:rsidRPr="00F0256F">
        <w:rPr>
          <w:rFonts w:ascii="Calibri" w:hAnsi="Calibri" w:cs="Calibri"/>
          <w:b/>
          <w:sz w:val="24"/>
          <w:szCs w:val="24"/>
        </w:rPr>
        <w:br/>
      </w:r>
      <w:r w:rsidRPr="00F0256F">
        <w:rPr>
          <w:rFonts w:ascii="Calibri" w:hAnsi="Calibri" w:cs="Calibri"/>
          <w:sz w:val="24"/>
          <w:szCs w:val="24"/>
        </w:rPr>
        <w:t>Assist in monitoring:</w:t>
      </w:r>
    </w:p>
    <w:p w14:paraId="01D0D7E3" w14:textId="77777777" w:rsidR="008F7C29" w:rsidRPr="00F0256F" w:rsidRDefault="008F7C29" w:rsidP="008F7C29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Adherence of department staff to professional duties for purposes of school self-evaluation, i.e. assessment, recording, reporting of achievement.</w:t>
      </w:r>
    </w:p>
    <w:p w14:paraId="43F6DBC8" w14:textId="77777777" w:rsidR="008F7C29" w:rsidRPr="00F0256F" w:rsidRDefault="008F7C29" w:rsidP="008F7C29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The quality of teaching and learning in the faculty, in accordance with the school policy by:</w:t>
      </w:r>
    </w:p>
    <w:p w14:paraId="705A69F6" w14:textId="77777777" w:rsidR="008F7C29" w:rsidRPr="00F0256F" w:rsidRDefault="008F7C29" w:rsidP="008F7C29">
      <w:pPr>
        <w:numPr>
          <w:ilvl w:val="1"/>
          <w:numId w:val="2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contributing to subject reviews as appropriate;</w:t>
      </w:r>
    </w:p>
    <w:p w14:paraId="579FFF32" w14:textId="77777777" w:rsidR="008F7C29" w:rsidRPr="00F0256F" w:rsidRDefault="008F7C29" w:rsidP="008F7C29">
      <w:pPr>
        <w:numPr>
          <w:ilvl w:val="1"/>
          <w:numId w:val="2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contributing to subject work scrutiny;</w:t>
      </w:r>
    </w:p>
    <w:p w14:paraId="300E12AF" w14:textId="77777777" w:rsidR="008F7C29" w:rsidRPr="00F0256F" w:rsidRDefault="008F7C29" w:rsidP="008F7C29">
      <w:pPr>
        <w:numPr>
          <w:ilvl w:val="1"/>
          <w:numId w:val="2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contributing to appropriate CPD and programmes identified to meet the needs of individual staff identified by SLT CPD lead;</w:t>
      </w:r>
    </w:p>
    <w:p w14:paraId="26EF7E2C" w14:textId="77777777" w:rsidR="008F7C29" w:rsidRPr="00F0256F" w:rsidRDefault="008F7C29" w:rsidP="008F7C29">
      <w:pPr>
        <w:numPr>
          <w:ilvl w:val="1"/>
          <w:numId w:val="2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contributing to subject learning walks.</w:t>
      </w:r>
    </w:p>
    <w:p w14:paraId="4CC8131C" w14:textId="77777777" w:rsidR="008F7C29" w:rsidRPr="00F0256F" w:rsidRDefault="008F7C29" w:rsidP="008F7C29">
      <w:pPr>
        <w:rPr>
          <w:rFonts w:ascii="Calibri" w:hAnsi="Calibri" w:cs="Calibri"/>
          <w:sz w:val="24"/>
          <w:szCs w:val="24"/>
        </w:rPr>
      </w:pPr>
    </w:p>
    <w:p w14:paraId="3291EAB2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  <w:r w:rsidRPr="00F0256F">
        <w:rPr>
          <w:rFonts w:ascii="Calibri" w:hAnsi="Calibri" w:cs="Calibri"/>
          <w:b/>
          <w:sz w:val="24"/>
          <w:szCs w:val="24"/>
        </w:rPr>
        <w:t>Curriculum development:</w:t>
      </w:r>
    </w:p>
    <w:p w14:paraId="22E57A1E" w14:textId="77777777" w:rsidR="008F7C29" w:rsidRPr="00F0256F" w:rsidRDefault="008F7C29" w:rsidP="008F7C29">
      <w:pPr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Where directed:</w:t>
      </w:r>
    </w:p>
    <w:p w14:paraId="588AA75D" w14:textId="77777777" w:rsidR="008F7C29" w:rsidRPr="00F0256F" w:rsidRDefault="008F7C29" w:rsidP="008F7C29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Taking such part as may be required of him/her in the review, development and management of activities relating to the curriculum.</w:t>
      </w:r>
    </w:p>
    <w:p w14:paraId="5A438C26" w14:textId="77777777" w:rsidR="008F7C29" w:rsidRPr="00F0256F" w:rsidRDefault="008F7C29" w:rsidP="008F7C29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Ensure delivery of cross-curricular initiatives.</w:t>
      </w:r>
    </w:p>
    <w:p w14:paraId="6C648730" w14:textId="77777777" w:rsidR="008F7C29" w:rsidRPr="00F0256F" w:rsidRDefault="008F7C29" w:rsidP="008F7C29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Ensure the department curriculum contributes to the realisation of the school curriculum vision and priorities.</w:t>
      </w:r>
    </w:p>
    <w:p w14:paraId="67A3202A" w14:textId="77777777" w:rsidR="008F7C29" w:rsidRPr="00F0256F" w:rsidRDefault="008F7C29" w:rsidP="008F7C29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Ensure department staff are kept up to date with curriculum development issues, including: within school, locally and nationally.</w:t>
      </w:r>
    </w:p>
    <w:p w14:paraId="7815E277" w14:textId="77777777" w:rsidR="008F7C29" w:rsidRPr="00F0256F" w:rsidRDefault="008F7C29" w:rsidP="008F7C29">
      <w:pPr>
        <w:rPr>
          <w:rFonts w:ascii="Calibri" w:hAnsi="Calibri" w:cs="Calibri"/>
          <w:sz w:val="24"/>
          <w:szCs w:val="24"/>
        </w:rPr>
      </w:pPr>
    </w:p>
    <w:p w14:paraId="7A9DEF0E" w14:textId="77777777" w:rsidR="008F7C29" w:rsidRPr="00F0256F" w:rsidRDefault="008F7C29" w:rsidP="008F7C29">
      <w:pPr>
        <w:rPr>
          <w:rFonts w:ascii="Calibri" w:hAnsi="Calibri" w:cs="Calibri"/>
          <w:b/>
          <w:sz w:val="24"/>
          <w:szCs w:val="24"/>
        </w:rPr>
      </w:pPr>
      <w:r w:rsidRPr="00F0256F">
        <w:rPr>
          <w:rFonts w:ascii="Calibri" w:hAnsi="Calibri" w:cs="Calibri"/>
          <w:b/>
          <w:sz w:val="24"/>
          <w:szCs w:val="24"/>
        </w:rPr>
        <w:t>Behaviour for Learning:</w:t>
      </w:r>
    </w:p>
    <w:p w14:paraId="17E8E7CC" w14:textId="77777777" w:rsidR="008F7C29" w:rsidRPr="00F0256F" w:rsidRDefault="008F7C29" w:rsidP="008F7C29">
      <w:pPr>
        <w:numPr>
          <w:ilvl w:val="0"/>
          <w:numId w:val="2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256F">
        <w:rPr>
          <w:rFonts w:ascii="Calibri" w:hAnsi="Calibri" w:cs="Calibri"/>
          <w:sz w:val="24"/>
          <w:szCs w:val="24"/>
        </w:rPr>
        <w:t>Support the monitoring and coordination of pupil management within the department in accordance with the school BfL policy, including interrogation of BfL data.</w:t>
      </w:r>
    </w:p>
    <w:p w14:paraId="5D112C63" w14:textId="77777777" w:rsidR="008F7C29" w:rsidRPr="00F0256F" w:rsidRDefault="008F7C29" w:rsidP="008F7C29">
      <w:pPr>
        <w:rPr>
          <w:rFonts w:ascii="Calibri" w:hAnsi="Calibri" w:cs="Arial"/>
          <w:sz w:val="24"/>
          <w:szCs w:val="24"/>
        </w:rPr>
      </w:pPr>
    </w:p>
    <w:p w14:paraId="76E0C367" w14:textId="77777777" w:rsidR="00570973" w:rsidRPr="00E81462" w:rsidRDefault="00570973" w:rsidP="008F7C2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sectPr w:rsidR="00570973" w:rsidRPr="00E81462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3832" w14:textId="77777777" w:rsidR="00DA28CA" w:rsidRDefault="00DA28CA" w:rsidP="004D10D2">
      <w:pPr>
        <w:spacing w:after="0" w:line="240" w:lineRule="auto"/>
      </w:pPr>
      <w:r>
        <w:separator/>
      </w:r>
    </w:p>
  </w:endnote>
  <w:endnote w:type="continuationSeparator" w:id="0">
    <w:p w14:paraId="442AC80A" w14:textId="77777777" w:rsidR="00DA28CA" w:rsidRDefault="00DA28CA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CEAA3A" w14:textId="178C1D2F" w:rsidR="00DB4F99" w:rsidRDefault="00DB4F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EB7" w:rsidRPr="00065EB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16538AE" w14:textId="77777777" w:rsidR="00DB4F99" w:rsidRDefault="00DB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B14B" w14:textId="77777777" w:rsidR="00DA28CA" w:rsidRDefault="00DA28CA" w:rsidP="004D10D2">
      <w:pPr>
        <w:spacing w:after="0" w:line="240" w:lineRule="auto"/>
      </w:pPr>
      <w:r>
        <w:separator/>
      </w:r>
    </w:p>
  </w:footnote>
  <w:footnote w:type="continuationSeparator" w:id="0">
    <w:p w14:paraId="02099E1A" w14:textId="77777777" w:rsidR="00DA28CA" w:rsidRDefault="00DA28CA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386B"/>
    <w:multiLevelType w:val="hybridMultilevel"/>
    <w:tmpl w:val="1D8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2043C"/>
    <w:multiLevelType w:val="hybridMultilevel"/>
    <w:tmpl w:val="22C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47BC"/>
    <w:multiLevelType w:val="hybridMultilevel"/>
    <w:tmpl w:val="94D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579F"/>
    <w:multiLevelType w:val="hybridMultilevel"/>
    <w:tmpl w:val="4A68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671A"/>
    <w:multiLevelType w:val="hybridMultilevel"/>
    <w:tmpl w:val="63B6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4E38"/>
    <w:multiLevelType w:val="hybridMultilevel"/>
    <w:tmpl w:val="EA6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3"/>
  </w:num>
  <w:num w:numId="7">
    <w:abstractNumId w:val="0"/>
  </w:num>
  <w:num w:numId="8">
    <w:abstractNumId w:val="4"/>
  </w:num>
  <w:num w:numId="9">
    <w:abstractNumId w:val="25"/>
  </w:num>
  <w:num w:numId="10">
    <w:abstractNumId w:val="21"/>
  </w:num>
  <w:num w:numId="11">
    <w:abstractNumId w:val="3"/>
  </w:num>
  <w:num w:numId="12">
    <w:abstractNumId w:val="18"/>
  </w:num>
  <w:num w:numId="13">
    <w:abstractNumId w:val="10"/>
  </w:num>
  <w:num w:numId="14">
    <w:abstractNumId w:val="27"/>
  </w:num>
  <w:num w:numId="15">
    <w:abstractNumId w:val="22"/>
  </w:num>
  <w:num w:numId="16">
    <w:abstractNumId w:val="20"/>
  </w:num>
  <w:num w:numId="17">
    <w:abstractNumId w:val="19"/>
  </w:num>
  <w:num w:numId="18">
    <w:abstractNumId w:val="2"/>
  </w:num>
  <w:num w:numId="19">
    <w:abstractNumId w:val="16"/>
  </w:num>
  <w:num w:numId="20">
    <w:abstractNumId w:val="14"/>
  </w:num>
  <w:num w:numId="21">
    <w:abstractNumId w:val="26"/>
  </w:num>
  <w:num w:numId="22">
    <w:abstractNumId w:val="24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013E98"/>
    <w:rsid w:val="00065EB7"/>
    <w:rsid w:val="000E3B0F"/>
    <w:rsid w:val="00160D71"/>
    <w:rsid w:val="00181FCF"/>
    <w:rsid w:val="00183BEF"/>
    <w:rsid w:val="00192DDC"/>
    <w:rsid w:val="001D2D31"/>
    <w:rsid w:val="001F3711"/>
    <w:rsid w:val="001F5A15"/>
    <w:rsid w:val="001F5D2A"/>
    <w:rsid w:val="0021400D"/>
    <w:rsid w:val="00270EC6"/>
    <w:rsid w:val="002C1025"/>
    <w:rsid w:val="002C2DFC"/>
    <w:rsid w:val="002F1C95"/>
    <w:rsid w:val="00312576"/>
    <w:rsid w:val="0034517C"/>
    <w:rsid w:val="003B781B"/>
    <w:rsid w:val="003C75CB"/>
    <w:rsid w:val="003D4BDD"/>
    <w:rsid w:val="004136F0"/>
    <w:rsid w:val="004753DA"/>
    <w:rsid w:val="00494F4C"/>
    <w:rsid w:val="004B1161"/>
    <w:rsid w:val="004D10D2"/>
    <w:rsid w:val="004D71C3"/>
    <w:rsid w:val="004E0BB1"/>
    <w:rsid w:val="00507D65"/>
    <w:rsid w:val="00562062"/>
    <w:rsid w:val="00570973"/>
    <w:rsid w:val="005D1C20"/>
    <w:rsid w:val="00627447"/>
    <w:rsid w:val="00661FB5"/>
    <w:rsid w:val="00696D9C"/>
    <w:rsid w:val="006A08E2"/>
    <w:rsid w:val="006C6AAD"/>
    <w:rsid w:val="006D674F"/>
    <w:rsid w:val="00795224"/>
    <w:rsid w:val="007A45AD"/>
    <w:rsid w:val="008E431F"/>
    <w:rsid w:val="008F20EA"/>
    <w:rsid w:val="008F7C29"/>
    <w:rsid w:val="0091125D"/>
    <w:rsid w:val="00932290"/>
    <w:rsid w:val="00962CD0"/>
    <w:rsid w:val="00A51058"/>
    <w:rsid w:val="00AD03DC"/>
    <w:rsid w:val="00B217D4"/>
    <w:rsid w:val="00B25BBB"/>
    <w:rsid w:val="00B43F77"/>
    <w:rsid w:val="00B80B24"/>
    <w:rsid w:val="00BF13BF"/>
    <w:rsid w:val="00C8716A"/>
    <w:rsid w:val="00C93C59"/>
    <w:rsid w:val="00CA19C9"/>
    <w:rsid w:val="00CB1379"/>
    <w:rsid w:val="00CC4D7C"/>
    <w:rsid w:val="00DA28CA"/>
    <w:rsid w:val="00DB4F99"/>
    <w:rsid w:val="00DF1D52"/>
    <w:rsid w:val="00DF379B"/>
    <w:rsid w:val="00E51CB8"/>
    <w:rsid w:val="00E670AB"/>
    <w:rsid w:val="00E81462"/>
    <w:rsid w:val="00EA0647"/>
    <w:rsid w:val="00EC484D"/>
    <w:rsid w:val="00EF4141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B24B"/>
  <w15:docId w15:val="{72A20168-718C-46BA-9E40-C8F99E9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E7E2-F0EE-486A-9D13-9BD844A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9788423C</Template>
  <TotalTime>0</TotalTime>
  <Pages>5</Pages>
  <Words>619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cp:lastPrinted>2019-06-04T13:35:00Z</cp:lastPrinted>
  <dcterms:created xsi:type="dcterms:W3CDTF">2019-09-10T13:18:00Z</dcterms:created>
  <dcterms:modified xsi:type="dcterms:W3CDTF">2019-09-10T13:18:00Z</dcterms:modified>
</cp:coreProperties>
</file>