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9E8" w:rsidRDefault="00BA59E8" w:rsidP="00BA59E8">
      <w:pPr>
        <w:pStyle w:val="Heading1"/>
        <w:spacing w:before="0"/>
        <w:jc w:val="center"/>
        <w:rPr>
          <w:rFonts w:ascii="Arial" w:hAnsi="Arial" w:cs="Arial"/>
          <w:color w:val="auto"/>
        </w:rPr>
      </w:pPr>
    </w:p>
    <w:p w:rsidR="00BA59E8" w:rsidRPr="007D7C20" w:rsidRDefault="00BA59E8" w:rsidP="00BA59E8">
      <w:pPr>
        <w:pStyle w:val="Heading1"/>
        <w:spacing w:before="0"/>
        <w:jc w:val="center"/>
        <w:rPr>
          <w:rFonts w:ascii="Arial" w:hAnsi="Arial" w:cs="Arial"/>
          <w:color w:val="auto"/>
        </w:rPr>
      </w:pPr>
      <w:r w:rsidRPr="007D7C20">
        <w:rPr>
          <w:rFonts w:ascii="Arial" w:hAnsi="Arial" w:cs="Arial"/>
          <w:color w:val="auto"/>
        </w:rPr>
        <w:t>Person Specification</w:t>
      </w:r>
    </w:p>
    <w:p w:rsidR="00BA59E8" w:rsidRDefault="00BA59E8" w:rsidP="00BA59E8">
      <w:pPr>
        <w:jc w:val="center"/>
        <w:rPr>
          <w:b/>
          <w:sz w:val="28"/>
        </w:rPr>
      </w:pPr>
      <w:r>
        <w:rPr>
          <w:b/>
          <w:sz w:val="28"/>
        </w:rPr>
        <w:t xml:space="preserve">Teacher of Mathematics </w:t>
      </w:r>
    </w:p>
    <w:p w:rsidR="00BA59E8" w:rsidRDefault="00BA59E8" w:rsidP="00BA59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120"/>
        <w:gridCol w:w="1170"/>
        <w:gridCol w:w="1170"/>
        <w:gridCol w:w="1620"/>
        <w:gridCol w:w="1350"/>
        <w:gridCol w:w="1282"/>
      </w:tblGrid>
      <w:tr w:rsidR="00BA59E8" w:rsidTr="00B13D41">
        <w:trPr>
          <w:cantSplit/>
          <w:jc w:val="center"/>
        </w:trPr>
        <w:tc>
          <w:tcPr>
            <w:tcW w:w="9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9E8" w:rsidRDefault="00BA59E8" w:rsidP="00B13D41"/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25" w:color="auto" w:fill="FFFFFF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Where Identified</w:t>
            </w:r>
          </w:p>
        </w:tc>
      </w:tr>
      <w:tr w:rsidR="00BA59E8" w:rsidTr="00B13D41">
        <w:trPr>
          <w:cantSplit/>
          <w:jc w:val="center"/>
        </w:trPr>
        <w:tc>
          <w:tcPr>
            <w:tcW w:w="9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59E8" w:rsidRDefault="00BA59E8" w:rsidP="00B13D41"/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5" w:color="auto" w:fill="FFFFFF"/>
            <w:vAlign w:val="center"/>
          </w:tcPr>
          <w:p w:rsidR="00BA59E8" w:rsidRPr="007D7C20" w:rsidRDefault="00BA59E8" w:rsidP="00B13D41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7D7C20">
              <w:rPr>
                <w:rFonts w:ascii="Arial" w:hAnsi="Arial" w:cs="Arial"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Application Form/Letter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128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Qualifications/Knowledge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1"/>
              </w:numPr>
              <w:spacing w:before="20" w:after="20"/>
            </w:pPr>
            <w:r>
              <w:t>Well qualified Honours Graduate of Mathematics or related area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1"/>
              </w:numPr>
              <w:spacing w:before="20" w:after="20"/>
            </w:pPr>
            <w:r>
              <w:t>Qualified Teacher Status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1"/>
              </w:numPr>
              <w:spacing w:before="20" w:after="20"/>
            </w:pPr>
            <w:r>
              <w:t>Ability to teach Mathematics to GCSE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61"/>
          <w:jc w:val="center"/>
        </w:trPr>
        <w:tc>
          <w:tcPr>
            <w:tcW w:w="289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Experience of using a variety of teaching styles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58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Experience of teaching full ability range at Key Stages 3 and 4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58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Awareness of ICT applications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58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Evidence of using assessment data to set challenging targets and raise standards of pupils’ achievements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31"/>
          <w:jc w:val="center"/>
        </w:trPr>
        <w:tc>
          <w:tcPr>
            <w:tcW w:w="289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Specific Attitude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Understanding of the way young people learn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Ability to communicate effectively with pupils, parents and staff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Effective classroom management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Work effectively as an individual and as part of a team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Well organised with high level of commitment to teaching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Good management and interpersonal skills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Computer literate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924E60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35"/>
          <w:jc w:val="center"/>
        </w:trPr>
        <w:tc>
          <w:tcPr>
            <w:tcW w:w="289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Motivation and Social Skills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Show initiative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Ability to deal with pupils in a firm and sensitive manner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Place importance on self and pupils achieving high standards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Supportive of the school ethos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Has vision, energy and enthusiasm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Practising Catholic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Ability to contribute to other aspects of school life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Commitment to safeguarding and promoting the well</w:t>
            </w:r>
            <w:bookmarkStart w:id="0" w:name="_GoBack"/>
            <w:bookmarkEnd w:id="0"/>
            <w:r>
              <w:t>being of all children</w:t>
            </w:r>
          </w:p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Ability to make an effective contribution to the Catholic ethos of the school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</w:tbl>
    <w:p w:rsidR="00553A02" w:rsidRDefault="00553A02"/>
    <w:sectPr w:rsidR="00553A02" w:rsidSect="00BA59E8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E8" w:rsidRDefault="00BA59E8" w:rsidP="00BA59E8">
      <w:r>
        <w:separator/>
      </w:r>
    </w:p>
  </w:endnote>
  <w:endnote w:type="continuationSeparator" w:id="0">
    <w:p w:rsidR="00BA59E8" w:rsidRDefault="00BA59E8" w:rsidP="00B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E8" w:rsidRDefault="00BA59E8" w:rsidP="00BA59E8">
      <w:r>
        <w:separator/>
      </w:r>
    </w:p>
  </w:footnote>
  <w:footnote w:type="continuationSeparator" w:id="0">
    <w:p w:rsidR="00BA59E8" w:rsidRDefault="00BA59E8" w:rsidP="00BA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E8" w:rsidRPr="00BA59E8" w:rsidRDefault="00BA59E8" w:rsidP="00BA59E8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BA59E8">
      <w:rPr>
        <w:rFonts w:asciiTheme="minorHAnsi" w:hAnsiTheme="minorHAnsi"/>
        <w:b/>
        <w:sz w:val="24"/>
        <w:szCs w:val="24"/>
      </w:rPr>
      <w:t>CARDINAL HEENAN CATHOLIC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A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D06F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EF16BC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2119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E8"/>
    <w:rsid w:val="002C7AD2"/>
    <w:rsid w:val="00421D66"/>
    <w:rsid w:val="00553A02"/>
    <w:rsid w:val="00564CA9"/>
    <w:rsid w:val="005737A2"/>
    <w:rsid w:val="005E7E26"/>
    <w:rsid w:val="00883E3E"/>
    <w:rsid w:val="008C46C3"/>
    <w:rsid w:val="00924E60"/>
    <w:rsid w:val="00BA59E8"/>
    <w:rsid w:val="00C5451A"/>
    <w:rsid w:val="00D145A3"/>
    <w:rsid w:val="00E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A01D"/>
  <w15:chartTrackingRefBased/>
  <w15:docId w15:val="{8BB4A0D8-8B89-4E2A-9338-482EF50D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9E8"/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9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9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BA59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59E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5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E8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DAFED236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Heenan Catholic High School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Dahl</dc:creator>
  <cp:keywords/>
  <dc:description/>
  <cp:lastModifiedBy>A Fieldhouse</cp:lastModifiedBy>
  <cp:revision>3</cp:revision>
  <dcterms:created xsi:type="dcterms:W3CDTF">2021-02-08T15:58:00Z</dcterms:created>
  <dcterms:modified xsi:type="dcterms:W3CDTF">2021-02-12T11:13:00Z</dcterms:modified>
</cp:coreProperties>
</file>