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0"/>
        <w:gridCol w:w="4843"/>
      </w:tblGrid>
      <w:tr w:rsidR="000C37E8">
        <w:tc>
          <w:tcPr>
            <w:tcW w:w="5080" w:type="dxa"/>
          </w:tcPr>
          <w:p w:rsidR="000C37E8" w:rsidRDefault="00370A7D">
            <w:pPr>
              <w:jc w:val="both"/>
            </w:pPr>
            <w:r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2428875" cy="6307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27" cy="63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</w:tcPr>
          <w:p w:rsidR="000C37E8" w:rsidRDefault="000C37E8">
            <w:pPr>
              <w:jc w:val="right"/>
            </w:pPr>
          </w:p>
        </w:tc>
      </w:tr>
    </w:tbl>
    <w:p w:rsidR="000C37E8" w:rsidRDefault="000C37E8"/>
    <w:tbl>
      <w:tblPr>
        <w:tblStyle w:val="TableGrid"/>
        <w:tblW w:w="9895" w:type="dxa"/>
        <w:tblLook w:val="04A0"/>
      </w:tblPr>
      <w:tblGrid>
        <w:gridCol w:w="9895"/>
      </w:tblGrid>
      <w:tr w:rsidR="000C37E8">
        <w:tc>
          <w:tcPr>
            <w:tcW w:w="9895" w:type="dxa"/>
          </w:tcPr>
          <w:p w:rsidR="000C37E8" w:rsidRDefault="00370A7D" w:rsidP="002D75A1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sz w:val="32"/>
              </w:rPr>
              <w:t xml:space="preserve">Job </w:t>
            </w:r>
            <w:r w:rsidR="002D75A1">
              <w:rPr>
                <w:rFonts w:ascii="Century Gothic" w:hAnsi="Century Gothic" w:cs="Arial"/>
                <w:b/>
                <w:sz w:val="32"/>
              </w:rPr>
              <w:t>Description</w:t>
            </w:r>
          </w:p>
        </w:tc>
      </w:tr>
    </w:tbl>
    <w:p w:rsidR="000C37E8" w:rsidRDefault="000C37E8">
      <w:pPr>
        <w:spacing w:line="240" w:lineRule="auto"/>
        <w:rPr>
          <w:rFonts w:ascii="Century Gothic" w:hAnsi="Century Gothic" w:cs="Arial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6"/>
        <w:gridCol w:w="7199"/>
      </w:tblGrid>
      <w:tr w:rsidR="000C37E8">
        <w:tc>
          <w:tcPr>
            <w:tcW w:w="2696" w:type="dxa"/>
          </w:tcPr>
          <w:p w:rsidR="000C37E8" w:rsidRDefault="00370A7D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Academy :</w:t>
            </w:r>
          </w:p>
        </w:tc>
        <w:tc>
          <w:tcPr>
            <w:tcW w:w="7199" w:type="dxa"/>
          </w:tcPr>
          <w:p w:rsidR="000C37E8" w:rsidRDefault="00370A7D" w:rsidP="008B3A0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Leeds </w:t>
            </w:r>
            <w:r w:rsidR="008B3A00">
              <w:rPr>
                <w:rFonts w:ascii="Century Gothic" w:hAnsi="Century Gothic" w:cs="Arial"/>
              </w:rPr>
              <w:t>City</w:t>
            </w:r>
            <w:r>
              <w:rPr>
                <w:rFonts w:ascii="Century Gothic" w:hAnsi="Century Gothic" w:cs="Arial"/>
              </w:rPr>
              <w:t xml:space="preserve"> Academy</w:t>
            </w:r>
          </w:p>
        </w:tc>
      </w:tr>
      <w:tr w:rsidR="000C37E8">
        <w:tc>
          <w:tcPr>
            <w:tcW w:w="2696" w:type="dxa"/>
          </w:tcPr>
          <w:p w:rsidR="000C37E8" w:rsidRDefault="00370A7D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Job Title:</w:t>
            </w:r>
          </w:p>
        </w:tc>
        <w:tc>
          <w:tcPr>
            <w:tcW w:w="7199" w:type="dxa"/>
            <w:shd w:val="clear" w:color="auto" w:fill="auto"/>
          </w:tcPr>
          <w:p w:rsidR="000C37E8" w:rsidRDefault="00370A7D" w:rsidP="008B3A0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t>Data Manager</w:t>
            </w:r>
          </w:p>
        </w:tc>
      </w:tr>
      <w:tr w:rsidR="000C37E8">
        <w:tc>
          <w:tcPr>
            <w:tcW w:w="2696" w:type="dxa"/>
          </w:tcPr>
          <w:p w:rsidR="000C37E8" w:rsidRDefault="00370A7D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Grade:</w:t>
            </w:r>
          </w:p>
        </w:tc>
        <w:tc>
          <w:tcPr>
            <w:tcW w:w="7199" w:type="dxa"/>
            <w:shd w:val="clear" w:color="auto" w:fill="auto"/>
          </w:tcPr>
          <w:p w:rsidR="000C37E8" w:rsidRDefault="00E26FCF" w:rsidP="00E26FC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SO1 </w:t>
            </w:r>
            <w:r w:rsidR="000A6961">
              <w:rPr>
                <w:rFonts w:ascii="Century Gothic" w:hAnsi="Century Gothic" w:cs="Arial"/>
              </w:rPr>
              <w:t>£25,694 - £27,394 pro rata (</w:t>
            </w:r>
            <w:r w:rsidR="00370A7D">
              <w:rPr>
                <w:rFonts w:ascii="Century Gothic" w:hAnsi="Century Gothic" w:cs="Arial"/>
              </w:rPr>
              <w:t xml:space="preserve">TTO + </w:t>
            </w:r>
            <w:r w:rsidR="00794864">
              <w:rPr>
                <w:rFonts w:ascii="Century Gothic" w:hAnsi="Century Gothic" w:cs="Arial"/>
              </w:rPr>
              <w:t>20</w:t>
            </w:r>
            <w:r w:rsidR="00370A7D">
              <w:rPr>
                <w:rFonts w:ascii="Century Gothic" w:hAnsi="Century Gothic" w:cs="Arial"/>
              </w:rPr>
              <w:t xml:space="preserve">) – </w:t>
            </w:r>
            <w:r w:rsidR="00370A7D">
              <w:rPr>
                <w:rFonts w:ascii="Century Gothic" w:hAnsi="Century Gothic" w:cs="Arial"/>
                <w:i/>
              </w:rPr>
              <w:t>Dependent upon experience.</w:t>
            </w:r>
          </w:p>
        </w:tc>
      </w:tr>
      <w:tr w:rsidR="000C37E8">
        <w:tc>
          <w:tcPr>
            <w:tcW w:w="2696" w:type="dxa"/>
          </w:tcPr>
          <w:p w:rsidR="000C37E8" w:rsidRDefault="00370A7D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Accountable to:</w:t>
            </w:r>
          </w:p>
        </w:tc>
        <w:tc>
          <w:tcPr>
            <w:tcW w:w="7199" w:type="dxa"/>
          </w:tcPr>
          <w:p w:rsidR="000C37E8" w:rsidRDefault="00CB13CC" w:rsidP="008B3A0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Principal/</w:t>
            </w:r>
            <w:r w:rsidR="008B3A00">
              <w:rPr>
                <w:rFonts w:ascii="Century Gothic" w:hAnsi="Century Gothic" w:cs="Arial"/>
              </w:rPr>
              <w:t>Business</w:t>
            </w:r>
            <w:r w:rsidR="00370A7D">
              <w:rPr>
                <w:rFonts w:ascii="Century Gothic" w:hAnsi="Century Gothic" w:cs="Arial"/>
              </w:rPr>
              <w:t xml:space="preserve"> Manager</w:t>
            </w:r>
            <w:r w:rsidR="00370A7D">
              <w:rPr>
                <w:rFonts w:ascii="Century Gothic" w:hAnsi="Century Gothic" w:cs="Arial"/>
              </w:rPr>
              <w:br/>
            </w:r>
          </w:p>
        </w:tc>
      </w:tr>
    </w:tbl>
    <w:p w:rsidR="000C37E8" w:rsidRDefault="000C37E8" w:rsidP="00462841">
      <w:pPr>
        <w:pBdr>
          <w:bottom w:val="single" w:sz="12" w:space="1" w:color="auto"/>
        </w:pBdr>
        <w:autoSpaceDE w:val="0"/>
        <w:autoSpaceDN w:val="0"/>
        <w:adjustRightInd w:val="0"/>
        <w:spacing w:afterLines="60" w:line="240" w:lineRule="auto"/>
        <w:jc w:val="both"/>
        <w:rPr>
          <w:rFonts w:ascii="Century Gothic" w:hAnsi="Century Gothic" w:cs="Arial"/>
          <w:bCs/>
          <w:i/>
          <w:lang w:eastAsia="en-GB"/>
        </w:rPr>
      </w:pPr>
    </w:p>
    <w:p w:rsidR="000C37E8" w:rsidRDefault="00370A7D">
      <w:p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/>
        <w:t xml:space="preserve">Role: </w:t>
      </w:r>
    </w:p>
    <w:p w:rsidR="000C37E8" w:rsidRDefault="00370A7D">
      <w:pPr>
        <w:numPr>
          <w:ilvl w:val="0"/>
          <w:numId w:val="1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lead the production and management of all data reports on the academy systems including those required by the</w:t>
      </w:r>
      <w:r w:rsidR="000A6961">
        <w:rPr>
          <w:rFonts w:ascii="Century Gothic" w:hAnsi="Century Gothic" w:cs="Arial"/>
        </w:rPr>
        <w:t xml:space="preserve"> Senior Leadership Team,</w:t>
      </w:r>
      <w:r>
        <w:rPr>
          <w:rFonts w:ascii="Century Gothic" w:hAnsi="Century Gothic" w:cs="Arial"/>
        </w:rPr>
        <w:t xml:space="preserve"> Local Accountability Board</w:t>
      </w:r>
      <w:r w:rsidR="000A6961">
        <w:rPr>
          <w:rFonts w:ascii="Century Gothic" w:hAnsi="Century Gothic" w:cs="Arial"/>
        </w:rPr>
        <w:t xml:space="preserve"> and Board of Directors</w:t>
      </w:r>
      <w:r w:rsidR="005830DC">
        <w:rPr>
          <w:rFonts w:ascii="Century Gothic" w:hAnsi="Century Gothic" w:cs="Arial"/>
        </w:rPr>
        <w:t>.</w:t>
      </w:r>
    </w:p>
    <w:p w:rsidR="000C37E8" w:rsidRDefault="00370A7D">
      <w:pPr>
        <w:numPr>
          <w:ilvl w:val="0"/>
          <w:numId w:val="1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support students’ learning through the review, production and analysis of assessment data, in conjunction with the leadership team and the </w:t>
      </w:r>
      <w:r w:rsidR="008B3A00">
        <w:rPr>
          <w:rFonts w:ascii="Century Gothic" w:hAnsi="Century Gothic" w:cs="Arial"/>
        </w:rPr>
        <w:t>Principal</w:t>
      </w:r>
      <w:r w:rsidR="005830DC">
        <w:rPr>
          <w:rFonts w:ascii="Century Gothic" w:hAnsi="Century Gothic" w:cs="Arial"/>
        </w:rPr>
        <w:t>.</w:t>
      </w:r>
    </w:p>
    <w:p w:rsidR="00370A7D" w:rsidRPr="00370A7D" w:rsidRDefault="00370A7D" w:rsidP="0046284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Lines="60"/>
        <w:rPr>
          <w:rFonts w:ascii="Century Gothic" w:eastAsia="Times New Roman" w:hAnsi="Century Gothic" w:cs="Arial"/>
          <w:bCs/>
          <w:lang w:eastAsia="en-GB"/>
        </w:rPr>
      </w:pPr>
      <w:r>
        <w:rPr>
          <w:rFonts w:ascii="Century Gothic" w:eastAsia="Times New Roman" w:hAnsi="Century Gothic" w:cs="Arial"/>
          <w:bCs/>
          <w:lang w:eastAsia="en-GB"/>
        </w:rPr>
        <w:t>To maintain the management information system (SIMS) within the academy</w:t>
      </w:r>
      <w:r w:rsidR="005830DC">
        <w:rPr>
          <w:rFonts w:ascii="Century Gothic" w:eastAsia="Times New Roman" w:hAnsi="Century Gothic" w:cs="Arial"/>
          <w:bCs/>
          <w:lang w:eastAsia="en-GB"/>
        </w:rPr>
        <w:t>.</w:t>
      </w:r>
    </w:p>
    <w:p w:rsidR="000C37E8" w:rsidRDefault="00370A7D">
      <w:pPr>
        <w:numPr>
          <w:ilvl w:val="0"/>
          <w:numId w:val="1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support teacher effectiveness by ensuring all aspects of assessment and analysis of progress are enhanced by good quality, reliable and informative data sets</w:t>
      </w:r>
      <w:r w:rsidR="005830DC">
        <w:rPr>
          <w:rFonts w:ascii="Century Gothic" w:hAnsi="Century Gothic" w:cs="Arial"/>
        </w:rPr>
        <w:t>.</w:t>
      </w:r>
    </w:p>
    <w:p w:rsidR="000C37E8" w:rsidRDefault="008B3A00">
      <w:pPr>
        <w:numPr>
          <w:ilvl w:val="0"/>
          <w:numId w:val="1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act as deputy for e</w:t>
      </w:r>
      <w:r w:rsidR="00370A7D">
        <w:rPr>
          <w:rFonts w:ascii="Century Gothic" w:hAnsi="Century Gothic" w:cs="Arial"/>
        </w:rPr>
        <w:t>xam administration of all external and internal exams</w:t>
      </w:r>
      <w:r w:rsidR="005830DC">
        <w:rPr>
          <w:rFonts w:ascii="Century Gothic" w:hAnsi="Century Gothic" w:cs="Arial"/>
        </w:rPr>
        <w:t>.</w:t>
      </w:r>
    </w:p>
    <w:p w:rsidR="00C60B43" w:rsidRPr="00C60B43" w:rsidRDefault="00C60B43" w:rsidP="00C60B43">
      <w:pPr>
        <w:ind w:left="360"/>
        <w:jc w:val="both"/>
        <w:rPr>
          <w:rFonts w:ascii="Arial" w:eastAsia="Times New Roman" w:hAnsi="Arial" w:cs="Arial"/>
          <w:i/>
          <w:lang w:eastAsia="en-GB"/>
        </w:rPr>
      </w:pPr>
      <w:r w:rsidRPr="00C60B43">
        <w:rPr>
          <w:rFonts w:ascii="Arial" w:eastAsia="Times New Roman" w:hAnsi="Arial" w:cs="Arial"/>
          <w:i/>
          <w:lang w:eastAsia="en-GB"/>
        </w:rPr>
        <w:t xml:space="preserve">You may be deployed in other White Rose Academies Trust locations within a reasonable distance from your main place of work from time to time; you will be compensated for your additional travel costs. </w:t>
      </w:r>
    </w:p>
    <w:p w:rsidR="000C37E8" w:rsidRDefault="00370A7D" w:rsidP="00462841">
      <w:pPr>
        <w:pBdr>
          <w:bottom w:val="single" w:sz="12" w:space="1" w:color="auto"/>
        </w:pBdr>
        <w:autoSpaceDE w:val="0"/>
        <w:autoSpaceDN w:val="0"/>
        <w:adjustRightInd w:val="0"/>
        <w:spacing w:afterLines="60" w:line="240" w:lineRule="auto"/>
        <w:jc w:val="both"/>
        <w:rPr>
          <w:rFonts w:ascii="Century Gothic" w:hAnsi="Century Gothic" w:cs="Arial"/>
          <w:bCs/>
          <w:i/>
          <w:lang w:eastAsia="en-GB"/>
        </w:rPr>
      </w:pPr>
      <w:r>
        <w:rPr>
          <w:rFonts w:ascii="Century Gothic" w:hAnsi="Century Gothic" w:cs="Arial"/>
          <w:bCs/>
          <w:i/>
          <w:lang w:eastAsia="en-GB"/>
        </w:rPr>
        <w:t>NB:  All post-holders at The White Rose Academies Trust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Cs/>
          <w:i/>
          <w:lang w:eastAsia="en-GB"/>
        </w:rPr>
        <w:t xml:space="preserve">are responsible for improving the outcomes for learners and upholding the ethos of the Academy.  The five principles of the Children’s Act: Every Child Matters guide the work of every adult working at or associated </w:t>
      </w:r>
      <w:proofErr w:type="gramStart"/>
      <w:r>
        <w:rPr>
          <w:rFonts w:ascii="Century Gothic" w:hAnsi="Century Gothic" w:cs="Arial"/>
          <w:bCs/>
          <w:i/>
          <w:lang w:eastAsia="en-GB"/>
        </w:rPr>
        <w:t>with</w:t>
      </w:r>
      <w:proofErr w:type="gramEnd"/>
      <w:r>
        <w:rPr>
          <w:rFonts w:ascii="Century Gothic" w:hAnsi="Century Gothic" w:cs="Arial"/>
          <w:bCs/>
          <w:i/>
          <w:lang w:eastAsia="en-GB"/>
        </w:rPr>
        <w:t xml:space="preserve"> Leeds </w:t>
      </w:r>
      <w:r w:rsidR="008B3A00">
        <w:rPr>
          <w:rFonts w:ascii="Century Gothic" w:hAnsi="Century Gothic" w:cs="Arial"/>
          <w:bCs/>
          <w:i/>
          <w:lang w:eastAsia="en-GB"/>
        </w:rPr>
        <w:t>City</w:t>
      </w:r>
      <w:r>
        <w:rPr>
          <w:rFonts w:ascii="Century Gothic" w:hAnsi="Century Gothic" w:cs="Arial"/>
          <w:bCs/>
          <w:i/>
          <w:lang w:eastAsia="en-GB"/>
        </w:rPr>
        <w:t xml:space="preserve"> Academy. </w:t>
      </w:r>
    </w:p>
    <w:p w:rsidR="000C37E8" w:rsidRDefault="000C37E8" w:rsidP="00462841">
      <w:pPr>
        <w:pBdr>
          <w:bottom w:val="single" w:sz="12" w:space="1" w:color="auto"/>
        </w:pBdr>
        <w:autoSpaceDE w:val="0"/>
        <w:autoSpaceDN w:val="0"/>
        <w:adjustRightInd w:val="0"/>
        <w:spacing w:afterLines="60" w:line="240" w:lineRule="auto"/>
        <w:jc w:val="both"/>
        <w:rPr>
          <w:rFonts w:ascii="Century Gothic" w:hAnsi="Century Gothic" w:cs="Arial"/>
          <w:bCs/>
          <w:i/>
          <w:lang w:eastAsia="en-GB"/>
        </w:rPr>
      </w:pPr>
    </w:p>
    <w:p w:rsidR="000C37E8" w:rsidRDefault="00370A7D" w:rsidP="00462841">
      <w:pPr>
        <w:autoSpaceDE w:val="0"/>
        <w:autoSpaceDN w:val="0"/>
        <w:adjustRightInd w:val="0"/>
        <w:spacing w:afterLines="60"/>
        <w:ind w:left="360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Specific Responsibilities:</w:t>
      </w:r>
    </w:p>
    <w:p w:rsidR="00370A7D" w:rsidRDefault="00370A7D" w:rsidP="00462841">
      <w:pPr>
        <w:autoSpaceDE w:val="0"/>
        <w:autoSpaceDN w:val="0"/>
        <w:adjustRightInd w:val="0"/>
        <w:spacing w:afterLines="60"/>
        <w:ind w:left="284" w:hanging="284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      Data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To maintain the integrity of all student data in the Sims system.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 xml:space="preserve">Lead training sessions for new systems e.g. SISRA, Transition Matrices for </w:t>
      </w:r>
      <w:r w:rsidR="000A6961" w:rsidRPr="00A63D30">
        <w:rPr>
          <w:rFonts w:ascii="Century Gothic" w:hAnsi="Century Gothic" w:cs="Arial"/>
        </w:rPr>
        <w:t>all staff.</w:t>
      </w:r>
    </w:p>
    <w:p w:rsidR="00927B83" w:rsidRPr="00A63D30" w:rsidRDefault="000A6961" w:rsidP="00574398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Create log-ins for SIMs, Behaviour Watch</w:t>
      </w:r>
      <w:r w:rsidR="00370A7D" w:rsidRPr="00A63D30">
        <w:rPr>
          <w:rFonts w:ascii="Century Gothic" w:hAnsi="Century Gothic" w:cs="Arial"/>
        </w:rPr>
        <w:t xml:space="preserve">, </w:t>
      </w:r>
      <w:proofErr w:type="gramStart"/>
      <w:r w:rsidR="00370A7D" w:rsidRPr="00A63D30">
        <w:rPr>
          <w:rFonts w:ascii="Century Gothic" w:hAnsi="Century Gothic" w:cs="Arial"/>
        </w:rPr>
        <w:t>SISRA</w:t>
      </w:r>
      <w:proofErr w:type="gramEnd"/>
      <w:r w:rsidR="00370A7D" w:rsidRPr="00A63D30">
        <w:rPr>
          <w:rFonts w:ascii="Century Gothic" w:hAnsi="Century Gothic" w:cs="Arial"/>
        </w:rPr>
        <w:t xml:space="preserve"> etc.</w:t>
      </w:r>
    </w:p>
    <w:p w:rsidR="00927B83" w:rsidRPr="00A63D30" w:rsidRDefault="00927B83" w:rsidP="004628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/>
        <w:jc w:val="both"/>
        <w:rPr>
          <w:rFonts w:ascii="Century Gothic" w:eastAsia="Times New Roman" w:hAnsi="Century Gothic" w:cs="Arial"/>
          <w:bCs/>
          <w:lang w:eastAsia="en-GB"/>
        </w:rPr>
      </w:pPr>
      <w:r w:rsidRPr="00A63D30">
        <w:rPr>
          <w:rFonts w:ascii="Century Gothic" w:eastAsia="Times New Roman" w:hAnsi="Century Gothic" w:cs="Arial"/>
          <w:bCs/>
          <w:lang w:eastAsia="en-GB"/>
        </w:rPr>
        <w:t>Manage student passwords for access to ICT</w:t>
      </w:r>
    </w:p>
    <w:p w:rsidR="00C60B43" w:rsidRPr="004D291B" w:rsidRDefault="00927B83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lastRenderedPageBreak/>
        <w:t>To ensure National data sets are completed by deadlines and forwarded to the relevant member of SLT (</w:t>
      </w:r>
      <w:proofErr w:type="spellStart"/>
      <w:r w:rsidRPr="004D291B">
        <w:rPr>
          <w:rFonts w:ascii="Century Gothic" w:hAnsi="Century Gothic" w:cs="Arial"/>
        </w:rPr>
        <w:t>Ofsted</w:t>
      </w:r>
      <w:proofErr w:type="spellEnd"/>
      <w:r w:rsidRPr="004D291B">
        <w:rPr>
          <w:rFonts w:ascii="Century Gothic" w:hAnsi="Century Gothic" w:cs="Arial"/>
        </w:rPr>
        <w:t xml:space="preserve"> </w:t>
      </w:r>
      <w:r w:rsidR="004D291B" w:rsidRPr="004D291B">
        <w:rPr>
          <w:rFonts w:ascii="Century Gothic" w:hAnsi="Century Gothic" w:cs="Arial"/>
        </w:rPr>
        <w:t>Raise on Line</w:t>
      </w:r>
      <w:r w:rsidRPr="004D291B">
        <w:rPr>
          <w:rFonts w:ascii="Century Gothic" w:hAnsi="Century Gothic" w:cs="Arial"/>
        </w:rPr>
        <w:t>)</w:t>
      </w:r>
    </w:p>
    <w:p w:rsidR="00C60B43" w:rsidRPr="00A63D30" w:rsidRDefault="00C60B43" w:rsidP="004628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Lines="60"/>
        <w:jc w:val="both"/>
        <w:rPr>
          <w:rFonts w:ascii="Century Gothic" w:eastAsia="Times New Roman" w:hAnsi="Century Gothic" w:cs="Arial"/>
          <w:bCs/>
          <w:lang w:eastAsia="en-GB"/>
        </w:rPr>
      </w:pPr>
      <w:r w:rsidRPr="00A63D30">
        <w:rPr>
          <w:rFonts w:ascii="Century Gothic" w:eastAsia="Times New Roman" w:hAnsi="Century Gothic" w:cs="Arial"/>
          <w:bCs/>
          <w:lang w:eastAsia="en-GB"/>
        </w:rPr>
        <w:t>Create and maintain Transition Matrices giving top layer analysis for WLG</w:t>
      </w:r>
    </w:p>
    <w:p w:rsidR="00C60B43" w:rsidRPr="00A63D30" w:rsidRDefault="00927B83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eastAsia="Times New Roman" w:hAnsi="Century Gothic" w:cs="Arial"/>
          <w:bCs/>
          <w:lang w:eastAsia="en-GB"/>
        </w:rPr>
        <w:t>To carry out year-end procedures in Sims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Input of Performance data including exam results and internal assessments and analysis thereof in conjunction with the academy leadership team.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Data input for external examinations, including estimated grades, the end of Key Stage tests, including vocational areas</w:t>
      </w:r>
      <w:r w:rsidR="008A6DC5">
        <w:rPr>
          <w:rFonts w:ascii="Century Gothic" w:hAnsi="Century Gothic" w:cs="Arial"/>
        </w:rPr>
        <w:t xml:space="preserve"> in conjunction with the Examinations Manager</w:t>
      </w:r>
      <w:r w:rsidRPr="00A63D30">
        <w:rPr>
          <w:rFonts w:ascii="Century Gothic" w:hAnsi="Century Gothic" w:cs="Arial"/>
        </w:rPr>
        <w:t>.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Liaising with Team Leaders, School Leaders and the Executive Group to provide data analysis.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Provide high quality national data for benchmarking purposes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 xml:space="preserve">Management of reporting, recording and the tracking of student progress 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Managing the examinations results analysis process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To analyse assessment data and findings and prepare reports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To analyse and assess Behaviour and Attendance data and link with attainment.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 xml:space="preserve">To liaise with the Principal regarding target setting using national data sets 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Where appropriate to train and provide support to teachers on analysing data to improve learning and teaching.</w:t>
      </w:r>
    </w:p>
    <w:p w:rsidR="000C37E8" w:rsidRPr="00A63D30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hAnsi="Century Gothic" w:cs="Arial"/>
        </w:rPr>
        <w:t>To prepare spreadsheets on Excel format to inform curriculum decisions and preparation of internal data publications.</w:t>
      </w:r>
    </w:p>
    <w:p w:rsidR="00574398" w:rsidRPr="00A63D30" w:rsidRDefault="00574398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eastAsia="Times New Roman" w:hAnsi="Century Gothic" w:cs="Arial"/>
          <w:bCs/>
          <w:lang w:eastAsia="en-GB"/>
        </w:rPr>
        <w:t>To manage the display of assessment data to parents and students, via the Parent Gateway</w:t>
      </w:r>
    </w:p>
    <w:p w:rsidR="00705D5A" w:rsidRPr="00A63D30" w:rsidRDefault="00705D5A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eastAsia="Times New Roman" w:hAnsi="Century Gothic" w:cs="Arial"/>
          <w:bCs/>
          <w:lang w:eastAsia="en-GB"/>
        </w:rPr>
        <w:t>To copy all d</w:t>
      </w:r>
      <w:r w:rsidR="00A63D30" w:rsidRPr="00A63D30">
        <w:rPr>
          <w:rFonts w:ascii="Century Gothic" w:eastAsia="Times New Roman" w:hAnsi="Century Gothic" w:cs="Arial"/>
          <w:bCs/>
          <w:lang w:eastAsia="en-GB"/>
        </w:rPr>
        <w:t>a</w:t>
      </w:r>
      <w:r w:rsidRPr="00A63D30">
        <w:rPr>
          <w:rFonts w:ascii="Century Gothic" w:eastAsia="Times New Roman" w:hAnsi="Century Gothic" w:cs="Arial"/>
          <w:bCs/>
          <w:lang w:eastAsia="en-GB"/>
        </w:rPr>
        <w:t>ta collection data into SISRA</w:t>
      </w:r>
    </w:p>
    <w:p w:rsidR="00705D5A" w:rsidRPr="004D291B" w:rsidRDefault="00705D5A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A63D30">
        <w:rPr>
          <w:rFonts w:ascii="Century Gothic" w:eastAsia="Times New Roman" w:hAnsi="Century Gothic" w:cs="Arial"/>
          <w:bCs/>
          <w:lang w:eastAsia="en-GB"/>
        </w:rPr>
        <w:t xml:space="preserve">To produce departmental reports for Area Team Leaders </w:t>
      </w:r>
      <w:proofErr w:type="spellStart"/>
      <w:r w:rsidRPr="00A63D30">
        <w:rPr>
          <w:rFonts w:ascii="Century Gothic" w:eastAsia="Times New Roman" w:hAnsi="Century Gothic" w:cs="Arial"/>
          <w:bCs/>
          <w:lang w:eastAsia="en-GB"/>
        </w:rPr>
        <w:t>analising</w:t>
      </w:r>
      <w:proofErr w:type="spellEnd"/>
      <w:r w:rsidRPr="00A63D30">
        <w:rPr>
          <w:rFonts w:ascii="Century Gothic" w:eastAsia="Times New Roman" w:hAnsi="Century Gothic" w:cs="Arial"/>
          <w:bCs/>
          <w:lang w:eastAsia="en-GB"/>
        </w:rPr>
        <w:t xml:space="preserve"> subject data </w:t>
      </w:r>
      <w:r w:rsidRPr="004D291B">
        <w:rPr>
          <w:rFonts w:ascii="Century Gothic" w:eastAsia="Times New Roman" w:hAnsi="Century Gothic" w:cs="Arial"/>
          <w:bCs/>
          <w:lang w:eastAsia="en-GB"/>
        </w:rPr>
        <w:t xml:space="preserve">in </w:t>
      </w:r>
      <w:r w:rsidR="004D291B" w:rsidRPr="004D291B">
        <w:rPr>
          <w:rFonts w:ascii="Century Gothic" w:eastAsia="Times New Roman" w:hAnsi="Century Gothic" w:cs="Arial"/>
          <w:bCs/>
          <w:lang w:eastAsia="en-GB"/>
        </w:rPr>
        <w:t xml:space="preserve">detail, including </w:t>
      </w:r>
      <w:r w:rsidRPr="004D291B">
        <w:rPr>
          <w:rFonts w:ascii="Century Gothic" w:eastAsia="Times New Roman" w:hAnsi="Century Gothic" w:cs="Arial"/>
          <w:bCs/>
          <w:lang w:eastAsia="en-GB"/>
        </w:rPr>
        <w:t xml:space="preserve">transition </w:t>
      </w:r>
      <w:proofErr w:type="spellStart"/>
      <w:r w:rsidRPr="004D291B">
        <w:rPr>
          <w:rFonts w:ascii="Century Gothic" w:eastAsia="Times New Roman" w:hAnsi="Century Gothic" w:cs="Arial"/>
          <w:bCs/>
          <w:lang w:eastAsia="en-GB"/>
        </w:rPr>
        <w:t>matricies</w:t>
      </w:r>
      <w:proofErr w:type="spellEnd"/>
      <w:r w:rsidRPr="004D291B">
        <w:rPr>
          <w:rFonts w:ascii="Century Gothic" w:eastAsia="Times New Roman" w:hAnsi="Century Gothic" w:cs="Arial"/>
          <w:bCs/>
          <w:lang w:eastAsia="en-GB"/>
        </w:rPr>
        <w:t>.</w:t>
      </w:r>
    </w:p>
    <w:p w:rsidR="000C37E8" w:rsidRDefault="000C37E8">
      <w:pPr>
        <w:ind w:left="720"/>
        <w:rPr>
          <w:rFonts w:ascii="Century Gothic" w:eastAsia="Times New Roman" w:hAnsi="Century Gothic" w:cs="Arial"/>
          <w:b/>
          <w:lang w:eastAsia="en-GB"/>
        </w:rPr>
      </w:pPr>
    </w:p>
    <w:p w:rsidR="000C37E8" w:rsidRDefault="00370A7D" w:rsidP="005830DC">
      <w:pPr>
        <w:ind w:left="284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Examinations</w:t>
      </w:r>
    </w:p>
    <w:p w:rsidR="000C37E8" w:rsidRDefault="00370A7D" w:rsidP="005830DC">
      <w:pPr>
        <w:spacing w:line="240" w:lineRule="auto"/>
        <w:ind w:left="360"/>
        <w:rPr>
          <w:rFonts w:ascii="Century Gothic" w:hAnsi="Century Gothic" w:cs="Arial"/>
        </w:rPr>
      </w:pPr>
      <w:r w:rsidRPr="005830DC">
        <w:rPr>
          <w:rFonts w:ascii="Century Gothic" w:hAnsi="Century Gothic" w:cs="Arial"/>
        </w:rPr>
        <w:t>T</w:t>
      </w:r>
      <w:r w:rsidR="00705D5A">
        <w:rPr>
          <w:rFonts w:ascii="Century Gothic" w:hAnsi="Century Gothic" w:cs="Arial"/>
        </w:rPr>
        <w:t xml:space="preserve">o support </w:t>
      </w:r>
      <w:r w:rsidR="00E26FCF">
        <w:rPr>
          <w:rFonts w:ascii="Century Gothic" w:hAnsi="Century Gothic" w:cs="Arial"/>
        </w:rPr>
        <w:t>t</w:t>
      </w:r>
      <w:r w:rsidRPr="005830DC">
        <w:rPr>
          <w:rFonts w:ascii="Century Gothic" w:hAnsi="Century Gothic" w:cs="Arial"/>
        </w:rPr>
        <w:t xml:space="preserve">he administration of all external examinations, </w:t>
      </w:r>
      <w:proofErr w:type="gramStart"/>
      <w:r w:rsidRPr="005830DC">
        <w:rPr>
          <w:rFonts w:ascii="Century Gothic" w:hAnsi="Century Gothic" w:cs="Arial"/>
        </w:rPr>
        <w:t>which will include:</w:t>
      </w:r>
      <w:proofErr w:type="gramEnd"/>
    </w:p>
    <w:p w:rsidR="00E26FCF" w:rsidRPr="00E26FCF" w:rsidRDefault="00E26FCF" w:rsidP="00E26FCF">
      <w:pPr>
        <w:pStyle w:val="ListParagraph"/>
        <w:numPr>
          <w:ilvl w:val="0"/>
          <w:numId w:val="26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assist and work closely with the Examinations Officer</w:t>
      </w:r>
      <w:r w:rsidR="008A6DC5">
        <w:rPr>
          <w:rFonts w:ascii="Century Gothic" w:hAnsi="Century Gothic" w:cs="Arial"/>
        </w:rPr>
        <w:t xml:space="preserve"> </w:t>
      </w:r>
      <w:r w:rsidR="00B01BDA">
        <w:rPr>
          <w:rFonts w:ascii="Century Gothic" w:hAnsi="Century Gothic" w:cs="Arial"/>
        </w:rPr>
        <w:t>to enable the smooth input of data</w:t>
      </w:r>
    </w:p>
    <w:p w:rsidR="000C37E8" w:rsidRPr="005830DC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5830DC">
        <w:rPr>
          <w:rFonts w:ascii="Century Gothic" w:hAnsi="Century Gothic" w:cs="Arial"/>
        </w:rPr>
        <w:t>To support the Principal with results analysis relating to GCSE and other external examinations as well as Mock exams and reports.</w:t>
      </w:r>
    </w:p>
    <w:p w:rsidR="000C37E8" w:rsidRPr="005830DC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5830DC">
        <w:rPr>
          <w:rFonts w:ascii="Century Gothic" w:hAnsi="Century Gothic" w:cs="Arial"/>
        </w:rPr>
        <w:t>Report to the Principal and LAB on examination results</w:t>
      </w:r>
      <w:r w:rsidR="005830DC">
        <w:rPr>
          <w:rFonts w:ascii="Century Gothic" w:hAnsi="Century Gothic" w:cs="Arial"/>
        </w:rPr>
        <w:t>.</w:t>
      </w:r>
    </w:p>
    <w:p w:rsidR="005830DC" w:rsidRDefault="00370A7D" w:rsidP="00370A7D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 w:rsidRPr="005830DC">
        <w:rPr>
          <w:rFonts w:ascii="Century Gothic" w:hAnsi="Century Gothic" w:cs="Arial"/>
        </w:rPr>
        <w:lastRenderedPageBreak/>
        <w:t>Liaise with external agencies and ensure that necessary statistical returns are made accurately and in compliance with deadlines</w:t>
      </w:r>
      <w:r w:rsidR="005830DC">
        <w:rPr>
          <w:rFonts w:ascii="Century Gothic" w:hAnsi="Century Gothic" w:cs="Arial"/>
        </w:rPr>
        <w:t>.</w:t>
      </w:r>
    </w:p>
    <w:p w:rsidR="005830DC" w:rsidRPr="005830DC" w:rsidRDefault="005830DC" w:rsidP="005830DC">
      <w:pPr>
        <w:spacing w:line="240" w:lineRule="auto"/>
        <w:ind w:left="720"/>
        <w:rPr>
          <w:rFonts w:ascii="Century Gothic" w:hAnsi="Century Gothic" w:cs="Arial"/>
        </w:rPr>
      </w:pPr>
    </w:p>
    <w:p w:rsidR="000C37E8" w:rsidRDefault="00370A7D" w:rsidP="00370A7D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Other Duties:</w:t>
      </w:r>
    </w:p>
    <w:p w:rsidR="00410180" w:rsidRPr="00410180" w:rsidRDefault="00410180" w:rsidP="00410180">
      <w:pPr>
        <w:tabs>
          <w:tab w:val="left" w:pos="1080"/>
        </w:tabs>
        <w:jc w:val="both"/>
        <w:rPr>
          <w:rFonts w:ascii="Century Gothic" w:hAnsi="Century Gothic" w:cs="Calibri"/>
          <w:b/>
        </w:rPr>
      </w:pPr>
      <w:r w:rsidRPr="00410180">
        <w:rPr>
          <w:rFonts w:ascii="Century Gothic" w:hAnsi="Century Gothic" w:cs="Calibri"/>
          <w:b/>
        </w:rPr>
        <w:t xml:space="preserve">Cover </w:t>
      </w:r>
      <w:r w:rsidRPr="00410180">
        <w:rPr>
          <w:rFonts w:ascii="Century Gothic" w:hAnsi="Century Gothic" w:cs="Calibri"/>
          <w:b/>
        </w:rPr>
        <w:tab/>
      </w:r>
      <w:bookmarkStart w:id="0" w:name="_GoBack"/>
      <w:bookmarkEnd w:id="0"/>
    </w:p>
    <w:p w:rsidR="00410180" w:rsidRPr="00410180" w:rsidRDefault="00410180" w:rsidP="005D73CA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410180">
        <w:rPr>
          <w:rFonts w:ascii="Century Gothic" w:hAnsi="Century Gothic" w:cs="Calibri"/>
        </w:rPr>
        <w:t>To act as substitute for the Cover Manager as and when required. Duties involve; recording all absence, issuing leave of absence forms and liaising with Agencies to arrange employment of supply teachers and deploying cover supervisors.</w:t>
      </w:r>
    </w:p>
    <w:p w:rsidR="00410180" w:rsidRDefault="00410180" w:rsidP="00410180">
      <w:pPr>
        <w:spacing w:after="0" w:line="240" w:lineRule="auto"/>
        <w:ind w:left="360"/>
        <w:jc w:val="both"/>
        <w:rPr>
          <w:rFonts w:ascii="Century Gothic" w:hAnsi="Century Gothic" w:cs="Arial"/>
          <w:b/>
        </w:rPr>
      </w:pPr>
    </w:p>
    <w:p w:rsidR="000C37E8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carry out agreed and reasonable supervisory duties as detailed by the Leadership Team. </w:t>
      </w:r>
    </w:p>
    <w:p w:rsidR="000C37E8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participate in meetings with colleagues and parents relative to the post.</w:t>
      </w:r>
    </w:p>
    <w:p w:rsidR="000C37E8" w:rsidRDefault="00370A7D" w:rsidP="005830DC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Carry out any other duties as directed by the Principal commensurate with the general level of responsibility of the post</w:t>
      </w:r>
      <w:r w:rsidR="005830DC">
        <w:rPr>
          <w:rFonts w:ascii="Century Gothic" w:hAnsi="Century Gothic" w:cs="Arial"/>
        </w:rPr>
        <w:t>.</w:t>
      </w:r>
    </w:p>
    <w:p w:rsidR="005830DC" w:rsidRDefault="005830DC">
      <w:pPr>
        <w:spacing w:line="240" w:lineRule="auto"/>
        <w:rPr>
          <w:rFonts w:ascii="Century Gothic" w:hAnsi="Century Gothic" w:cs="Arial"/>
          <w:b/>
        </w:rPr>
      </w:pPr>
    </w:p>
    <w:p w:rsidR="000C37E8" w:rsidRDefault="00370A7D">
      <w:p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Equal Opportunities:</w:t>
      </w:r>
    </w:p>
    <w:p w:rsidR="000C37E8" w:rsidRDefault="00370A7D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promote equal opportunities in Education in Order that all children and families will gain optimum benefit from the service provided</w:t>
      </w:r>
      <w:r w:rsidR="005830DC">
        <w:rPr>
          <w:rFonts w:ascii="Century Gothic" w:hAnsi="Century Gothic" w:cs="Arial"/>
        </w:rPr>
        <w:t>.</w:t>
      </w:r>
    </w:p>
    <w:p w:rsidR="000C37E8" w:rsidRDefault="00370A7D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 promote and ensure that all students and young people are happy, healthy, safe, successful and achieve economic wellbeing</w:t>
      </w:r>
      <w:r w:rsidR="005830DC">
        <w:rPr>
          <w:rFonts w:ascii="Century Gothic" w:hAnsi="Century Gothic" w:cs="Arial"/>
        </w:rPr>
        <w:t>.</w:t>
      </w:r>
    </w:p>
    <w:p w:rsidR="000C37E8" w:rsidRDefault="000C37E8" w:rsidP="00462841">
      <w:pPr>
        <w:pBdr>
          <w:bottom w:val="single" w:sz="12" w:space="1" w:color="auto"/>
        </w:pBdr>
        <w:autoSpaceDE w:val="0"/>
        <w:autoSpaceDN w:val="0"/>
        <w:adjustRightInd w:val="0"/>
        <w:spacing w:afterLines="60" w:line="240" w:lineRule="auto"/>
        <w:jc w:val="both"/>
        <w:rPr>
          <w:rFonts w:ascii="Century Gothic" w:hAnsi="Century Gothic" w:cs="Arial"/>
          <w:bCs/>
          <w:i/>
          <w:lang w:eastAsia="en-GB"/>
        </w:rPr>
      </w:pPr>
    </w:p>
    <w:p w:rsidR="000C37E8" w:rsidRDefault="000C37E8" w:rsidP="00462841">
      <w:pPr>
        <w:pBdr>
          <w:bottom w:val="single" w:sz="12" w:space="1" w:color="auto"/>
        </w:pBdr>
        <w:autoSpaceDE w:val="0"/>
        <w:autoSpaceDN w:val="0"/>
        <w:adjustRightInd w:val="0"/>
        <w:spacing w:afterLines="60" w:line="240" w:lineRule="auto"/>
        <w:jc w:val="both"/>
        <w:rPr>
          <w:rFonts w:ascii="Century Gothic" w:hAnsi="Century Gothic" w:cs="Arial"/>
          <w:bCs/>
          <w:i/>
          <w:lang w:eastAsia="en-GB"/>
        </w:rPr>
      </w:pPr>
    </w:p>
    <w:p w:rsidR="000C37E8" w:rsidRDefault="00370A7D">
      <w:pPr>
        <w:spacing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/>
        <w:t>Generic Staff Requirements:</w:t>
      </w:r>
    </w:p>
    <w:p w:rsidR="000C37E8" w:rsidRDefault="00370A7D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Uphold the professional standards expected of every member of Academy staff in all dealings with colleagues, students, parents / carers and the wider community</w:t>
      </w:r>
    </w:p>
    <w:p w:rsidR="000C37E8" w:rsidRDefault="00370A7D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Adhere to the principles expressed in the aims of the Academy and its mission statement</w:t>
      </w:r>
    </w:p>
    <w:p w:rsidR="000C37E8" w:rsidRDefault="00370A7D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Actively contribute to the continued development of the Academy by attending training, participating in relevant meetings, and putting forward ideas for improvement</w:t>
      </w:r>
    </w:p>
    <w:p w:rsidR="000C37E8" w:rsidRDefault="00370A7D">
      <w:pPr>
        <w:numPr>
          <w:ilvl w:val="0"/>
          <w:numId w:val="2"/>
        </w:num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Be a positive, collaborative team member</w:t>
      </w:r>
      <w:r>
        <w:rPr>
          <w:rFonts w:ascii="Century Gothic" w:hAnsi="Century Gothic" w:cs="Arial"/>
        </w:rPr>
        <w:br/>
      </w:r>
    </w:p>
    <w:p w:rsidR="000C37E8" w:rsidRDefault="00370A7D">
      <w:pPr>
        <w:numPr>
          <w:ilvl w:val="0"/>
          <w:numId w:val="2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Apply Academy policies in all aspects of the role</w:t>
      </w:r>
    </w:p>
    <w:p w:rsidR="000C37E8" w:rsidRDefault="00370A7D">
      <w:pPr>
        <w:numPr>
          <w:ilvl w:val="0"/>
          <w:numId w:val="2"/>
        </w:numPr>
        <w:spacing w:before="1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Keep up to date with all aspects of the safeguarding children policy as it applies to the post</w:t>
      </w:r>
    </w:p>
    <w:p w:rsidR="000C37E8" w:rsidRDefault="00370A7D">
      <w:pPr>
        <w:spacing w:line="240" w:lineRule="auto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lastRenderedPageBreak/>
        <w:t xml:space="preserve">Whilst every effort has been made to explain the main duties and responsibilities for the post, each individual task undertaken may not be identified, especially in the context of a new and growing Academy which requires flexibility in all of its employees. </w:t>
      </w:r>
    </w:p>
    <w:p w:rsidR="000C37E8" w:rsidRDefault="00370A7D">
      <w:pPr>
        <w:spacing w:line="240" w:lineRule="auto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 xml:space="preserve">This job description is current at the date shown but, in consultation with the </w:t>
      </w:r>
      <w:proofErr w:type="spellStart"/>
      <w:r>
        <w:rPr>
          <w:rFonts w:ascii="Century Gothic" w:eastAsia="Times New Roman" w:hAnsi="Century Gothic" w:cs="Arial"/>
        </w:rPr>
        <w:t>postholder</w:t>
      </w:r>
      <w:proofErr w:type="spellEnd"/>
      <w:r>
        <w:rPr>
          <w:rFonts w:ascii="Century Gothic" w:eastAsia="Times New Roman" w:hAnsi="Century Gothic" w:cs="Arial"/>
        </w:rPr>
        <w:t>, may be changed by the Principal to reflect or anticipate changes in the job commensurate with the grade and job title.</w:t>
      </w:r>
    </w:p>
    <w:p w:rsidR="000C37E8" w:rsidRDefault="00370A7D">
      <w:pPr>
        <w:spacing w:line="240" w:lineRule="auto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 xml:space="preserve">All </w:t>
      </w:r>
      <w:proofErr w:type="spellStart"/>
      <w:r>
        <w:rPr>
          <w:rFonts w:ascii="Century Gothic" w:eastAsia="Times New Roman" w:hAnsi="Century Gothic" w:cs="Arial"/>
        </w:rPr>
        <w:t>postholders</w:t>
      </w:r>
      <w:proofErr w:type="spellEnd"/>
      <w:r>
        <w:rPr>
          <w:rFonts w:ascii="Century Gothic" w:eastAsia="Times New Roman" w:hAnsi="Century Gothic" w:cs="Arial"/>
        </w:rPr>
        <w:t xml:space="preserve"> are accountable through </w:t>
      </w:r>
      <w:r>
        <w:rPr>
          <w:rFonts w:ascii="Century Gothic" w:hAnsi="Century Gothic" w:cs="Arial"/>
          <w:bCs/>
          <w:lang w:eastAsia="en-GB"/>
        </w:rPr>
        <w:t>The White Rose Academies Trust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eastAsia="Times New Roman" w:hAnsi="Century Gothic" w:cs="Arial"/>
        </w:rPr>
        <w:t xml:space="preserve">Performance Management Policy.  The Governors and Principals of </w:t>
      </w:r>
      <w:r>
        <w:rPr>
          <w:rFonts w:ascii="Century Gothic" w:hAnsi="Century Gothic" w:cs="Arial"/>
          <w:bCs/>
          <w:lang w:eastAsia="en-GB"/>
        </w:rPr>
        <w:t>The White Rose Academies Trust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eastAsia="Times New Roman" w:hAnsi="Century Gothic" w:cs="Arial"/>
        </w:rPr>
        <w:t>are committed to safeguarding and promoting the welfare of children and young people and ensuring that safer recruiting procedures are in place.</w:t>
      </w:r>
    </w:p>
    <w:p w:rsidR="000C37E8" w:rsidRDefault="00370A7D">
      <w:pPr>
        <w:spacing w:line="240" w:lineRule="auto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 xml:space="preserve">The White Rose Academies Trust is committed to safeguarding and promoting the welfare of its students and </w:t>
      </w:r>
      <w:proofErr w:type="gramStart"/>
      <w:r>
        <w:rPr>
          <w:rFonts w:ascii="Century Gothic" w:eastAsia="Times New Roman" w:hAnsi="Century Gothic" w:cs="Arial"/>
        </w:rPr>
        <w:t>expect</w:t>
      </w:r>
      <w:proofErr w:type="gramEnd"/>
      <w:r>
        <w:rPr>
          <w:rFonts w:ascii="Century Gothic" w:eastAsia="Times New Roman" w:hAnsi="Century Gothic" w:cs="Arial"/>
        </w:rPr>
        <w:t xml:space="preserve"> all staff and volunteers to share the commitment. Appointments will be subject to Safer Recruitment Procedures and a DBS check. </w:t>
      </w:r>
    </w:p>
    <w:p w:rsidR="000C37E8" w:rsidRDefault="00370A7D">
      <w:pPr>
        <w:spacing w:line="240" w:lineRule="auto"/>
        <w:rPr>
          <w:rFonts w:ascii="Century Gothic" w:eastAsia="Times New Roman" w:hAnsi="Century Gothic" w:cs="Arial"/>
        </w:rPr>
      </w:pPr>
      <w:r>
        <w:rPr>
          <w:rFonts w:ascii="Century Gothic" w:eastAsia="Times New Roman" w:hAnsi="Century Gothic" w:cs="Arial"/>
        </w:rPr>
        <w:t>We promote diversity and want a workforce which reflects the population of Leeds.  Applications are welcome from all, irrespective of sex, sexuality, race, religion, marital status, age or disability.</w:t>
      </w:r>
    </w:p>
    <w:p w:rsidR="000C37E8" w:rsidRDefault="00370A7D">
      <w:pPr>
        <w:spacing w:line="240" w:lineRule="auto"/>
        <w:rPr>
          <w:rFonts w:ascii="Century Gothic" w:hAnsi="Century Gothic" w:cs="Arial"/>
        </w:rPr>
      </w:pPr>
      <w:r>
        <w:rPr>
          <w:rFonts w:ascii="Century Gothic" w:eastAsia="Times New Roman" w:hAnsi="Century Gothic" w:cs="Arial"/>
        </w:rPr>
        <w:t>This job description will be reviewed annually. The post-holder may be required to take on additional responsibilities when necessary to ensure the effective running of the Academy.</w:t>
      </w:r>
      <w:r>
        <w:rPr>
          <w:rFonts w:ascii="Century Gothic" w:eastAsia="Times New Roman" w:hAnsi="Century Gothic" w:cs="Arial"/>
        </w:rPr>
        <w:br/>
      </w:r>
    </w:p>
    <w:tbl>
      <w:tblPr>
        <w:tblStyle w:val="TableGrid"/>
        <w:tblW w:w="9782" w:type="dxa"/>
        <w:tblLook w:val="04A0"/>
      </w:tblPr>
      <w:tblGrid>
        <w:gridCol w:w="1135"/>
        <w:gridCol w:w="5387"/>
        <w:gridCol w:w="992"/>
        <w:gridCol w:w="2268"/>
      </w:tblGrid>
      <w:tr w:rsidR="000C37E8">
        <w:trPr>
          <w:trHeight w:val="621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0C37E8" w:rsidRDefault="00370A7D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Signed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0C37E8" w:rsidRDefault="000C37E8">
            <w:pPr>
              <w:rPr>
                <w:rFonts w:ascii="Century Gothic" w:hAnsi="Century Gothic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C37E8" w:rsidRDefault="00370A7D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Dated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C37E8" w:rsidRDefault="000C37E8">
            <w:pPr>
              <w:rPr>
                <w:rFonts w:ascii="Century Gothic" w:hAnsi="Century Gothic" w:cs="Arial"/>
              </w:rPr>
            </w:pPr>
          </w:p>
        </w:tc>
      </w:tr>
    </w:tbl>
    <w:p w:rsidR="000C37E8" w:rsidRDefault="000C37E8">
      <w:pPr>
        <w:spacing w:line="240" w:lineRule="auto"/>
        <w:rPr>
          <w:rFonts w:ascii="Century Gothic" w:hAnsi="Century Gothic" w:cs="Arial"/>
        </w:rPr>
      </w:pPr>
    </w:p>
    <w:sectPr w:rsidR="000C37E8" w:rsidSect="004501C4">
      <w:footerReference w:type="default" r:id="rId9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CA" w:rsidRDefault="006249CA">
      <w:pPr>
        <w:spacing w:after="0" w:line="240" w:lineRule="auto"/>
      </w:pPr>
      <w:r>
        <w:separator/>
      </w:r>
    </w:p>
  </w:endnote>
  <w:endnote w:type="continuationSeparator" w:id="0">
    <w:p w:rsidR="006249CA" w:rsidRDefault="0062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8030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6DC5" w:rsidRDefault="004501C4">
        <w:pPr>
          <w:pStyle w:val="Footer"/>
          <w:jc w:val="center"/>
        </w:pPr>
        <w:r>
          <w:fldChar w:fldCharType="begin"/>
        </w:r>
        <w:r w:rsidR="008A6DC5">
          <w:instrText xml:space="preserve"> PAGE   \* MERGEFORMAT </w:instrText>
        </w:r>
        <w:r>
          <w:fldChar w:fldCharType="separate"/>
        </w:r>
        <w:r w:rsidR="004628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6DC5" w:rsidRDefault="008A6D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CA" w:rsidRDefault="006249CA">
      <w:pPr>
        <w:spacing w:after="0" w:line="240" w:lineRule="auto"/>
      </w:pPr>
      <w:r>
        <w:separator/>
      </w:r>
    </w:p>
  </w:footnote>
  <w:footnote w:type="continuationSeparator" w:id="0">
    <w:p w:rsidR="006249CA" w:rsidRDefault="00624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DA8"/>
    <w:multiLevelType w:val="hybridMultilevel"/>
    <w:tmpl w:val="C43CD28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17AA4"/>
    <w:multiLevelType w:val="hybridMultilevel"/>
    <w:tmpl w:val="54D4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E1B34"/>
    <w:multiLevelType w:val="hybridMultilevel"/>
    <w:tmpl w:val="A9BE6ABE"/>
    <w:lvl w:ilvl="0" w:tplc="0ECE3A9E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D3077D6"/>
    <w:multiLevelType w:val="hybridMultilevel"/>
    <w:tmpl w:val="72FA82D2"/>
    <w:lvl w:ilvl="0" w:tplc="0ECE3A9E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25D6378A"/>
    <w:multiLevelType w:val="hybridMultilevel"/>
    <w:tmpl w:val="F1DAF112"/>
    <w:lvl w:ilvl="0" w:tplc="0ECE3A9E">
      <w:start w:val="1"/>
      <w:numFmt w:val="bullet"/>
      <w:lvlText w:val="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860CFC"/>
    <w:multiLevelType w:val="hybridMultilevel"/>
    <w:tmpl w:val="82A0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35640"/>
    <w:multiLevelType w:val="multilevel"/>
    <w:tmpl w:val="54A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D83CDE"/>
    <w:multiLevelType w:val="hybridMultilevel"/>
    <w:tmpl w:val="84A8B56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34E64"/>
    <w:multiLevelType w:val="hybridMultilevel"/>
    <w:tmpl w:val="112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435DF"/>
    <w:multiLevelType w:val="hybridMultilevel"/>
    <w:tmpl w:val="D7543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17E08"/>
    <w:multiLevelType w:val="multilevel"/>
    <w:tmpl w:val="8966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7267CE"/>
    <w:multiLevelType w:val="hybridMultilevel"/>
    <w:tmpl w:val="1788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D1DE6"/>
    <w:multiLevelType w:val="hybridMultilevel"/>
    <w:tmpl w:val="6016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718AA"/>
    <w:multiLevelType w:val="hybridMultilevel"/>
    <w:tmpl w:val="B20A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238FD"/>
    <w:multiLevelType w:val="hybridMultilevel"/>
    <w:tmpl w:val="FA1E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09BB"/>
    <w:multiLevelType w:val="hybridMultilevel"/>
    <w:tmpl w:val="0002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23CFA"/>
    <w:multiLevelType w:val="multilevel"/>
    <w:tmpl w:val="E578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BD036F"/>
    <w:multiLevelType w:val="hybridMultilevel"/>
    <w:tmpl w:val="F7309E9C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279CF"/>
    <w:multiLevelType w:val="hybridMultilevel"/>
    <w:tmpl w:val="91C0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40CC0"/>
    <w:multiLevelType w:val="hybridMultilevel"/>
    <w:tmpl w:val="915AD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D0E78"/>
    <w:multiLevelType w:val="hybridMultilevel"/>
    <w:tmpl w:val="6AE8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25B92"/>
    <w:multiLevelType w:val="hybridMultilevel"/>
    <w:tmpl w:val="4E743780"/>
    <w:lvl w:ilvl="0" w:tplc="0ECE3A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17ED8"/>
    <w:multiLevelType w:val="hybridMultilevel"/>
    <w:tmpl w:val="D00E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41601"/>
    <w:multiLevelType w:val="hybridMultilevel"/>
    <w:tmpl w:val="9E941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5252A"/>
    <w:multiLevelType w:val="hybridMultilevel"/>
    <w:tmpl w:val="F9805494"/>
    <w:lvl w:ilvl="0" w:tplc="0ECE3A9E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>
    <w:nsid w:val="74FE1721"/>
    <w:multiLevelType w:val="hybridMultilevel"/>
    <w:tmpl w:val="E118E0F2"/>
    <w:lvl w:ilvl="0" w:tplc="0ECE3A9E">
      <w:start w:val="1"/>
      <w:numFmt w:val="bullet"/>
      <w:lvlText w:val=""/>
      <w:lvlJc w:val="left"/>
      <w:pPr>
        <w:tabs>
          <w:tab w:val="num" w:pos="624"/>
        </w:tabs>
        <w:ind w:left="568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7CDD0AA1"/>
    <w:multiLevelType w:val="hybridMultilevel"/>
    <w:tmpl w:val="EF76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A5BEF"/>
    <w:multiLevelType w:val="hybridMultilevel"/>
    <w:tmpl w:val="53C6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0"/>
  </w:num>
  <w:num w:numId="5">
    <w:abstractNumId w:val="17"/>
  </w:num>
  <w:num w:numId="6">
    <w:abstractNumId w:val="7"/>
  </w:num>
  <w:num w:numId="7">
    <w:abstractNumId w:val="15"/>
  </w:num>
  <w:num w:numId="8">
    <w:abstractNumId w:val="19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16"/>
  </w:num>
  <w:num w:numId="14">
    <w:abstractNumId w:val="26"/>
  </w:num>
  <w:num w:numId="15">
    <w:abstractNumId w:val="18"/>
  </w:num>
  <w:num w:numId="16">
    <w:abstractNumId w:val="10"/>
  </w:num>
  <w:num w:numId="17">
    <w:abstractNumId w:val="22"/>
  </w:num>
  <w:num w:numId="18">
    <w:abstractNumId w:val="11"/>
  </w:num>
  <w:num w:numId="19">
    <w:abstractNumId w:val="1"/>
  </w:num>
  <w:num w:numId="20">
    <w:abstractNumId w:val="25"/>
  </w:num>
  <w:num w:numId="21">
    <w:abstractNumId w:val="24"/>
  </w:num>
  <w:num w:numId="22">
    <w:abstractNumId w:val="2"/>
  </w:num>
  <w:num w:numId="23">
    <w:abstractNumId w:val="3"/>
  </w:num>
  <w:num w:numId="24">
    <w:abstractNumId w:val="21"/>
  </w:num>
  <w:num w:numId="25">
    <w:abstractNumId w:val="4"/>
  </w:num>
  <w:num w:numId="26">
    <w:abstractNumId w:val="23"/>
  </w:num>
  <w:num w:numId="27">
    <w:abstractNumId w:val="13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tLQ0MzA0M7EwNjAxMjJS0lEKTi0uzszPAykwrQUAMV8WkywAAAA="/>
  </w:docVars>
  <w:rsids>
    <w:rsidRoot w:val="000C37E8"/>
    <w:rsid w:val="000A6961"/>
    <w:rsid w:val="000C37E8"/>
    <w:rsid w:val="002A3907"/>
    <w:rsid w:val="002D75A1"/>
    <w:rsid w:val="00314E76"/>
    <w:rsid w:val="00370A7D"/>
    <w:rsid w:val="003B3FC1"/>
    <w:rsid w:val="00410180"/>
    <w:rsid w:val="004501C4"/>
    <w:rsid w:val="00462841"/>
    <w:rsid w:val="004D291B"/>
    <w:rsid w:val="00560C9C"/>
    <w:rsid w:val="00574398"/>
    <w:rsid w:val="005830DC"/>
    <w:rsid w:val="006249CA"/>
    <w:rsid w:val="00705D5A"/>
    <w:rsid w:val="00794864"/>
    <w:rsid w:val="008A6DC5"/>
    <w:rsid w:val="008B3A00"/>
    <w:rsid w:val="00927B83"/>
    <w:rsid w:val="00A63D30"/>
    <w:rsid w:val="00B01BDA"/>
    <w:rsid w:val="00B15F14"/>
    <w:rsid w:val="00BF31B2"/>
    <w:rsid w:val="00C60B43"/>
    <w:rsid w:val="00CB13CC"/>
    <w:rsid w:val="00E26FCF"/>
    <w:rsid w:val="00EF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1C4"/>
    <w:pPr>
      <w:ind w:left="720"/>
      <w:contextualSpacing/>
    </w:pPr>
  </w:style>
  <w:style w:type="paragraph" w:styleId="NoSpacing">
    <w:name w:val="No Spacing"/>
    <w:uiPriority w:val="1"/>
    <w:qFormat/>
    <w:rsid w:val="004501C4"/>
    <w:pPr>
      <w:spacing w:after="0" w:line="240" w:lineRule="auto"/>
    </w:pPr>
  </w:style>
  <w:style w:type="paragraph" w:styleId="PlainText">
    <w:name w:val="Plain Text"/>
    <w:basedOn w:val="Normal"/>
    <w:link w:val="PlainTextChar"/>
    <w:rsid w:val="004501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501C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0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C4"/>
  </w:style>
  <w:style w:type="paragraph" w:styleId="Footer">
    <w:name w:val="footer"/>
    <w:basedOn w:val="Normal"/>
    <w:link w:val="FooterChar"/>
    <w:uiPriority w:val="99"/>
    <w:unhideWhenUsed/>
    <w:rsid w:val="00450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C4"/>
  </w:style>
  <w:style w:type="paragraph" w:styleId="NormalWeb">
    <w:name w:val="Normal (Web)"/>
    <w:basedOn w:val="Normal"/>
    <w:uiPriority w:val="99"/>
    <w:unhideWhenUsed/>
    <w:rsid w:val="004501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8DE9-719B-438C-97DA-35C56ABA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Payne</dc:creator>
  <cp:lastModifiedBy>Adele Chaplin</cp:lastModifiedBy>
  <cp:revision>2</cp:revision>
  <cp:lastPrinted>2017-03-30T16:20:00Z</cp:lastPrinted>
  <dcterms:created xsi:type="dcterms:W3CDTF">2017-04-20T13:13:00Z</dcterms:created>
  <dcterms:modified xsi:type="dcterms:W3CDTF">2017-04-20T13:13:00Z</dcterms:modified>
</cp:coreProperties>
</file>