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1" w:hanging="3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John Ruskin School: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4681855</wp:posOffset>
            </wp:positionH>
            <wp:positionV relativeFrom="paragraph">
              <wp:posOffset>0</wp:posOffset>
            </wp:positionV>
            <wp:extent cx="804545" cy="737870"/>
            <wp:effectExtent b="0" l="0" r="0" t="0"/>
            <wp:wrapSquare wrapText="bothSides" distB="0" distT="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7378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1" w:hanging="3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Teacher of French Person Specification</w:t>
      </w:r>
    </w:p>
    <w:p w:rsidR="00000000" w:rsidDel="00000000" w:rsidP="00000000" w:rsidRDefault="00000000" w:rsidRPr="00000000" w14:paraId="00000003">
      <w:pPr>
        <w:ind w:left="1" w:hanging="3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20"/>
        <w:gridCol w:w="3420"/>
        <w:gridCol w:w="3600"/>
        <w:tblGridChange w:id="0">
          <w:tblGrid>
            <w:gridCol w:w="1620"/>
            <w:gridCol w:w="3420"/>
            <w:gridCol w:w="3600"/>
          </w:tblGrid>
        </w:tblGridChange>
      </w:tblGrid>
      <w:tr>
        <w:trPr>
          <w:cantSplit w:val="0"/>
          <w:trHeight w:val="178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Desirable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Qualifications</w:t>
            </w:r>
          </w:p>
        </w:tc>
        <w:tc>
          <w:tcPr/>
          <w:p w:rsidR="00000000" w:rsidDel="00000000" w:rsidP="00000000" w:rsidRDefault="00000000" w:rsidRPr="00000000" w14:paraId="00000009">
            <w:pPr>
              <w:numPr>
                <w:ilvl w:val="0"/>
                <w:numId w:val="4"/>
              </w:num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Good honours degree in a related subject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4"/>
              </w:num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Qualified teacher status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Experience</w:t>
            </w:r>
          </w:p>
        </w:tc>
        <w:tc>
          <w:tcPr/>
          <w:p w:rsidR="00000000" w:rsidDel="00000000" w:rsidP="00000000" w:rsidRDefault="00000000" w:rsidRPr="00000000" w14:paraId="0000000D">
            <w:pPr>
              <w:numPr>
                <w:ilvl w:val="0"/>
                <w:numId w:val="5"/>
              </w:num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Ability to teach at Key Stage 2, Key Stage 3 and Key Stage 4</w:t>
            </w:r>
          </w:p>
        </w:tc>
        <w:tc>
          <w:tcPr/>
          <w:p w:rsidR="00000000" w:rsidDel="00000000" w:rsidP="00000000" w:rsidRDefault="00000000" w:rsidRPr="00000000" w14:paraId="0000000E">
            <w:pPr>
              <w:numPr>
                <w:ilvl w:val="0"/>
                <w:numId w:val="5"/>
              </w:num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Previous experience of teaching French to GCSE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5"/>
              </w:numPr>
              <w:ind w:left="0" w:hanging="2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of offering French within a primary setting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Educational philosophy</w:t>
            </w:r>
          </w:p>
        </w:tc>
        <w:tc>
          <w:tcPr/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Commitment to success for all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Commitment to equality of opportunity for all students</w:t>
            </w:r>
          </w:p>
        </w:tc>
        <w:tc>
          <w:tcPr/>
          <w:p w:rsidR="00000000" w:rsidDel="00000000" w:rsidP="00000000" w:rsidRDefault="00000000" w:rsidRPr="00000000" w14:paraId="00000013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Knowledge, skills, abilities</w:t>
            </w:r>
          </w:p>
        </w:tc>
        <w:tc>
          <w:tcPr/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Thorough knowledge and enthusiasm for the subject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Good knowledge of what makes effective learning and teaching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Good knowledge of recent educational developments in languages teaching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Excellent written and oral communication skills in a variety of contexts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The ability to teach practical skills efficiently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The ability to work as part of a team and be responsible for areas of development within the French department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The ability to be a reflective practitioner and look for opportunities to develop their own knowledge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Good ICT skills</w:t>
            </w:r>
          </w:p>
        </w:tc>
        <w:tc>
          <w:tcPr/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An ability to analyse data and implement any necessary actions arising from the analysis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Knowledge of the new National Curriculum for French and the implications for learning and teaching</w:t>
            </w:r>
          </w:p>
          <w:p w:rsidR="00000000" w:rsidDel="00000000" w:rsidP="00000000" w:rsidRDefault="00000000" w:rsidRPr="00000000" w14:paraId="0000001F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Personal qualities</w:t>
            </w:r>
          </w:p>
        </w:tc>
        <w:tc>
          <w:tcPr/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Integrity, honesty, consistency of approach and a respect for others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Enthusiasm, energy, initiative, ambition</w:t>
            </w:r>
          </w:p>
        </w:tc>
        <w:tc>
          <w:tcPr/>
          <w:p w:rsidR="00000000" w:rsidDel="00000000" w:rsidP="00000000" w:rsidRDefault="00000000" w:rsidRPr="00000000" w14:paraId="00000023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ind w:left="0" w:hanging="2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22"/>
        <w:szCs w:val="22"/>
        <w:lang w:val="en-GB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BalloonText">
    <w:name w:val="Balloon Text"/>
    <w:basedOn w:val="Normal"/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A8fxHFG8yAu5a++OTwMyVwJEccQ==">AMUW2mXXchv9LzPfxW+LAaqR6/f0dIbdxnuhqEhRQe1mdXF4ODaAvZXP5VGUX1Ki8eA+EswRnHXDiiRmifanReIAIygXxyFxb6AEibp2hUnkVCviyNqkBZ7E70mgxR3I5FESyZtt+rOS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2017-10-02T11:16:00Z</dcterms:created>
  <dc:creator>Jonathan Longstaffe</dc:creator>
</cp:coreProperties>
</file>