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1E527" w14:textId="77777777" w:rsidR="001B7862" w:rsidRPr="00961C1B" w:rsidRDefault="001B7862">
      <w:pPr>
        <w:rPr>
          <w:rFonts w:ascii="Gill Sans MT" w:hAnsi="Gill Sans MT"/>
        </w:rPr>
      </w:pPr>
    </w:p>
    <w:p w14:paraId="604DADE9" w14:textId="77777777" w:rsidR="001B7862" w:rsidRPr="00961C1B" w:rsidRDefault="19DFD75D" w:rsidP="19DFD75D">
      <w:pPr>
        <w:jc w:val="center"/>
        <w:rPr>
          <w:rFonts w:ascii="Gill Sans MT" w:hAnsi="Gill Sans MT"/>
        </w:rPr>
      </w:pPr>
      <w:r w:rsidRPr="19DFD75D">
        <w:rPr>
          <w:rFonts w:ascii="Gill Sans MT" w:hAnsi="Gill Sans MT" w:cs="Arial"/>
          <w:b/>
          <w:bCs/>
          <w:sz w:val="28"/>
          <w:szCs w:val="28"/>
        </w:rPr>
        <w:t>JOB DESCRIPTION</w:t>
      </w:r>
    </w:p>
    <w:p w14:paraId="613986A1" w14:textId="77777777" w:rsidR="001B7862" w:rsidRPr="00961C1B" w:rsidRDefault="001B7862">
      <w:pPr>
        <w:jc w:val="center"/>
        <w:rPr>
          <w:rFonts w:ascii="Gill Sans MT" w:hAnsi="Gill Sans MT" w:cs="Arial"/>
          <w:b/>
          <w:sz w:val="28"/>
          <w:szCs w:val="18"/>
        </w:rPr>
      </w:pPr>
    </w:p>
    <w:tbl>
      <w:tblPr>
        <w:tblW w:w="96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4943"/>
      </w:tblGrid>
      <w:tr w:rsidR="001B7862" w:rsidRPr="00961C1B" w14:paraId="37A4F276" w14:textId="77777777" w:rsidTr="1AD6B5EB">
        <w:tc>
          <w:tcPr>
            <w:tcW w:w="4679" w:type="dxa"/>
            <w:tcBorders>
              <w:top w:val="single" w:sz="4" w:space="0" w:color="auto"/>
              <w:left w:val="single" w:sz="4" w:space="0" w:color="auto"/>
              <w:bottom w:val="single" w:sz="4" w:space="0" w:color="auto"/>
              <w:right w:val="single" w:sz="4" w:space="0" w:color="auto"/>
            </w:tcBorders>
            <w:shd w:val="clear" w:color="auto" w:fill="auto"/>
          </w:tcPr>
          <w:p w14:paraId="4F0C338E" w14:textId="77777777" w:rsidR="001B7862" w:rsidRPr="00961C1B" w:rsidRDefault="001B7862" w:rsidP="19DFD75D">
            <w:pPr>
              <w:pStyle w:val="Header"/>
              <w:spacing w:before="120" w:after="120"/>
              <w:rPr>
                <w:rFonts w:ascii="Gill Sans MT" w:hAnsi="Gill Sans MT" w:cs="Arial"/>
                <w:sz w:val="28"/>
                <w:szCs w:val="28"/>
              </w:rPr>
            </w:pPr>
            <w:r w:rsidRPr="00961C1B">
              <w:rPr>
                <w:rFonts w:ascii="Gill Sans MT" w:hAnsi="Gill Sans MT" w:cs="Arial"/>
                <w:spacing w:val="-2"/>
                <w:sz w:val="28"/>
                <w:szCs w:val="28"/>
              </w:rPr>
              <w:t>Job Title:</w:t>
            </w:r>
          </w:p>
        </w:tc>
        <w:tc>
          <w:tcPr>
            <w:tcW w:w="4943" w:type="dxa"/>
            <w:tcBorders>
              <w:top w:val="single" w:sz="4" w:space="0" w:color="auto"/>
              <w:left w:val="single" w:sz="4" w:space="0" w:color="auto"/>
              <w:bottom w:val="single" w:sz="4" w:space="0" w:color="auto"/>
              <w:right w:val="single" w:sz="4" w:space="0" w:color="auto"/>
            </w:tcBorders>
            <w:shd w:val="clear" w:color="auto" w:fill="auto"/>
          </w:tcPr>
          <w:p w14:paraId="5FE3630B" w14:textId="6C4C65A3" w:rsidR="001B7862" w:rsidRPr="00961C1B" w:rsidRDefault="008B3F5B" w:rsidP="00563306">
            <w:pPr>
              <w:pStyle w:val="Header"/>
              <w:spacing w:before="120" w:after="120"/>
              <w:rPr>
                <w:rFonts w:ascii="Gill Sans MT" w:hAnsi="Gill Sans MT" w:cs="Arial"/>
                <w:sz w:val="28"/>
                <w:szCs w:val="28"/>
              </w:rPr>
            </w:pPr>
            <w:r>
              <w:rPr>
                <w:rFonts w:ascii="Gill Sans MT" w:hAnsi="Gill Sans MT" w:cs="Arial"/>
                <w:spacing w:val="-2"/>
                <w:sz w:val="28"/>
                <w:szCs w:val="28"/>
              </w:rPr>
              <w:t>Trust Network Manager</w:t>
            </w:r>
          </w:p>
        </w:tc>
      </w:tr>
      <w:tr w:rsidR="001B7862" w:rsidRPr="00961C1B" w14:paraId="589D7AC4" w14:textId="77777777" w:rsidTr="1AD6B5EB">
        <w:tc>
          <w:tcPr>
            <w:tcW w:w="4679" w:type="dxa"/>
            <w:tcBorders>
              <w:top w:val="single" w:sz="4" w:space="0" w:color="auto"/>
              <w:left w:val="single" w:sz="4" w:space="0" w:color="auto"/>
              <w:bottom w:val="single" w:sz="4" w:space="0" w:color="auto"/>
              <w:right w:val="single" w:sz="4" w:space="0" w:color="auto"/>
            </w:tcBorders>
            <w:shd w:val="clear" w:color="auto" w:fill="auto"/>
          </w:tcPr>
          <w:p w14:paraId="3A1AA3DF" w14:textId="77777777" w:rsidR="001B7862" w:rsidRPr="00961C1B" w:rsidRDefault="001B7862" w:rsidP="19DFD75D">
            <w:pPr>
              <w:pStyle w:val="Header"/>
              <w:spacing w:before="120" w:after="120"/>
              <w:rPr>
                <w:rFonts w:ascii="Gill Sans MT" w:hAnsi="Gill Sans MT" w:cs="Arial"/>
                <w:sz w:val="28"/>
                <w:szCs w:val="28"/>
              </w:rPr>
            </w:pPr>
            <w:r w:rsidRPr="00961C1B">
              <w:rPr>
                <w:rFonts w:ascii="Gill Sans MT" w:hAnsi="Gill Sans MT" w:cs="Arial"/>
                <w:spacing w:val="-2"/>
                <w:sz w:val="28"/>
                <w:szCs w:val="28"/>
              </w:rPr>
              <w:t>Grade:</w:t>
            </w:r>
          </w:p>
        </w:tc>
        <w:tc>
          <w:tcPr>
            <w:tcW w:w="4943" w:type="dxa"/>
            <w:tcBorders>
              <w:top w:val="single" w:sz="4" w:space="0" w:color="auto"/>
              <w:left w:val="single" w:sz="4" w:space="0" w:color="auto"/>
              <w:bottom w:val="single" w:sz="4" w:space="0" w:color="auto"/>
              <w:right w:val="single" w:sz="4" w:space="0" w:color="auto"/>
            </w:tcBorders>
            <w:shd w:val="clear" w:color="auto" w:fill="auto"/>
          </w:tcPr>
          <w:p w14:paraId="20ACC0CE" w14:textId="5D603843" w:rsidR="001B7862" w:rsidRPr="00961C1B" w:rsidRDefault="00AD6AEC" w:rsidP="19DFD75D">
            <w:pPr>
              <w:pStyle w:val="Header"/>
              <w:spacing w:before="120" w:after="120"/>
              <w:rPr>
                <w:rFonts w:ascii="Gill Sans MT" w:hAnsi="Gill Sans MT" w:cs="Arial"/>
                <w:sz w:val="28"/>
                <w:szCs w:val="28"/>
              </w:rPr>
            </w:pPr>
            <w:r>
              <w:rPr>
                <w:rFonts w:ascii="Gill Sans MT" w:hAnsi="Gill Sans MT" w:cs="Arial"/>
                <w:sz w:val="28"/>
                <w:szCs w:val="28"/>
              </w:rPr>
              <w:t>PO4 (Points 41-44)</w:t>
            </w:r>
            <w:bookmarkStart w:id="0" w:name="_GoBack"/>
            <w:bookmarkEnd w:id="0"/>
          </w:p>
        </w:tc>
      </w:tr>
      <w:tr w:rsidR="001B7862" w:rsidRPr="00961C1B" w14:paraId="48C96C98" w14:textId="77777777" w:rsidTr="1AD6B5EB">
        <w:tc>
          <w:tcPr>
            <w:tcW w:w="4679" w:type="dxa"/>
            <w:tcBorders>
              <w:top w:val="single" w:sz="4" w:space="0" w:color="auto"/>
              <w:left w:val="single" w:sz="4" w:space="0" w:color="auto"/>
              <w:bottom w:val="single" w:sz="4" w:space="0" w:color="auto"/>
              <w:right w:val="single" w:sz="4" w:space="0" w:color="auto"/>
            </w:tcBorders>
            <w:shd w:val="clear" w:color="auto" w:fill="auto"/>
          </w:tcPr>
          <w:p w14:paraId="651C77D8" w14:textId="77777777" w:rsidR="001B7862" w:rsidRPr="00961C1B" w:rsidRDefault="001B7862" w:rsidP="19DFD75D">
            <w:pPr>
              <w:pStyle w:val="Header"/>
              <w:spacing w:before="120" w:after="120"/>
              <w:rPr>
                <w:rFonts w:ascii="Gill Sans MT" w:hAnsi="Gill Sans MT" w:cs="Arial"/>
                <w:sz w:val="28"/>
                <w:szCs w:val="28"/>
              </w:rPr>
            </w:pPr>
            <w:r w:rsidRPr="00961C1B">
              <w:rPr>
                <w:rFonts w:ascii="Gill Sans MT" w:hAnsi="Gill Sans MT" w:cs="Arial"/>
                <w:spacing w:val="-2"/>
                <w:sz w:val="28"/>
                <w:szCs w:val="28"/>
              </w:rPr>
              <w:t>Contractual Hours:</w:t>
            </w:r>
          </w:p>
        </w:tc>
        <w:tc>
          <w:tcPr>
            <w:tcW w:w="4943" w:type="dxa"/>
            <w:tcBorders>
              <w:top w:val="single" w:sz="4" w:space="0" w:color="auto"/>
              <w:left w:val="single" w:sz="4" w:space="0" w:color="auto"/>
              <w:bottom w:val="single" w:sz="4" w:space="0" w:color="auto"/>
              <w:right w:val="single" w:sz="4" w:space="0" w:color="auto"/>
            </w:tcBorders>
            <w:shd w:val="clear" w:color="auto" w:fill="auto"/>
          </w:tcPr>
          <w:p w14:paraId="326333B2" w14:textId="74A3D26B" w:rsidR="001B7862" w:rsidRPr="00961C1B" w:rsidRDefault="00563306" w:rsidP="19DFD75D">
            <w:pPr>
              <w:pStyle w:val="Header"/>
              <w:tabs>
                <w:tab w:val="clear" w:pos="4465"/>
                <w:tab w:val="clear" w:pos="8929"/>
                <w:tab w:val="center" w:pos="2363"/>
              </w:tabs>
              <w:spacing w:before="120" w:after="120"/>
              <w:rPr>
                <w:rFonts w:ascii="Gill Sans MT" w:hAnsi="Gill Sans MT" w:cs="Arial"/>
                <w:sz w:val="28"/>
                <w:szCs w:val="28"/>
              </w:rPr>
            </w:pPr>
            <w:r>
              <w:rPr>
                <w:rFonts w:ascii="Gill Sans MT" w:hAnsi="Gill Sans MT" w:cs="Arial"/>
                <w:spacing w:val="-2"/>
                <w:sz w:val="28"/>
                <w:szCs w:val="28"/>
              </w:rPr>
              <w:t>Full time</w:t>
            </w:r>
          </w:p>
        </w:tc>
      </w:tr>
      <w:tr w:rsidR="001B7862" w:rsidRPr="00961C1B" w14:paraId="0D9B5F6C" w14:textId="77777777" w:rsidTr="1AD6B5EB">
        <w:tc>
          <w:tcPr>
            <w:tcW w:w="4679" w:type="dxa"/>
            <w:tcBorders>
              <w:top w:val="single" w:sz="4" w:space="0" w:color="auto"/>
              <w:left w:val="single" w:sz="4" w:space="0" w:color="auto"/>
              <w:bottom w:val="single" w:sz="4" w:space="0" w:color="auto"/>
              <w:right w:val="single" w:sz="4" w:space="0" w:color="auto"/>
            </w:tcBorders>
            <w:shd w:val="clear" w:color="auto" w:fill="auto"/>
          </w:tcPr>
          <w:p w14:paraId="3133E482" w14:textId="77777777" w:rsidR="001B7862" w:rsidRPr="00961C1B" w:rsidRDefault="001B7862" w:rsidP="19DFD75D">
            <w:pPr>
              <w:pStyle w:val="Header"/>
              <w:spacing w:before="120" w:after="120"/>
              <w:rPr>
                <w:rFonts w:ascii="Gill Sans MT" w:hAnsi="Gill Sans MT" w:cs="Arial"/>
                <w:sz w:val="28"/>
                <w:szCs w:val="28"/>
              </w:rPr>
            </w:pPr>
            <w:r w:rsidRPr="00961C1B">
              <w:rPr>
                <w:rFonts w:ascii="Gill Sans MT" w:hAnsi="Gill Sans MT" w:cs="Arial"/>
                <w:spacing w:val="-2"/>
                <w:sz w:val="28"/>
                <w:szCs w:val="28"/>
              </w:rPr>
              <w:t>Reports to:</w:t>
            </w:r>
          </w:p>
        </w:tc>
        <w:tc>
          <w:tcPr>
            <w:tcW w:w="4943" w:type="dxa"/>
            <w:tcBorders>
              <w:top w:val="single" w:sz="4" w:space="0" w:color="auto"/>
              <w:left w:val="single" w:sz="4" w:space="0" w:color="auto"/>
              <w:bottom w:val="single" w:sz="4" w:space="0" w:color="auto"/>
              <w:right w:val="single" w:sz="4" w:space="0" w:color="auto"/>
            </w:tcBorders>
            <w:shd w:val="clear" w:color="auto" w:fill="auto"/>
          </w:tcPr>
          <w:p w14:paraId="74EFC596" w14:textId="79A5253A" w:rsidR="001B7862" w:rsidRPr="00961C1B" w:rsidRDefault="008B3F5B" w:rsidP="19DFD75D">
            <w:pPr>
              <w:pStyle w:val="Header"/>
              <w:spacing w:before="120" w:after="120"/>
              <w:rPr>
                <w:rFonts w:ascii="Gill Sans MT" w:hAnsi="Gill Sans MT" w:cs="Arial"/>
                <w:sz w:val="28"/>
                <w:szCs w:val="28"/>
              </w:rPr>
            </w:pPr>
            <w:r>
              <w:rPr>
                <w:rFonts w:ascii="Gill Sans MT" w:hAnsi="Gill Sans MT" w:cs="Arial"/>
                <w:sz w:val="28"/>
                <w:szCs w:val="28"/>
              </w:rPr>
              <w:t xml:space="preserve">Chief Executive </w:t>
            </w:r>
          </w:p>
        </w:tc>
      </w:tr>
      <w:tr w:rsidR="001B7862" w:rsidRPr="00961C1B" w14:paraId="6979D58A" w14:textId="77777777" w:rsidTr="1AD6B5EB">
        <w:tc>
          <w:tcPr>
            <w:tcW w:w="4679" w:type="dxa"/>
            <w:tcBorders>
              <w:top w:val="single" w:sz="4" w:space="0" w:color="auto"/>
              <w:left w:val="single" w:sz="4" w:space="0" w:color="auto"/>
              <w:bottom w:val="single" w:sz="4" w:space="0" w:color="auto"/>
              <w:right w:val="single" w:sz="4" w:space="0" w:color="auto"/>
            </w:tcBorders>
            <w:shd w:val="clear" w:color="auto" w:fill="auto"/>
          </w:tcPr>
          <w:p w14:paraId="1ED2BA31" w14:textId="77777777" w:rsidR="001B7862" w:rsidRPr="00961C1B" w:rsidRDefault="001B7862" w:rsidP="19DFD75D">
            <w:pPr>
              <w:pStyle w:val="Header"/>
              <w:spacing w:before="120" w:after="120"/>
              <w:rPr>
                <w:rFonts w:ascii="Gill Sans MT" w:hAnsi="Gill Sans MT" w:cs="Arial"/>
                <w:sz w:val="28"/>
                <w:szCs w:val="28"/>
              </w:rPr>
            </w:pPr>
            <w:r w:rsidRPr="00961C1B">
              <w:rPr>
                <w:rFonts w:ascii="Gill Sans MT" w:hAnsi="Gill Sans MT" w:cs="Arial"/>
                <w:spacing w:val="-2"/>
                <w:sz w:val="28"/>
                <w:szCs w:val="28"/>
              </w:rPr>
              <w:t>Responsible for (staff):</w:t>
            </w:r>
          </w:p>
        </w:tc>
        <w:tc>
          <w:tcPr>
            <w:tcW w:w="4943" w:type="dxa"/>
            <w:tcBorders>
              <w:top w:val="single" w:sz="4" w:space="0" w:color="auto"/>
              <w:left w:val="single" w:sz="4" w:space="0" w:color="auto"/>
              <w:bottom w:val="single" w:sz="4" w:space="0" w:color="auto"/>
              <w:right w:val="single" w:sz="4" w:space="0" w:color="auto"/>
            </w:tcBorders>
            <w:shd w:val="clear" w:color="auto" w:fill="auto"/>
          </w:tcPr>
          <w:p w14:paraId="51871D3A" w14:textId="5651B9A3" w:rsidR="001B7862" w:rsidRPr="00961C1B" w:rsidRDefault="008B3F5B" w:rsidP="1AD6B5EB">
            <w:pPr>
              <w:pStyle w:val="Header"/>
              <w:spacing w:before="120" w:after="120"/>
              <w:rPr>
                <w:rFonts w:ascii="Gill Sans MT" w:hAnsi="Gill Sans MT" w:cs="Arial"/>
                <w:sz w:val="28"/>
                <w:szCs w:val="28"/>
              </w:rPr>
            </w:pPr>
            <w:r>
              <w:rPr>
                <w:rFonts w:ascii="Gill Sans MT" w:hAnsi="Gill Sans MT" w:cs="Arial"/>
                <w:sz w:val="28"/>
                <w:szCs w:val="28"/>
              </w:rPr>
              <w:t xml:space="preserve">ICT Department </w:t>
            </w:r>
          </w:p>
        </w:tc>
      </w:tr>
      <w:tr w:rsidR="001B7862" w:rsidRPr="00961C1B" w14:paraId="2D765FCE" w14:textId="77777777" w:rsidTr="1AD6B5EB">
        <w:tc>
          <w:tcPr>
            <w:tcW w:w="9622" w:type="dxa"/>
            <w:gridSpan w:val="2"/>
            <w:shd w:val="clear" w:color="auto" w:fill="D9D9D9" w:themeFill="background1" w:themeFillShade="D9"/>
          </w:tcPr>
          <w:p w14:paraId="71D0398C" w14:textId="77777777" w:rsidR="001B7862" w:rsidRPr="00961C1B" w:rsidRDefault="001B7862" w:rsidP="19DFD75D">
            <w:pPr>
              <w:rPr>
                <w:rFonts w:ascii="Gill Sans MT" w:hAnsi="Gill Sans MT" w:cs="Arial"/>
                <w:sz w:val="28"/>
                <w:szCs w:val="28"/>
              </w:rPr>
            </w:pPr>
            <w:r w:rsidRPr="00961C1B">
              <w:rPr>
                <w:rFonts w:ascii="Gill Sans MT" w:hAnsi="Gill Sans MT" w:cs="Arial"/>
                <w:spacing w:val="-2"/>
                <w:sz w:val="28"/>
                <w:szCs w:val="28"/>
              </w:rPr>
              <w:t>Main purpose of the Role</w:t>
            </w:r>
          </w:p>
        </w:tc>
      </w:tr>
      <w:tr w:rsidR="001B7862" w:rsidRPr="00961C1B" w14:paraId="37E01354" w14:textId="77777777" w:rsidTr="1AD6B5EB">
        <w:tc>
          <w:tcPr>
            <w:tcW w:w="9622" w:type="dxa"/>
            <w:gridSpan w:val="2"/>
            <w:tcBorders>
              <w:bottom w:val="single" w:sz="4" w:space="0" w:color="auto"/>
            </w:tcBorders>
          </w:tcPr>
          <w:p w14:paraId="4BD8F288" w14:textId="77777777" w:rsidR="001B7862" w:rsidRPr="00634041" w:rsidRDefault="001B7862">
            <w:pPr>
              <w:ind w:left="360"/>
              <w:rPr>
                <w:rFonts w:ascii="Gill Sans MT" w:hAnsi="Gill Sans MT" w:cs="Calibri"/>
                <w:sz w:val="22"/>
                <w:szCs w:val="22"/>
              </w:rPr>
            </w:pPr>
          </w:p>
          <w:p w14:paraId="7590BC81" w14:textId="2604EBDC" w:rsidR="008B3F5B" w:rsidRPr="00634041" w:rsidRDefault="008B3F5B" w:rsidP="008B3F5B">
            <w:pPr>
              <w:spacing w:before="40" w:after="40"/>
              <w:jc w:val="both"/>
              <w:rPr>
                <w:rFonts w:ascii="Gill Sans MT" w:hAnsi="Gill Sans MT" w:cs="Calibri"/>
                <w:spacing w:val="-2"/>
                <w:sz w:val="22"/>
                <w:szCs w:val="22"/>
              </w:rPr>
            </w:pPr>
            <w:r w:rsidRPr="00634041">
              <w:rPr>
                <w:rFonts w:ascii="Gill Sans MT" w:hAnsi="Gill Sans MT" w:cs="Calibri"/>
                <w:spacing w:val="-2"/>
                <w:sz w:val="22"/>
                <w:szCs w:val="22"/>
              </w:rPr>
              <w:t>To lead and ensure the ICT systems support the business and curriculum needs of the Academies within the Trust.</w:t>
            </w:r>
          </w:p>
          <w:p w14:paraId="4C9C86D7" w14:textId="77777777" w:rsidR="008B3F5B" w:rsidRPr="00634041" w:rsidRDefault="008B3F5B" w:rsidP="008B3F5B">
            <w:pPr>
              <w:spacing w:before="40" w:after="40"/>
              <w:jc w:val="both"/>
              <w:rPr>
                <w:rFonts w:ascii="Gill Sans MT" w:hAnsi="Gill Sans MT" w:cs="Calibri"/>
                <w:spacing w:val="-2"/>
                <w:sz w:val="22"/>
                <w:szCs w:val="22"/>
              </w:rPr>
            </w:pPr>
          </w:p>
          <w:p w14:paraId="2BEDC830" w14:textId="77777777" w:rsidR="008B3F5B" w:rsidRPr="00634041" w:rsidRDefault="008B3F5B" w:rsidP="008B3F5B">
            <w:pPr>
              <w:spacing w:before="40" w:after="40"/>
              <w:jc w:val="both"/>
              <w:rPr>
                <w:rFonts w:ascii="Gill Sans MT" w:hAnsi="Gill Sans MT" w:cs="Calibri"/>
                <w:spacing w:val="-2"/>
                <w:sz w:val="22"/>
                <w:szCs w:val="22"/>
              </w:rPr>
            </w:pPr>
            <w:r w:rsidRPr="00634041">
              <w:rPr>
                <w:rFonts w:ascii="Gill Sans MT" w:hAnsi="Gill Sans MT" w:cs="Arial"/>
                <w:sz w:val="22"/>
                <w:szCs w:val="22"/>
                <w:shd w:val="clear" w:color="auto" w:fill="FFFFFF"/>
              </w:rPr>
              <w:t xml:space="preserve">Leading the ICT Services team will include responsibility for service delivery, design and implementation of IT systems and maintaining a balanced and robust network infrastructure. </w:t>
            </w:r>
          </w:p>
          <w:p w14:paraId="5A5A689C" w14:textId="26364C9D" w:rsidR="004C6B50" w:rsidRPr="00961C1B" w:rsidRDefault="004C6B50" w:rsidP="004C6B50">
            <w:pPr>
              <w:ind w:left="360" w:right="302"/>
              <w:jc w:val="both"/>
              <w:rPr>
                <w:rFonts w:ascii="Gill Sans MT" w:hAnsi="Gill Sans MT" w:cs="Calibri"/>
                <w:sz w:val="24"/>
                <w:szCs w:val="24"/>
              </w:rPr>
            </w:pPr>
          </w:p>
        </w:tc>
      </w:tr>
      <w:tr w:rsidR="001B7862" w:rsidRPr="00961C1B" w14:paraId="07DF8E1B" w14:textId="77777777" w:rsidTr="1AD6B5EB">
        <w:tc>
          <w:tcPr>
            <w:tcW w:w="9622" w:type="dxa"/>
            <w:gridSpan w:val="2"/>
            <w:shd w:val="clear" w:color="auto" w:fill="D9D9D9" w:themeFill="background1" w:themeFillShade="D9"/>
          </w:tcPr>
          <w:p w14:paraId="1C8310A2" w14:textId="77777777" w:rsidR="001B7862" w:rsidRPr="00961C1B" w:rsidRDefault="001B7862" w:rsidP="19DFD75D">
            <w:pPr>
              <w:rPr>
                <w:rFonts w:ascii="Gill Sans MT" w:hAnsi="Gill Sans MT" w:cs="Arial"/>
                <w:sz w:val="28"/>
                <w:szCs w:val="28"/>
              </w:rPr>
            </w:pPr>
            <w:r w:rsidRPr="00961C1B">
              <w:rPr>
                <w:rFonts w:ascii="Gill Sans MT" w:hAnsi="Gill Sans MT" w:cs="Arial"/>
                <w:spacing w:val="-2"/>
                <w:sz w:val="28"/>
                <w:szCs w:val="28"/>
              </w:rPr>
              <w:t>Core Responsibilities &amp; Tasks</w:t>
            </w:r>
          </w:p>
        </w:tc>
      </w:tr>
      <w:tr w:rsidR="001B7862" w:rsidRPr="00961C1B" w14:paraId="4138E755" w14:textId="77777777" w:rsidTr="1AD6B5EB">
        <w:tc>
          <w:tcPr>
            <w:tcW w:w="9622" w:type="dxa"/>
            <w:gridSpan w:val="2"/>
          </w:tcPr>
          <w:p w14:paraId="16BBCA13" w14:textId="77777777" w:rsidR="008B3F5B" w:rsidRPr="008B3F5B" w:rsidRDefault="008B3F5B" w:rsidP="008B3F5B">
            <w:pPr>
              <w:rPr>
                <w:rFonts w:ascii="Gill Sans MT" w:hAnsi="Gill Sans MT" w:cs="Arial"/>
                <w:spacing w:val="-2"/>
                <w:sz w:val="22"/>
                <w:szCs w:val="22"/>
              </w:rPr>
            </w:pPr>
          </w:p>
          <w:p w14:paraId="3D43EE61" w14:textId="63D54252" w:rsidR="008B3F5B" w:rsidRPr="008B3F5B" w:rsidRDefault="008B3F5B" w:rsidP="008B3F5B">
            <w:pPr>
              <w:numPr>
                <w:ilvl w:val="0"/>
                <w:numId w:val="12"/>
              </w:numPr>
              <w:spacing w:line="240" w:lineRule="auto"/>
              <w:rPr>
                <w:rFonts w:ascii="Gill Sans MT" w:hAnsi="Gill Sans MT"/>
                <w:sz w:val="22"/>
                <w:szCs w:val="22"/>
              </w:rPr>
            </w:pPr>
            <w:r w:rsidRPr="008B3F5B">
              <w:rPr>
                <w:rFonts w:ascii="Gill Sans MT" w:hAnsi="Gill Sans MT"/>
                <w:sz w:val="22"/>
                <w:szCs w:val="22"/>
              </w:rPr>
              <w:t xml:space="preserve">To </w:t>
            </w:r>
            <w:r>
              <w:rPr>
                <w:rFonts w:ascii="Gill Sans MT" w:hAnsi="Gill Sans MT"/>
                <w:sz w:val="22"/>
                <w:szCs w:val="22"/>
              </w:rPr>
              <w:t>contribute</w:t>
            </w:r>
            <w:r w:rsidRPr="008B3F5B">
              <w:rPr>
                <w:rFonts w:ascii="Gill Sans MT" w:hAnsi="Gill Sans MT"/>
                <w:sz w:val="22"/>
                <w:szCs w:val="22"/>
              </w:rPr>
              <w:t xml:space="preserve"> to the development and implementation of policies and strategic development plans for the resourcing, management and the use of ICT facilities to ensure that they effectively support teaching, learning and administration throughout the Trust.</w:t>
            </w:r>
          </w:p>
          <w:p w14:paraId="721CD0E8" w14:textId="77777777" w:rsidR="008B3F5B" w:rsidRPr="008B3F5B" w:rsidRDefault="008B3F5B" w:rsidP="008B3F5B">
            <w:pPr>
              <w:spacing w:line="240" w:lineRule="auto"/>
              <w:ind w:left="720"/>
              <w:rPr>
                <w:rFonts w:ascii="Gill Sans MT" w:hAnsi="Gill Sans MT"/>
                <w:sz w:val="22"/>
                <w:szCs w:val="22"/>
              </w:rPr>
            </w:pPr>
          </w:p>
          <w:p w14:paraId="56875408" w14:textId="77777777" w:rsidR="008B3F5B" w:rsidRPr="008B3F5B" w:rsidRDefault="008B3F5B" w:rsidP="008B3F5B">
            <w:pPr>
              <w:numPr>
                <w:ilvl w:val="0"/>
                <w:numId w:val="12"/>
              </w:numPr>
              <w:spacing w:line="240" w:lineRule="auto"/>
              <w:rPr>
                <w:rFonts w:ascii="Gill Sans MT" w:hAnsi="Gill Sans MT"/>
                <w:sz w:val="22"/>
                <w:szCs w:val="22"/>
              </w:rPr>
            </w:pPr>
            <w:r w:rsidRPr="008B3F5B">
              <w:rPr>
                <w:rFonts w:ascii="Gill Sans MT" w:hAnsi="Gill Sans MT"/>
                <w:sz w:val="22"/>
                <w:szCs w:val="22"/>
              </w:rPr>
              <w:t>To maintain knowledge with respect to relevant technology, equipment, and systems.</w:t>
            </w:r>
          </w:p>
          <w:p w14:paraId="20AFAB92" w14:textId="77777777" w:rsidR="008B3F5B" w:rsidRPr="008B3F5B" w:rsidRDefault="008B3F5B" w:rsidP="008B3F5B">
            <w:pPr>
              <w:pStyle w:val="ListParagraph"/>
              <w:rPr>
                <w:rFonts w:ascii="Gill Sans MT" w:hAnsi="Gill Sans MT"/>
                <w:sz w:val="22"/>
                <w:szCs w:val="22"/>
              </w:rPr>
            </w:pPr>
          </w:p>
          <w:p w14:paraId="0E55D2C3" w14:textId="77777777" w:rsidR="008B3F5B" w:rsidRPr="008B3F5B" w:rsidRDefault="008B3F5B" w:rsidP="008B3F5B">
            <w:pPr>
              <w:numPr>
                <w:ilvl w:val="0"/>
                <w:numId w:val="12"/>
              </w:numPr>
              <w:spacing w:line="240" w:lineRule="auto"/>
              <w:rPr>
                <w:rFonts w:ascii="Gill Sans MT" w:hAnsi="Gill Sans MT"/>
                <w:sz w:val="22"/>
                <w:szCs w:val="22"/>
              </w:rPr>
            </w:pPr>
            <w:r w:rsidRPr="008B3F5B">
              <w:rPr>
                <w:rFonts w:ascii="Gill Sans MT" w:hAnsi="Gill Sans MT"/>
                <w:sz w:val="22"/>
                <w:szCs w:val="22"/>
              </w:rPr>
              <w:t>To take responsibility for the service delivery and administration of the IT function.</w:t>
            </w:r>
          </w:p>
          <w:p w14:paraId="0D834AB3" w14:textId="77777777" w:rsidR="008B3F5B" w:rsidRPr="008B3F5B" w:rsidRDefault="008B3F5B" w:rsidP="008B3F5B">
            <w:pPr>
              <w:spacing w:line="240" w:lineRule="auto"/>
              <w:ind w:left="720"/>
              <w:rPr>
                <w:rFonts w:ascii="Gill Sans MT" w:hAnsi="Gill Sans MT"/>
                <w:sz w:val="22"/>
                <w:szCs w:val="22"/>
              </w:rPr>
            </w:pPr>
          </w:p>
          <w:p w14:paraId="00D56FED" w14:textId="77777777" w:rsidR="008B3F5B" w:rsidRPr="008B3F5B" w:rsidRDefault="008B3F5B" w:rsidP="008B3F5B">
            <w:pPr>
              <w:numPr>
                <w:ilvl w:val="0"/>
                <w:numId w:val="12"/>
              </w:numPr>
              <w:spacing w:line="240" w:lineRule="auto"/>
              <w:rPr>
                <w:rFonts w:ascii="Gill Sans MT" w:hAnsi="Gill Sans MT"/>
                <w:sz w:val="22"/>
                <w:szCs w:val="22"/>
              </w:rPr>
            </w:pPr>
            <w:r w:rsidRPr="008B3F5B">
              <w:rPr>
                <w:rFonts w:ascii="Gill Sans MT" w:hAnsi="Gill Sans MT"/>
                <w:sz w:val="22"/>
                <w:szCs w:val="22"/>
              </w:rPr>
              <w:t>To contribute to Trust wide policy development from an ICT perspective through membership of appropriate groups, and attendance at relevant departmental or leadership meetings.</w:t>
            </w:r>
          </w:p>
          <w:p w14:paraId="173381BC" w14:textId="77777777" w:rsidR="008B3F5B" w:rsidRPr="008B3F5B" w:rsidRDefault="008B3F5B" w:rsidP="008B3F5B">
            <w:pPr>
              <w:pStyle w:val="ListParagraph"/>
              <w:rPr>
                <w:rFonts w:ascii="Gill Sans MT" w:hAnsi="Gill Sans MT"/>
                <w:sz w:val="22"/>
                <w:szCs w:val="22"/>
              </w:rPr>
            </w:pPr>
          </w:p>
          <w:p w14:paraId="2E04CA56" w14:textId="77777777" w:rsidR="008B3F5B" w:rsidRPr="008B3F5B" w:rsidRDefault="008B3F5B" w:rsidP="008B3F5B">
            <w:pPr>
              <w:numPr>
                <w:ilvl w:val="0"/>
                <w:numId w:val="12"/>
              </w:numPr>
              <w:spacing w:line="240" w:lineRule="auto"/>
              <w:rPr>
                <w:rFonts w:ascii="Gill Sans MT" w:hAnsi="Gill Sans MT"/>
                <w:sz w:val="22"/>
                <w:szCs w:val="22"/>
              </w:rPr>
            </w:pPr>
            <w:r w:rsidRPr="008B3F5B">
              <w:rPr>
                <w:rFonts w:ascii="Gill Sans MT" w:hAnsi="Gill Sans MT"/>
                <w:sz w:val="22"/>
                <w:szCs w:val="22"/>
              </w:rPr>
              <w:t>To have hands on responsibility for projects, both short term and long term with budgetary control of the Fixed Asset – ICT, Computer Equipment Curriculum, Software / Licensing Curriculum and Computer Equipment Office budgets.</w:t>
            </w:r>
          </w:p>
          <w:p w14:paraId="08D31DB3" w14:textId="77777777" w:rsidR="008B3F5B" w:rsidRPr="008B3F5B" w:rsidRDefault="008B3F5B" w:rsidP="008B3F5B">
            <w:pPr>
              <w:pStyle w:val="ListParagraph"/>
              <w:rPr>
                <w:rFonts w:ascii="Gill Sans MT" w:hAnsi="Gill Sans MT"/>
                <w:sz w:val="22"/>
                <w:szCs w:val="22"/>
              </w:rPr>
            </w:pPr>
          </w:p>
          <w:p w14:paraId="26270CB2" w14:textId="77777777" w:rsidR="008B3F5B" w:rsidRPr="008B3F5B" w:rsidRDefault="008B3F5B" w:rsidP="008B3F5B">
            <w:pPr>
              <w:numPr>
                <w:ilvl w:val="0"/>
                <w:numId w:val="12"/>
              </w:numPr>
              <w:spacing w:line="240" w:lineRule="auto"/>
              <w:rPr>
                <w:rFonts w:ascii="Gill Sans MT" w:hAnsi="Gill Sans MT"/>
                <w:sz w:val="22"/>
                <w:szCs w:val="22"/>
              </w:rPr>
            </w:pPr>
            <w:r w:rsidRPr="008B3F5B">
              <w:rPr>
                <w:rFonts w:ascii="Gill Sans MT" w:hAnsi="Gill Sans MT"/>
                <w:sz w:val="22"/>
                <w:szCs w:val="22"/>
              </w:rPr>
              <w:t>Manage ICT staff and have overall responsibility for their recruitment, induction, appraisal, training, mentoring and effective deployment.</w:t>
            </w:r>
          </w:p>
          <w:p w14:paraId="431ECE63" w14:textId="77777777" w:rsidR="008B3F5B" w:rsidRPr="008B3F5B" w:rsidRDefault="008B3F5B" w:rsidP="008B3F5B">
            <w:pPr>
              <w:spacing w:line="240" w:lineRule="auto"/>
              <w:ind w:left="720"/>
              <w:rPr>
                <w:rFonts w:ascii="Gill Sans MT" w:hAnsi="Gill Sans MT"/>
                <w:sz w:val="22"/>
                <w:szCs w:val="22"/>
              </w:rPr>
            </w:pPr>
          </w:p>
          <w:p w14:paraId="0FE07343" w14:textId="77777777" w:rsidR="008B3F5B" w:rsidRPr="008B3F5B" w:rsidRDefault="008B3F5B" w:rsidP="008B3F5B">
            <w:pPr>
              <w:numPr>
                <w:ilvl w:val="0"/>
                <w:numId w:val="12"/>
              </w:numPr>
              <w:spacing w:line="240" w:lineRule="auto"/>
              <w:rPr>
                <w:rFonts w:ascii="Gill Sans MT" w:hAnsi="Gill Sans MT"/>
                <w:sz w:val="22"/>
                <w:szCs w:val="22"/>
              </w:rPr>
            </w:pPr>
            <w:r w:rsidRPr="008B3F5B">
              <w:rPr>
                <w:rFonts w:ascii="Gill Sans MT" w:hAnsi="Gill Sans MT"/>
                <w:sz w:val="22"/>
                <w:szCs w:val="22"/>
              </w:rPr>
              <w:t>To obtain and evaluate quotations from suppliers for new ICT equipment and software, and to negotiate and monitor contracts to ensure compliance by suppliers and contractors.</w:t>
            </w:r>
          </w:p>
          <w:p w14:paraId="30B2917B" w14:textId="77777777" w:rsidR="008B3F5B" w:rsidRPr="008B3F5B" w:rsidRDefault="008B3F5B" w:rsidP="008B3F5B">
            <w:pPr>
              <w:spacing w:line="240" w:lineRule="auto"/>
              <w:ind w:left="720"/>
              <w:rPr>
                <w:rFonts w:ascii="Gill Sans MT" w:hAnsi="Gill Sans MT"/>
                <w:sz w:val="22"/>
                <w:szCs w:val="22"/>
              </w:rPr>
            </w:pPr>
          </w:p>
          <w:p w14:paraId="4D83E1BE" w14:textId="759B5CAD" w:rsidR="008B3F5B" w:rsidRPr="008B3F5B" w:rsidRDefault="008B3F5B" w:rsidP="008B3F5B">
            <w:pPr>
              <w:numPr>
                <w:ilvl w:val="0"/>
                <w:numId w:val="12"/>
              </w:numPr>
              <w:spacing w:line="240" w:lineRule="auto"/>
              <w:rPr>
                <w:rFonts w:ascii="Gill Sans MT" w:hAnsi="Gill Sans MT"/>
                <w:sz w:val="22"/>
                <w:szCs w:val="22"/>
              </w:rPr>
            </w:pPr>
            <w:r w:rsidRPr="008B3F5B">
              <w:rPr>
                <w:rFonts w:ascii="Gill Sans MT" w:hAnsi="Gill Sans MT"/>
                <w:sz w:val="22"/>
                <w:szCs w:val="22"/>
              </w:rPr>
              <w:t xml:space="preserve">To manage and maintain an appropriate, balanced and robust network infrastructure to support curriculum delivery across the </w:t>
            </w:r>
            <w:r>
              <w:rPr>
                <w:rFonts w:ascii="Gill Sans MT" w:hAnsi="Gill Sans MT"/>
                <w:sz w:val="22"/>
                <w:szCs w:val="22"/>
              </w:rPr>
              <w:t>Trust</w:t>
            </w:r>
            <w:r w:rsidRPr="008B3F5B">
              <w:rPr>
                <w:rFonts w:ascii="Gill Sans MT" w:hAnsi="Gill Sans MT"/>
                <w:sz w:val="22"/>
                <w:szCs w:val="22"/>
              </w:rPr>
              <w:t>.</w:t>
            </w:r>
          </w:p>
          <w:p w14:paraId="5778097E" w14:textId="77777777" w:rsidR="008B3F5B" w:rsidRPr="008B3F5B" w:rsidRDefault="008B3F5B" w:rsidP="008B3F5B">
            <w:pPr>
              <w:spacing w:line="240" w:lineRule="auto"/>
              <w:ind w:left="720"/>
              <w:rPr>
                <w:rFonts w:ascii="Gill Sans MT" w:hAnsi="Gill Sans MT"/>
                <w:sz w:val="22"/>
                <w:szCs w:val="22"/>
              </w:rPr>
            </w:pPr>
          </w:p>
          <w:p w14:paraId="33110DF3" w14:textId="77777777" w:rsidR="008B3F5B" w:rsidRPr="008B3F5B" w:rsidRDefault="008B3F5B" w:rsidP="008B3F5B">
            <w:pPr>
              <w:numPr>
                <w:ilvl w:val="0"/>
                <w:numId w:val="12"/>
              </w:numPr>
              <w:spacing w:line="240" w:lineRule="auto"/>
              <w:rPr>
                <w:rFonts w:ascii="Gill Sans MT" w:hAnsi="Gill Sans MT"/>
                <w:sz w:val="22"/>
                <w:szCs w:val="22"/>
              </w:rPr>
            </w:pPr>
            <w:r w:rsidRPr="008B3F5B">
              <w:rPr>
                <w:rFonts w:ascii="Gill Sans MT" w:hAnsi="Gill Sans MT"/>
                <w:sz w:val="22"/>
                <w:szCs w:val="22"/>
              </w:rPr>
              <w:lastRenderedPageBreak/>
              <w:t>To ensure that appropriate measures are in place to keep ICT resources secure and to minimise risk of loss of resources and equipment, including security parameters, Virus control, and disaster recovery.</w:t>
            </w:r>
          </w:p>
          <w:p w14:paraId="305101B0" w14:textId="77777777" w:rsidR="008B3F5B" w:rsidRPr="008B3F5B" w:rsidRDefault="008B3F5B" w:rsidP="008B3F5B">
            <w:pPr>
              <w:spacing w:line="240" w:lineRule="auto"/>
              <w:ind w:left="720"/>
              <w:rPr>
                <w:rFonts w:ascii="Gill Sans MT" w:hAnsi="Gill Sans MT"/>
                <w:sz w:val="22"/>
                <w:szCs w:val="22"/>
              </w:rPr>
            </w:pPr>
          </w:p>
          <w:p w14:paraId="2EBA91AF" w14:textId="77777777" w:rsidR="008B3F5B" w:rsidRPr="008B3F5B" w:rsidRDefault="008B3F5B" w:rsidP="008B3F5B">
            <w:pPr>
              <w:numPr>
                <w:ilvl w:val="0"/>
                <w:numId w:val="12"/>
              </w:numPr>
              <w:spacing w:line="240" w:lineRule="auto"/>
              <w:rPr>
                <w:rFonts w:ascii="Gill Sans MT" w:hAnsi="Gill Sans MT"/>
                <w:sz w:val="22"/>
                <w:szCs w:val="22"/>
              </w:rPr>
            </w:pPr>
            <w:r w:rsidRPr="008B3F5B">
              <w:rPr>
                <w:rFonts w:ascii="Gill Sans MT" w:hAnsi="Gill Sans MT"/>
                <w:sz w:val="22"/>
                <w:szCs w:val="22"/>
              </w:rPr>
              <w:t xml:space="preserve">Working with the Child protection officers and liaising with E-Safe systems, ensure all relevant E-safety procedures are in place, and regularly monitored. </w:t>
            </w:r>
          </w:p>
          <w:p w14:paraId="4673AAC2" w14:textId="77777777" w:rsidR="008B3F5B" w:rsidRPr="008B3F5B" w:rsidRDefault="008B3F5B" w:rsidP="008B3F5B">
            <w:pPr>
              <w:pStyle w:val="ListParagraph"/>
              <w:rPr>
                <w:rFonts w:ascii="Gill Sans MT" w:hAnsi="Gill Sans MT"/>
                <w:sz w:val="22"/>
                <w:szCs w:val="22"/>
              </w:rPr>
            </w:pPr>
          </w:p>
          <w:p w14:paraId="5E6AB98E" w14:textId="7A84CAC3" w:rsidR="008B3F5B" w:rsidRPr="008B3F5B" w:rsidRDefault="008B3F5B" w:rsidP="008B3F5B">
            <w:pPr>
              <w:numPr>
                <w:ilvl w:val="0"/>
                <w:numId w:val="12"/>
              </w:numPr>
              <w:spacing w:line="240" w:lineRule="auto"/>
              <w:rPr>
                <w:rFonts w:ascii="Gill Sans MT" w:hAnsi="Gill Sans MT"/>
                <w:sz w:val="22"/>
                <w:szCs w:val="22"/>
              </w:rPr>
            </w:pPr>
            <w:r w:rsidRPr="008B3F5B">
              <w:rPr>
                <w:rFonts w:ascii="Gill Sans MT" w:hAnsi="Gill Sans MT"/>
                <w:sz w:val="22"/>
                <w:szCs w:val="22"/>
              </w:rPr>
              <w:t>To raise standards of ICT</w:t>
            </w:r>
            <w:r w:rsidR="00FF6D89">
              <w:rPr>
                <w:rFonts w:ascii="Gill Sans MT" w:hAnsi="Gill Sans MT"/>
                <w:sz w:val="22"/>
                <w:szCs w:val="22"/>
              </w:rPr>
              <w:t xml:space="preserve"> provision</w:t>
            </w:r>
            <w:r w:rsidRPr="008B3F5B">
              <w:rPr>
                <w:rFonts w:ascii="Gill Sans MT" w:hAnsi="Gill Sans MT"/>
                <w:sz w:val="22"/>
                <w:szCs w:val="22"/>
              </w:rPr>
              <w:t xml:space="preserve"> across all </w:t>
            </w:r>
            <w:r>
              <w:rPr>
                <w:rFonts w:ascii="Gill Sans MT" w:hAnsi="Gill Sans MT"/>
                <w:sz w:val="22"/>
                <w:szCs w:val="22"/>
              </w:rPr>
              <w:t>Academies</w:t>
            </w:r>
            <w:r w:rsidRPr="008B3F5B">
              <w:rPr>
                <w:rFonts w:ascii="Gill Sans MT" w:hAnsi="Gill Sans MT"/>
                <w:sz w:val="22"/>
                <w:szCs w:val="22"/>
              </w:rPr>
              <w:t xml:space="preserve"> in the Multi-Academy Trust</w:t>
            </w:r>
          </w:p>
          <w:p w14:paraId="3F5D57B3" w14:textId="77777777" w:rsidR="008B3F5B" w:rsidRPr="008B3F5B" w:rsidRDefault="008B3F5B" w:rsidP="008B3F5B">
            <w:pPr>
              <w:spacing w:line="240" w:lineRule="auto"/>
              <w:ind w:left="720"/>
              <w:rPr>
                <w:rFonts w:ascii="Gill Sans MT" w:hAnsi="Gill Sans MT"/>
                <w:sz w:val="22"/>
                <w:szCs w:val="22"/>
              </w:rPr>
            </w:pPr>
          </w:p>
          <w:p w14:paraId="7AFA4311" w14:textId="77777777" w:rsidR="008B3F5B" w:rsidRPr="008B3F5B" w:rsidRDefault="008B3F5B" w:rsidP="008B3F5B">
            <w:pPr>
              <w:numPr>
                <w:ilvl w:val="0"/>
                <w:numId w:val="12"/>
              </w:numPr>
              <w:spacing w:line="240" w:lineRule="auto"/>
              <w:rPr>
                <w:rFonts w:ascii="Gill Sans MT" w:hAnsi="Gill Sans MT"/>
                <w:sz w:val="22"/>
                <w:szCs w:val="22"/>
              </w:rPr>
            </w:pPr>
            <w:r w:rsidRPr="008B3F5B">
              <w:rPr>
                <w:rFonts w:ascii="Gill Sans MT" w:hAnsi="Gill Sans MT"/>
                <w:sz w:val="22"/>
                <w:szCs w:val="22"/>
              </w:rPr>
              <w:t>To ensure that health and safety requirements are met in relation to ICT facilities and their use.</w:t>
            </w:r>
          </w:p>
          <w:p w14:paraId="6DEBE998" w14:textId="77777777" w:rsidR="008B3F5B" w:rsidRPr="008B3F5B" w:rsidRDefault="008B3F5B" w:rsidP="008B3F5B">
            <w:pPr>
              <w:spacing w:line="240" w:lineRule="auto"/>
              <w:ind w:left="720"/>
              <w:rPr>
                <w:rFonts w:ascii="Gill Sans MT" w:hAnsi="Gill Sans MT"/>
                <w:sz w:val="22"/>
                <w:szCs w:val="22"/>
              </w:rPr>
            </w:pPr>
          </w:p>
          <w:p w14:paraId="0E6D6754" w14:textId="77777777" w:rsidR="008B3F5B" w:rsidRPr="008B3F5B" w:rsidRDefault="008B3F5B" w:rsidP="008B3F5B">
            <w:pPr>
              <w:numPr>
                <w:ilvl w:val="0"/>
                <w:numId w:val="12"/>
              </w:numPr>
              <w:spacing w:line="240" w:lineRule="auto"/>
              <w:rPr>
                <w:rFonts w:ascii="Gill Sans MT" w:hAnsi="Gill Sans MT"/>
                <w:sz w:val="22"/>
                <w:szCs w:val="22"/>
              </w:rPr>
            </w:pPr>
            <w:r w:rsidRPr="008B3F5B">
              <w:rPr>
                <w:rFonts w:ascii="Gill Sans MT" w:hAnsi="Gill Sans MT"/>
                <w:sz w:val="22"/>
                <w:szCs w:val="22"/>
              </w:rPr>
              <w:t>To develop, implement and monitor the Trust’s policies for data protection, internet use, e-mail use etc.</w:t>
            </w:r>
          </w:p>
          <w:p w14:paraId="1621C5C7" w14:textId="77777777" w:rsidR="008B3F5B" w:rsidRPr="008B3F5B" w:rsidRDefault="008B3F5B" w:rsidP="008B3F5B">
            <w:pPr>
              <w:spacing w:line="240" w:lineRule="auto"/>
              <w:ind w:left="720"/>
              <w:rPr>
                <w:rFonts w:ascii="Gill Sans MT" w:hAnsi="Gill Sans MT"/>
                <w:sz w:val="22"/>
                <w:szCs w:val="22"/>
              </w:rPr>
            </w:pPr>
          </w:p>
          <w:p w14:paraId="28AD28FA" w14:textId="77777777" w:rsidR="008B3F5B" w:rsidRPr="008B3F5B" w:rsidRDefault="008B3F5B" w:rsidP="008B3F5B">
            <w:pPr>
              <w:numPr>
                <w:ilvl w:val="0"/>
                <w:numId w:val="12"/>
              </w:numPr>
              <w:spacing w:line="240" w:lineRule="auto"/>
              <w:rPr>
                <w:rFonts w:ascii="Gill Sans MT" w:hAnsi="Gill Sans MT"/>
                <w:sz w:val="22"/>
                <w:szCs w:val="22"/>
              </w:rPr>
            </w:pPr>
            <w:r w:rsidRPr="008B3F5B">
              <w:rPr>
                <w:rFonts w:ascii="Gill Sans MT" w:hAnsi="Gill Sans MT"/>
                <w:sz w:val="22"/>
                <w:szCs w:val="22"/>
              </w:rPr>
              <w:t>To ensure the law of copyright is observed and that appropriate licenses are in place to minimise risk of claims against the Trust.</w:t>
            </w:r>
          </w:p>
          <w:p w14:paraId="1609D5D1" w14:textId="77777777" w:rsidR="008B3F5B" w:rsidRPr="008B3F5B" w:rsidRDefault="008B3F5B" w:rsidP="008B3F5B">
            <w:pPr>
              <w:spacing w:line="240" w:lineRule="auto"/>
              <w:ind w:left="720"/>
              <w:rPr>
                <w:rFonts w:ascii="Gill Sans MT" w:hAnsi="Gill Sans MT"/>
                <w:sz w:val="22"/>
                <w:szCs w:val="22"/>
              </w:rPr>
            </w:pPr>
          </w:p>
          <w:p w14:paraId="125C61FC" w14:textId="77777777" w:rsidR="008B3F5B" w:rsidRPr="008B3F5B" w:rsidRDefault="008B3F5B" w:rsidP="008B3F5B">
            <w:pPr>
              <w:numPr>
                <w:ilvl w:val="0"/>
                <w:numId w:val="12"/>
              </w:numPr>
              <w:spacing w:line="240" w:lineRule="auto"/>
              <w:rPr>
                <w:rFonts w:ascii="Gill Sans MT" w:hAnsi="Gill Sans MT"/>
                <w:sz w:val="22"/>
                <w:szCs w:val="22"/>
              </w:rPr>
            </w:pPr>
            <w:r w:rsidRPr="008B3F5B">
              <w:rPr>
                <w:rFonts w:ascii="Gill Sans MT" w:hAnsi="Gill Sans MT"/>
                <w:sz w:val="22"/>
                <w:szCs w:val="22"/>
              </w:rPr>
              <w:t>To manage the ICT network infrastructure, servers and workstations; ensuring that the network is operational during access hours and appropriate back-up protocols are in place and implemented.</w:t>
            </w:r>
          </w:p>
          <w:p w14:paraId="7D27B6B7" w14:textId="77777777" w:rsidR="008B3F5B" w:rsidRPr="008B3F5B" w:rsidRDefault="008B3F5B" w:rsidP="008B3F5B">
            <w:pPr>
              <w:spacing w:line="240" w:lineRule="auto"/>
              <w:ind w:left="720"/>
              <w:rPr>
                <w:rFonts w:ascii="Gill Sans MT" w:hAnsi="Gill Sans MT"/>
                <w:sz w:val="22"/>
                <w:szCs w:val="22"/>
              </w:rPr>
            </w:pPr>
          </w:p>
          <w:p w14:paraId="77999731" w14:textId="77777777" w:rsidR="008B3F5B" w:rsidRPr="008B3F5B" w:rsidRDefault="008B3F5B" w:rsidP="008B3F5B">
            <w:pPr>
              <w:numPr>
                <w:ilvl w:val="0"/>
                <w:numId w:val="12"/>
              </w:numPr>
              <w:spacing w:line="240" w:lineRule="auto"/>
              <w:rPr>
                <w:rFonts w:ascii="Gill Sans MT" w:hAnsi="Gill Sans MT"/>
                <w:sz w:val="22"/>
                <w:szCs w:val="22"/>
              </w:rPr>
            </w:pPr>
            <w:r w:rsidRPr="008B3F5B">
              <w:rPr>
                <w:rFonts w:ascii="Gill Sans MT" w:hAnsi="Gill Sans MT"/>
                <w:sz w:val="22"/>
                <w:szCs w:val="22"/>
              </w:rPr>
              <w:t>To devise and implement a regular maintenance programme and systems for resolving failures in hardware and software and ensuring appropriate “housekeeping” tasks are implemented.</w:t>
            </w:r>
          </w:p>
          <w:p w14:paraId="5A4A37CC" w14:textId="77777777" w:rsidR="008B3F5B" w:rsidRPr="008B3F5B" w:rsidRDefault="008B3F5B" w:rsidP="008B3F5B">
            <w:pPr>
              <w:spacing w:line="240" w:lineRule="auto"/>
              <w:ind w:left="720"/>
              <w:rPr>
                <w:rFonts w:ascii="Gill Sans MT" w:hAnsi="Gill Sans MT"/>
                <w:sz w:val="22"/>
                <w:szCs w:val="22"/>
              </w:rPr>
            </w:pPr>
          </w:p>
          <w:p w14:paraId="6C4B76D5" w14:textId="77777777" w:rsidR="008B3F5B" w:rsidRPr="008B3F5B" w:rsidRDefault="008B3F5B" w:rsidP="008B3F5B">
            <w:pPr>
              <w:numPr>
                <w:ilvl w:val="0"/>
                <w:numId w:val="12"/>
              </w:numPr>
              <w:spacing w:line="240" w:lineRule="auto"/>
              <w:rPr>
                <w:rFonts w:ascii="Gill Sans MT" w:hAnsi="Gill Sans MT"/>
                <w:sz w:val="22"/>
                <w:szCs w:val="22"/>
              </w:rPr>
            </w:pPr>
            <w:r w:rsidRPr="008B3F5B">
              <w:rPr>
                <w:rFonts w:ascii="Gill Sans MT" w:hAnsi="Gill Sans MT"/>
                <w:sz w:val="22"/>
                <w:szCs w:val="22"/>
              </w:rPr>
              <w:t>To provide training, support and guidance to students and staff so that they can make optimum use of ICT facilities.</w:t>
            </w:r>
          </w:p>
          <w:p w14:paraId="261AAE89" w14:textId="77777777" w:rsidR="008B3F5B" w:rsidRPr="008B3F5B" w:rsidRDefault="008B3F5B" w:rsidP="008B3F5B">
            <w:pPr>
              <w:spacing w:line="240" w:lineRule="auto"/>
              <w:ind w:left="720"/>
              <w:rPr>
                <w:rFonts w:ascii="Gill Sans MT" w:hAnsi="Gill Sans MT"/>
                <w:sz w:val="22"/>
                <w:szCs w:val="22"/>
              </w:rPr>
            </w:pPr>
          </w:p>
          <w:p w14:paraId="68A679A3" w14:textId="6E63CE8B" w:rsidR="008B3F5B" w:rsidRPr="008B3F5B" w:rsidRDefault="008B3F5B" w:rsidP="008B3F5B">
            <w:pPr>
              <w:numPr>
                <w:ilvl w:val="0"/>
                <w:numId w:val="12"/>
              </w:numPr>
              <w:spacing w:line="240" w:lineRule="auto"/>
              <w:rPr>
                <w:rFonts w:ascii="Gill Sans MT" w:hAnsi="Gill Sans MT"/>
                <w:sz w:val="22"/>
                <w:szCs w:val="22"/>
              </w:rPr>
            </w:pPr>
            <w:r w:rsidRPr="008B3F5B">
              <w:rPr>
                <w:rFonts w:ascii="Gill Sans MT" w:hAnsi="Gill Sans MT"/>
                <w:sz w:val="22"/>
                <w:szCs w:val="22"/>
              </w:rPr>
              <w:t xml:space="preserve">To ensure that the Trust’s internal and external communication systems (e.g. e-mail, telephones) meet the </w:t>
            </w:r>
            <w:r>
              <w:rPr>
                <w:rFonts w:ascii="Gill Sans MT" w:hAnsi="Gill Sans MT"/>
                <w:sz w:val="22"/>
                <w:szCs w:val="22"/>
              </w:rPr>
              <w:t>Trust’s</w:t>
            </w:r>
            <w:r w:rsidRPr="008B3F5B">
              <w:rPr>
                <w:rFonts w:ascii="Gill Sans MT" w:hAnsi="Gill Sans MT"/>
                <w:sz w:val="22"/>
                <w:szCs w:val="22"/>
              </w:rPr>
              <w:t xml:space="preserve"> needs, are efficient, reliable, and that any faults are rapidly resolved.</w:t>
            </w:r>
          </w:p>
          <w:p w14:paraId="55954113" w14:textId="77777777" w:rsidR="008B3F5B" w:rsidRPr="008B3F5B" w:rsidRDefault="008B3F5B" w:rsidP="008B3F5B">
            <w:pPr>
              <w:spacing w:line="240" w:lineRule="auto"/>
              <w:ind w:left="720"/>
              <w:rPr>
                <w:rFonts w:ascii="Gill Sans MT" w:hAnsi="Gill Sans MT"/>
                <w:sz w:val="22"/>
                <w:szCs w:val="22"/>
              </w:rPr>
            </w:pPr>
          </w:p>
          <w:p w14:paraId="1018D79D" w14:textId="77777777" w:rsidR="001B7862" w:rsidRPr="008B3F5B" w:rsidRDefault="008B3F5B" w:rsidP="008B3F5B">
            <w:pPr>
              <w:numPr>
                <w:ilvl w:val="0"/>
                <w:numId w:val="12"/>
              </w:numPr>
              <w:spacing w:line="240" w:lineRule="auto"/>
              <w:rPr>
                <w:rFonts w:ascii="Gill Sans MT" w:hAnsi="Gill Sans MT"/>
                <w:sz w:val="22"/>
                <w:szCs w:val="22"/>
              </w:rPr>
            </w:pPr>
            <w:r w:rsidRPr="008B3F5B">
              <w:rPr>
                <w:rFonts w:ascii="Gill Sans MT" w:hAnsi="Gill Sans MT"/>
                <w:sz w:val="22"/>
                <w:szCs w:val="22"/>
              </w:rPr>
              <w:t>Working with the Finance Department, complete audits of all equipment and keep an up to date fixed asset log of all ICT Devices.</w:t>
            </w:r>
          </w:p>
          <w:p w14:paraId="74F93E61" w14:textId="3DAAF709" w:rsidR="008B3F5B" w:rsidRPr="008B3F5B" w:rsidRDefault="008B3F5B" w:rsidP="008B3F5B">
            <w:pPr>
              <w:spacing w:line="240" w:lineRule="auto"/>
              <w:rPr>
                <w:rFonts w:ascii="Gill Sans MT" w:hAnsi="Gill Sans MT"/>
                <w:sz w:val="22"/>
                <w:szCs w:val="22"/>
              </w:rPr>
            </w:pPr>
          </w:p>
        </w:tc>
      </w:tr>
      <w:tr w:rsidR="001B7862" w:rsidRPr="00961C1B" w14:paraId="6E2E0CED" w14:textId="77777777" w:rsidTr="1AD6B5EB">
        <w:tblPrEx>
          <w:shd w:val="clear" w:color="auto" w:fill="FFFFFF"/>
        </w:tblPrEx>
        <w:tc>
          <w:tcPr>
            <w:tcW w:w="9622" w:type="dxa"/>
            <w:gridSpan w:val="2"/>
            <w:shd w:val="clear" w:color="auto" w:fill="BFBFBF" w:themeFill="background1" w:themeFillShade="BF"/>
          </w:tcPr>
          <w:p w14:paraId="2C481EC4" w14:textId="77777777" w:rsidR="001B7862" w:rsidRPr="00961C1B" w:rsidRDefault="001B7862" w:rsidP="19DFD75D">
            <w:pPr>
              <w:tabs>
                <w:tab w:val="left" w:pos="-720"/>
                <w:tab w:val="left" w:pos="0"/>
              </w:tabs>
              <w:suppressAutoHyphens/>
              <w:spacing w:after="54"/>
              <w:outlineLvl w:val="0"/>
              <w:rPr>
                <w:rFonts w:ascii="Gill Sans MT" w:hAnsi="Gill Sans MT" w:cs="Arial"/>
                <w:sz w:val="28"/>
                <w:szCs w:val="28"/>
              </w:rPr>
            </w:pPr>
            <w:r w:rsidRPr="00961C1B">
              <w:rPr>
                <w:rFonts w:ascii="Gill Sans MT" w:hAnsi="Gill Sans MT" w:cs="Arial"/>
                <w:spacing w:val="-2"/>
                <w:sz w:val="28"/>
                <w:szCs w:val="28"/>
              </w:rPr>
              <w:lastRenderedPageBreak/>
              <w:t>Corporate Responsibilities</w:t>
            </w:r>
          </w:p>
        </w:tc>
      </w:tr>
      <w:tr w:rsidR="001B7862" w:rsidRPr="00961C1B" w14:paraId="401BB79E" w14:textId="77777777" w:rsidTr="1AD6B5EB">
        <w:tc>
          <w:tcPr>
            <w:tcW w:w="9622" w:type="dxa"/>
            <w:gridSpan w:val="2"/>
          </w:tcPr>
          <w:p w14:paraId="195E8BC6" w14:textId="77777777" w:rsidR="001B7862" w:rsidRPr="00961C1B" w:rsidRDefault="19DFD75D" w:rsidP="004C6B50">
            <w:pPr>
              <w:numPr>
                <w:ilvl w:val="0"/>
                <w:numId w:val="7"/>
              </w:numPr>
              <w:spacing w:before="120" w:after="120" w:line="240" w:lineRule="auto"/>
              <w:ind w:left="714" w:right="302" w:hanging="357"/>
              <w:jc w:val="both"/>
              <w:rPr>
                <w:rFonts w:ascii="Gill Sans MT" w:hAnsi="Gill Sans MT" w:cs="Calibri"/>
                <w:sz w:val="22"/>
                <w:szCs w:val="22"/>
                <w:lang w:eastAsia="en-GB"/>
              </w:rPr>
            </w:pPr>
            <w:r w:rsidRPr="19DFD75D">
              <w:rPr>
                <w:rFonts w:ascii="Gill Sans MT" w:hAnsi="Gill Sans MT" w:cs="Calibri"/>
                <w:sz w:val="22"/>
                <w:szCs w:val="22"/>
                <w:lang w:eastAsia="en-GB"/>
              </w:rPr>
              <w:t>The Trust is committed to safeguarding and promoting the welfare of children and young people and expects all staff and volunteers to share this commitment</w:t>
            </w:r>
          </w:p>
          <w:p w14:paraId="46D3090D" w14:textId="061B58D7" w:rsidR="001B7862" w:rsidRPr="00961C1B" w:rsidRDefault="19DFD75D" w:rsidP="004C6B50">
            <w:pPr>
              <w:numPr>
                <w:ilvl w:val="0"/>
                <w:numId w:val="7"/>
              </w:numPr>
              <w:spacing w:before="120" w:after="120" w:line="240" w:lineRule="auto"/>
              <w:ind w:left="714" w:right="302" w:hanging="357"/>
              <w:jc w:val="both"/>
              <w:rPr>
                <w:rFonts w:ascii="Gill Sans MT" w:hAnsi="Gill Sans MT" w:cs="Calibri"/>
                <w:sz w:val="22"/>
                <w:szCs w:val="22"/>
                <w:lang w:eastAsia="en-GB"/>
              </w:rPr>
            </w:pPr>
            <w:r w:rsidRPr="19DFD75D">
              <w:rPr>
                <w:rFonts w:ascii="Gill Sans MT" w:hAnsi="Gill Sans MT" w:cs="Calibri"/>
                <w:sz w:val="22"/>
                <w:szCs w:val="22"/>
                <w:lang w:eastAsia="en-GB"/>
              </w:rPr>
              <w:t xml:space="preserve">To pursue and promote the achievement and integration of diversity and equality of opportunity throughout the </w:t>
            </w:r>
            <w:r w:rsidR="00A041EC">
              <w:rPr>
                <w:rFonts w:ascii="Gill Sans MT" w:hAnsi="Gill Sans MT" w:cs="Calibri"/>
                <w:sz w:val="22"/>
                <w:szCs w:val="22"/>
                <w:lang w:eastAsia="en-GB"/>
              </w:rPr>
              <w:t>Trust’s</w:t>
            </w:r>
            <w:r w:rsidRPr="19DFD75D">
              <w:rPr>
                <w:rFonts w:ascii="Gill Sans MT" w:hAnsi="Gill Sans MT" w:cs="Calibri"/>
                <w:sz w:val="22"/>
                <w:szCs w:val="22"/>
                <w:lang w:eastAsia="en-GB"/>
              </w:rPr>
              <w:t xml:space="preserve"> activities </w:t>
            </w:r>
          </w:p>
          <w:p w14:paraId="7E475B46" w14:textId="77777777" w:rsidR="001B7862" w:rsidRPr="00961C1B" w:rsidRDefault="19DFD75D" w:rsidP="004C6B50">
            <w:pPr>
              <w:numPr>
                <w:ilvl w:val="0"/>
                <w:numId w:val="7"/>
              </w:numPr>
              <w:spacing w:before="120" w:after="120" w:line="240" w:lineRule="auto"/>
              <w:ind w:left="714" w:right="302" w:hanging="357"/>
              <w:jc w:val="both"/>
              <w:rPr>
                <w:rFonts w:ascii="Gill Sans MT" w:hAnsi="Gill Sans MT" w:cs="Calibri"/>
                <w:sz w:val="22"/>
                <w:szCs w:val="22"/>
                <w:lang w:eastAsia="en-GB"/>
              </w:rPr>
            </w:pPr>
            <w:r w:rsidRPr="19DFD75D">
              <w:rPr>
                <w:rFonts w:ascii="Gill Sans MT" w:hAnsi="Gill Sans MT" w:cs="Calibri"/>
                <w:sz w:val="22"/>
                <w:szCs w:val="22"/>
                <w:lang w:eastAsia="en-GB"/>
              </w:rPr>
              <w:t>To plan, monitor and review health and safety within areas of personal control</w:t>
            </w:r>
          </w:p>
          <w:p w14:paraId="35FDFC9E" w14:textId="13310328" w:rsidR="001B7862" w:rsidRPr="00961C1B" w:rsidRDefault="19DFD75D" w:rsidP="004C6B50">
            <w:pPr>
              <w:numPr>
                <w:ilvl w:val="0"/>
                <w:numId w:val="7"/>
              </w:numPr>
              <w:spacing w:before="120" w:after="120" w:line="240" w:lineRule="auto"/>
              <w:ind w:left="714" w:right="302" w:hanging="357"/>
              <w:jc w:val="both"/>
              <w:rPr>
                <w:rFonts w:ascii="Gill Sans MT" w:hAnsi="Gill Sans MT" w:cs="Calibri"/>
                <w:sz w:val="22"/>
                <w:szCs w:val="22"/>
                <w:lang w:eastAsia="en-GB"/>
              </w:rPr>
            </w:pPr>
            <w:r w:rsidRPr="19DFD75D">
              <w:rPr>
                <w:rFonts w:ascii="Gill Sans MT" w:hAnsi="Gill Sans MT" w:cs="Calibri"/>
                <w:sz w:val="22"/>
                <w:szCs w:val="22"/>
                <w:lang w:eastAsia="en-GB"/>
              </w:rPr>
              <w:t xml:space="preserve">To participate in the </w:t>
            </w:r>
            <w:r w:rsidR="00563306">
              <w:rPr>
                <w:rFonts w:ascii="Gill Sans MT" w:hAnsi="Gill Sans MT" w:cs="Calibri"/>
                <w:sz w:val="22"/>
                <w:szCs w:val="22"/>
                <w:lang w:eastAsia="en-GB"/>
              </w:rPr>
              <w:t>Trust’s</w:t>
            </w:r>
            <w:r w:rsidRPr="19DFD75D">
              <w:rPr>
                <w:rFonts w:ascii="Gill Sans MT" w:hAnsi="Gill Sans MT" w:cs="Calibri"/>
                <w:sz w:val="22"/>
                <w:szCs w:val="22"/>
                <w:lang w:eastAsia="en-GB"/>
              </w:rPr>
              <w:t xml:space="preserve"> Performance Management process and engage in continuous professional development and networking to ensure that professional skills and knowledge are up to date</w:t>
            </w:r>
          </w:p>
          <w:p w14:paraId="24852254" w14:textId="77777777" w:rsidR="001B7862" w:rsidRPr="00961C1B" w:rsidRDefault="19DFD75D" w:rsidP="004C6B50">
            <w:pPr>
              <w:numPr>
                <w:ilvl w:val="0"/>
                <w:numId w:val="7"/>
              </w:numPr>
              <w:spacing w:before="120" w:after="120" w:line="240" w:lineRule="auto"/>
              <w:ind w:left="714" w:right="302" w:hanging="357"/>
              <w:jc w:val="both"/>
              <w:rPr>
                <w:rFonts w:ascii="Gill Sans MT" w:hAnsi="Gill Sans MT" w:cs="Calibri"/>
                <w:sz w:val="22"/>
                <w:szCs w:val="22"/>
                <w:lang w:eastAsia="en-GB"/>
              </w:rPr>
            </w:pPr>
            <w:r w:rsidRPr="19DFD75D">
              <w:rPr>
                <w:rFonts w:ascii="Gill Sans MT" w:hAnsi="Gill Sans MT" w:cs="Calibri"/>
                <w:sz w:val="22"/>
                <w:szCs w:val="22"/>
                <w:lang w:eastAsia="en-GB"/>
              </w:rPr>
              <w:t>To maintain high professional standards of attendance, punctuality, appearance, conduct and positive, courteous relations with students, parents and colleagues</w:t>
            </w:r>
          </w:p>
        </w:tc>
      </w:tr>
      <w:tr w:rsidR="001B7862" w:rsidRPr="00961C1B" w14:paraId="1D351E10" w14:textId="77777777" w:rsidTr="1AD6B5EB">
        <w:tc>
          <w:tcPr>
            <w:tcW w:w="9622" w:type="dxa"/>
            <w:gridSpan w:val="2"/>
            <w:shd w:val="clear" w:color="auto" w:fill="BFBFBF" w:themeFill="background1" w:themeFillShade="BF"/>
          </w:tcPr>
          <w:p w14:paraId="692FB6F4" w14:textId="77777777" w:rsidR="001B7862" w:rsidRPr="00961C1B" w:rsidRDefault="001B7862" w:rsidP="19DFD75D">
            <w:pPr>
              <w:tabs>
                <w:tab w:val="left" w:pos="-720"/>
                <w:tab w:val="left" w:pos="0"/>
              </w:tabs>
              <w:suppressAutoHyphens/>
              <w:spacing w:after="54"/>
              <w:outlineLvl w:val="0"/>
              <w:rPr>
                <w:rFonts w:ascii="Gill Sans MT" w:hAnsi="Gill Sans MT" w:cs="Arial"/>
                <w:sz w:val="28"/>
                <w:szCs w:val="28"/>
              </w:rPr>
            </w:pPr>
            <w:r w:rsidRPr="00961C1B">
              <w:rPr>
                <w:rFonts w:ascii="Gill Sans MT" w:hAnsi="Gill Sans MT" w:cs="Arial"/>
                <w:spacing w:val="-2"/>
                <w:sz w:val="28"/>
                <w:szCs w:val="28"/>
              </w:rPr>
              <w:t>Additional Notes</w:t>
            </w:r>
          </w:p>
        </w:tc>
      </w:tr>
      <w:tr w:rsidR="001B7862" w:rsidRPr="00961C1B" w14:paraId="7AF2D095" w14:textId="77777777" w:rsidTr="1AD6B5EB">
        <w:tc>
          <w:tcPr>
            <w:tcW w:w="9622" w:type="dxa"/>
            <w:gridSpan w:val="2"/>
          </w:tcPr>
          <w:p w14:paraId="5C183FCD" w14:textId="0E8F6160" w:rsidR="001B7862" w:rsidRPr="00961C1B" w:rsidRDefault="19DFD75D" w:rsidP="004C6B50">
            <w:pPr>
              <w:numPr>
                <w:ilvl w:val="0"/>
                <w:numId w:val="7"/>
              </w:numPr>
              <w:spacing w:before="120" w:after="120" w:line="240" w:lineRule="auto"/>
              <w:ind w:left="714" w:right="302" w:hanging="357"/>
              <w:jc w:val="both"/>
              <w:rPr>
                <w:rFonts w:ascii="Gill Sans MT" w:hAnsi="Gill Sans MT" w:cs="Calibri"/>
                <w:sz w:val="22"/>
                <w:szCs w:val="22"/>
                <w:lang w:eastAsia="en-GB"/>
              </w:rPr>
            </w:pPr>
            <w:r w:rsidRPr="19DFD75D">
              <w:rPr>
                <w:rFonts w:ascii="Gill Sans MT" w:hAnsi="Gill Sans MT" w:cs="Calibri"/>
                <w:sz w:val="22"/>
                <w:szCs w:val="22"/>
                <w:lang w:eastAsia="en-GB"/>
              </w:rPr>
              <w:t xml:space="preserve">The job purpose and key statements remain indicative and by no means exclusive. Given the evolving needs of the </w:t>
            </w:r>
            <w:r w:rsidR="00563306">
              <w:rPr>
                <w:rFonts w:ascii="Gill Sans MT" w:hAnsi="Gill Sans MT" w:cs="Calibri"/>
                <w:sz w:val="22"/>
                <w:szCs w:val="22"/>
                <w:lang w:eastAsia="en-GB"/>
              </w:rPr>
              <w:t>Trust</w:t>
            </w:r>
            <w:r w:rsidRPr="19DFD75D">
              <w:rPr>
                <w:rFonts w:ascii="Gill Sans MT" w:hAnsi="Gill Sans MT" w:cs="Calibri"/>
                <w:sz w:val="22"/>
                <w:szCs w:val="22"/>
                <w:lang w:eastAsia="en-GB"/>
              </w:rPr>
              <w:t xml:space="preserve">, flexibility among staff is very important.  All staff may be required </w:t>
            </w:r>
            <w:r w:rsidRPr="19DFD75D">
              <w:rPr>
                <w:rFonts w:ascii="Gill Sans MT" w:hAnsi="Gill Sans MT" w:cs="Calibri"/>
                <w:sz w:val="22"/>
                <w:szCs w:val="22"/>
                <w:lang w:eastAsia="en-GB"/>
              </w:rPr>
              <w:lastRenderedPageBreak/>
              <w:t>to undertake other such reasonable duties as may be required from time to time in line with the grade of their post.</w:t>
            </w:r>
          </w:p>
          <w:p w14:paraId="5FA76091" w14:textId="77777777" w:rsidR="00563306" w:rsidRDefault="19DFD75D" w:rsidP="004C6B50">
            <w:pPr>
              <w:numPr>
                <w:ilvl w:val="0"/>
                <w:numId w:val="7"/>
              </w:numPr>
              <w:spacing w:before="120" w:after="120" w:line="240" w:lineRule="auto"/>
              <w:ind w:left="714" w:right="302" w:hanging="357"/>
              <w:jc w:val="both"/>
              <w:rPr>
                <w:rFonts w:ascii="Gill Sans MT" w:hAnsi="Gill Sans MT" w:cs="Calibri"/>
                <w:sz w:val="22"/>
                <w:szCs w:val="22"/>
                <w:lang w:eastAsia="en-GB"/>
              </w:rPr>
            </w:pPr>
            <w:r w:rsidRPr="19DFD75D">
              <w:rPr>
                <w:rFonts w:ascii="Gill Sans MT" w:hAnsi="Gill Sans MT" w:cs="Calibri"/>
                <w:sz w:val="22"/>
                <w:szCs w:val="22"/>
                <w:lang w:eastAsia="en-GB"/>
              </w:rPr>
              <w:t xml:space="preserve">An Enhanced DBS Check will be requested on successful application to a position at the </w:t>
            </w:r>
            <w:r w:rsidR="00563306">
              <w:rPr>
                <w:rFonts w:ascii="Gill Sans MT" w:hAnsi="Gill Sans MT" w:cs="Calibri"/>
                <w:sz w:val="22"/>
                <w:szCs w:val="22"/>
                <w:lang w:eastAsia="en-GB"/>
              </w:rPr>
              <w:t>Trust.</w:t>
            </w:r>
          </w:p>
          <w:p w14:paraId="533ECCD9" w14:textId="43F31632" w:rsidR="001B7862" w:rsidRPr="00961C1B" w:rsidRDefault="19DFD75D" w:rsidP="004C6B50">
            <w:pPr>
              <w:numPr>
                <w:ilvl w:val="0"/>
                <w:numId w:val="7"/>
              </w:numPr>
              <w:spacing w:before="120" w:after="120" w:line="240" w:lineRule="auto"/>
              <w:ind w:left="714" w:right="302" w:hanging="357"/>
              <w:jc w:val="both"/>
              <w:rPr>
                <w:rFonts w:ascii="Gill Sans MT" w:hAnsi="Gill Sans MT" w:cs="Calibri"/>
                <w:sz w:val="22"/>
                <w:szCs w:val="22"/>
                <w:lang w:eastAsia="en-GB"/>
              </w:rPr>
            </w:pPr>
            <w:r w:rsidRPr="19DFD75D">
              <w:rPr>
                <w:rFonts w:ascii="Gill Sans MT" w:hAnsi="Gill Sans MT" w:cs="Calibri"/>
                <w:sz w:val="22"/>
                <w:szCs w:val="22"/>
                <w:lang w:eastAsia="en-GB"/>
              </w:rPr>
              <w:t xml:space="preserve">The </w:t>
            </w:r>
            <w:r w:rsidR="00563306">
              <w:rPr>
                <w:rFonts w:ascii="Gill Sans MT" w:hAnsi="Gill Sans MT" w:cs="Calibri"/>
                <w:sz w:val="22"/>
                <w:szCs w:val="22"/>
                <w:lang w:eastAsia="en-GB"/>
              </w:rPr>
              <w:t>Trust</w:t>
            </w:r>
            <w:r w:rsidRPr="19DFD75D">
              <w:rPr>
                <w:rFonts w:ascii="Gill Sans MT" w:hAnsi="Gill Sans MT" w:cs="Calibri"/>
                <w:sz w:val="22"/>
                <w:szCs w:val="22"/>
                <w:lang w:eastAsia="en-GB"/>
              </w:rPr>
              <w:t xml:space="preserve"> operates a no smoking policy</w:t>
            </w:r>
          </w:p>
        </w:tc>
      </w:tr>
    </w:tbl>
    <w:p w14:paraId="22A8F29F" w14:textId="77777777" w:rsidR="001B7862" w:rsidRPr="00961C1B" w:rsidRDefault="001B7862">
      <w:pPr>
        <w:spacing w:before="40" w:after="40"/>
        <w:jc w:val="both"/>
        <w:rPr>
          <w:rFonts w:ascii="Gill Sans MT" w:hAnsi="Gill Sans MT"/>
        </w:rPr>
      </w:pPr>
    </w:p>
    <w:sectPr w:rsidR="001B7862" w:rsidRPr="00961C1B">
      <w:headerReference w:type="default" r:id="rId11"/>
      <w:footerReference w:type="default" r:id="rId12"/>
      <w:pgSz w:w="11906" w:h="16838"/>
      <w:pgMar w:top="844" w:right="1800" w:bottom="899"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EE522" w14:textId="77777777" w:rsidR="002F3101" w:rsidRDefault="002F3101">
      <w:r>
        <w:separator/>
      </w:r>
    </w:p>
  </w:endnote>
  <w:endnote w:type="continuationSeparator" w:id="0">
    <w:p w14:paraId="23E9C170" w14:textId="77777777" w:rsidR="002F3101" w:rsidRDefault="002F3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5645B" w14:textId="77777777" w:rsidR="00DA7BF6" w:rsidRDefault="00DA7BF6">
    <w:pPr>
      <w:pStyle w:val="Footer"/>
      <w:tabs>
        <w:tab w:val="left" w:pos="3800"/>
      </w:tabs>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42B24" w14:textId="77777777" w:rsidR="002F3101" w:rsidRDefault="002F3101">
      <w:r>
        <w:separator/>
      </w:r>
    </w:p>
  </w:footnote>
  <w:footnote w:type="continuationSeparator" w:id="0">
    <w:p w14:paraId="632FD4A1" w14:textId="77777777" w:rsidR="002F3101" w:rsidRDefault="002F31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922EC" w14:textId="77777777" w:rsidR="00DA7BF6" w:rsidRDefault="00DA7BF6" w:rsidP="00961C1B">
    <w:pPr>
      <w:pStyle w:val="Header"/>
      <w:jc w:val="center"/>
    </w:pPr>
    <w:r w:rsidRPr="00961C1B">
      <w:rPr>
        <w:noProof/>
        <w:lang w:eastAsia="en-GB"/>
      </w:rPr>
      <w:drawing>
        <wp:inline distT="0" distB="0" distL="0" distR="0" wp14:anchorId="6E81E527" wp14:editId="07777777">
          <wp:extent cx="3552825" cy="1066800"/>
          <wp:effectExtent l="0" t="0" r="0" b="0"/>
          <wp:docPr id="1" name="Picture 1" descr="ASMA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MA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2825"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71ED4"/>
    <w:multiLevelType w:val="singleLevel"/>
    <w:tmpl w:val="5B762884"/>
    <w:lvl w:ilvl="0">
      <w:start w:val="1"/>
      <w:numFmt w:val="bullet"/>
      <w:pStyle w:val="TableBullet"/>
      <w:lvlText w:val="§"/>
      <w:lvlJc w:val="left"/>
      <w:pPr>
        <w:tabs>
          <w:tab w:val="num" w:pos="298"/>
        </w:tabs>
        <w:ind w:left="298" w:hanging="298"/>
      </w:pPr>
      <w:rPr>
        <w:rFonts w:ascii="Wingdings" w:hAnsi="Wingdings" w:hint="default"/>
        <w:sz w:val="18"/>
      </w:rPr>
    </w:lvl>
  </w:abstractNum>
  <w:abstractNum w:abstractNumId="1" w15:restartNumberingAfterBreak="0">
    <w:nsid w:val="12B60594"/>
    <w:multiLevelType w:val="multilevel"/>
    <w:tmpl w:val="02F0F144"/>
    <w:lvl w:ilvl="0">
      <w:start w:val="1"/>
      <w:numFmt w:val="decimal"/>
      <w:pStyle w:val="ListNumber"/>
      <w:lvlText w:val="%1"/>
      <w:lvlJc w:val="left"/>
      <w:pPr>
        <w:tabs>
          <w:tab w:val="num" w:pos="595"/>
        </w:tabs>
        <w:ind w:left="595" w:hanging="595"/>
      </w:pPr>
    </w:lvl>
    <w:lvl w:ilvl="1">
      <w:start w:val="1"/>
      <w:numFmt w:val="decimal"/>
      <w:pStyle w:val="ListNumber2"/>
      <w:lvlText w:val="%2"/>
      <w:lvlJc w:val="left"/>
      <w:pPr>
        <w:tabs>
          <w:tab w:val="num" w:pos="1191"/>
        </w:tabs>
        <w:ind w:left="1191" w:hanging="595"/>
      </w:pPr>
    </w:lvl>
    <w:lvl w:ilvl="2">
      <w:start w:val="1"/>
      <w:numFmt w:val="decimal"/>
      <w:pStyle w:val="ListNumber3"/>
      <w:lvlText w:val="%3"/>
      <w:lvlJc w:val="left"/>
      <w:pPr>
        <w:tabs>
          <w:tab w:val="num" w:pos="1786"/>
        </w:tabs>
        <w:ind w:left="1786" w:hanging="595"/>
      </w:pPr>
    </w:lvl>
    <w:lvl w:ilvl="3">
      <w:start w:val="1"/>
      <w:numFmt w:val="decimal"/>
      <w:pStyle w:val="ListNumber4"/>
      <w:lvlText w:val="%4"/>
      <w:lvlJc w:val="left"/>
      <w:pPr>
        <w:tabs>
          <w:tab w:val="num" w:pos="2381"/>
        </w:tabs>
        <w:ind w:left="2381" w:hanging="595"/>
      </w:pPr>
    </w:lvl>
    <w:lvl w:ilvl="4">
      <w:start w:val="1"/>
      <w:numFmt w:val="decimal"/>
      <w:pStyle w:val="ListNumber5"/>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2" w15:restartNumberingAfterBreak="0">
    <w:nsid w:val="2F965107"/>
    <w:multiLevelType w:val="hybridMultilevel"/>
    <w:tmpl w:val="C2F85B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D6230E"/>
    <w:multiLevelType w:val="singleLevel"/>
    <w:tmpl w:val="DA0CB540"/>
    <w:lvl w:ilvl="0">
      <w:start w:val="1"/>
      <w:numFmt w:val="decimal"/>
      <w:pStyle w:val="TableListNumber"/>
      <w:lvlText w:val="%1."/>
      <w:lvlJc w:val="left"/>
      <w:pPr>
        <w:tabs>
          <w:tab w:val="num" w:pos="360"/>
        </w:tabs>
        <w:ind w:left="298" w:hanging="298"/>
      </w:pPr>
    </w:lvl>
  </w:abstractNum>
  <w:abstractNum w:abstractNumId="4" w15:restartNumberingAfterBreak="0">
    <w:nsid w:val="3F073287"/>
    <w:multiLevelType w:val="hybridMultilevel"/>
    <w:tmpl w:val="37C6F126"/>
    <w:lvl w:ilvl="0" w:tplc="08090001">
      <w:start w:val="1"/>
      <w:numFmt w:val="bullet"/>
      <w:lvlText w:val=""/>
      <w:lvlJc w:val="left"/>
      <w:pPr>
        <w:ind w:left="1315" w:hanging="360"/>
      </w:pPr>
      <w:rPr>
        <w:rFonts w:ascii="Symbol" w:hAnsi="Symbol" w:hint="default"/>
      </w:rPr>
    </w:lvl>
    <w:lvl w:ilvl="1" w:tplc="08090003" w:tentative="1">
      <w:start w:val="1"/>
      <w:numFmt w:val="bullet"/>
      <w:lvlText w:val="o"/>
      <w:lvlJc w:val="left"/>
      <w:pPr>
        <w:ind w:left="2035" w:hanging="360"/>
      </w:pPr>
      <w:rPr>
        <w:rFonts w:ascii="Courier New" w:hAnsi="Courier New" w:cs="Courier New" w:hint="default"/>
      </w:rPr>
    </w:lvl>
    <w:lvl w:ilvl="2" w:tplc="08090005" w:tentative="1">
      <w:start w:val="1"/>
      <w:numFmt w:val="bullet"/>
      <w:lvlText w:val=""/>
      <w:lvlJc w:val="left"/>
      <w:pPr>
        <w:ind w:left="2755" w:hanging="360"/>
      </w:pPr>
      <w:rPr>
        <w:rFonts w:ascii="Wingdings" w:hAnsi="Wingdings" w:hint="default"/>
      </w:rPr>
    </w:lvl>
    <w:lvl w:ilvl="3" w:tplc="08090001" w:tentative="1">
      <w:start w:val="1"/>
      <w:numFmt w:val="bullet"/>
      <w:lvlText w:val=""/>
      <w:lvlJc w:val="left"/>
      <w:pPr>
        <w:ind w:left="3475" w:hanging="360"/>
      </w:pPr>
      <w:rPr>
        <w:rFonts w:ascii="Symbol" w:hAnsi="Symbol" w:hint="default"/>
      </w:rPr>
    </w:lvl>
    <w:lvl w:ilvl="4" w:tplc="08090003" w:tentative="1">
      <w:start w:val="1"/>
      <w:numFmt w:val="bullet"/>
      <w:lvlText w:val="o"/>
      <w:lvlJc w:val="left"/>
      <w:pPr>
        <w:ind w:left="4195" w:hanging="360"/>
      </w:pPr>
      <w:rPr>
        <w:rFonts w:ascii="Courier New" w:hAnsi="Courier New" w:cs="Courier New" w:hint="default"/>
      </w:rPr>
    </w:lvl>
    <w:lvl w:ilvl="5" w:tplc="08090005" w:tentative="1">
      <w:start w:val="1"/>
      <w:numFmt w:val="bullet"/>
      <w:lvlText w:val=""/>
      <w:lvlJc w:val="left"/>
      <w:pPr>
        <w:ind w:left="4915" w:hanging="360"/>
      </w:pPr>
      <w:rPr>
        <w:rFonts w:ascii="Wingdings" w:hAnsi="Wingdings" w:hint="default"/>
      </w:rPr>
    </w:lvl>
    <w:lvl w:ilvl="6" w:tplc="08090001" w:tentative="1">
      <w:start w:val="1"/>
      <w:numFmt w:val="bullet"/>
      <w:lvlText w:val=""/>
      <w:lvlJc w:val="left"/>
      <w:pPr>
        <w:ind w:left="5635" w:hanging="360"/>
      </w:pPr>
      <w:rPr>
        <w:rFonts w:ascii="Symbol" w:hAnsi="Symbol" w:hint="default"/>
      </w:rPr>
    </w:lvl>
    <w:lvl w:ilvl="7" w:tplc="08090003" w:tentative="1">
      <w:start w:val="1"/>
      <w:numFmt w:val="bullet"/>
      <w:lvlText w:val="o"/>
      <w:lvlJc w:val="left"/>
      <w:pPr>
        <w:ind w:left="6355" w:hanging="360"/>
      </w:pPr>
      <w:rPr>
        <w:rFonts w:ascii="Courier New" w:hAnsi="Courier New" w:cs="Courier New" w:hint="default"/>
      </w:rPr>
    </w:lvl>
    <w:lvl w:ilvl="8" w:tplc="08090005" w:tentative="1">
      <w:start w:val="1"/>
      <w:numFmt w:val="bullet"/>
      <w:lvlText w:val=""/>
      <w:lvlJc w:val="left"/>
      <w:pPr>
        <w:ind w:left="7075" w:hanging="360"/>
      </w:pPr>
      <w:rPr>
        <w:rFonts w:ascii="Wingdings" w:hAnsi="Wingdings" w:hint="default"/>
      </w:rPr>
    </w:lvl>
  </w:abstractNum>
  <w:abstractNum w:abstractNumId="5" w15:restartNumberingAfterBreak="0">
    <w:nsid w:val="45DD00FE"/>
    <w:multiLevelType w:val="singleLevel"/>
    <w:tmpl w:val="8A4625EA"/>
    <w:lvl w:ilvl="0">
      <w:start w:val="1"/>
      <w:numFmt w:val="bullet"/>
      <w:pStyle w:val="Bullet1"/>
      <w:lvlText w:val=""/>
      <w:lvlJc w:val="left"/>
      <w:pPr>
        <w:tabs>
          <w:tab w:val="num" w:pos="720"/>
        </w:tabs>
        <w:ind w:left="720" w:hanging="493"/>
      </w:pPr>
      <w:rPr>
        <w:rFonts w:ascii="Symbol" w:hAnsi="Symbol" w:hint="default"/>
        <w:color w:val="auto"/>
        <w:sz w:val="28"/>
      </w:rPr>
    </w:lvl>
  </w:abstractNum>
  <w:abstractNum w:abstractNumId="6" w15:restartNumberingAfterBreak="0">
    <w:nsid w:val="4DC36851"/>
    <w:multiLevelType w:val="hybridMultilevel"/>
    <w:tmpl w:val="1CA09712"/>
    <w:lvl w:ilvl="0" w:tplc="2C08B6EA">
      <w:start w:val="1"/>
      <w:numFmt w:val="bullet"/>
      <w:lvlText w:val=""/>
      <w:lvlJc w:val="left"/>
      <w:pPr>
        <w:ind w:left="780" w:hanging="360"/>
      </w:pPr>
      <w:rPr>
        <w:rFonts w:ascii="Symbol" w:hAnsi="Symbol" w:hint="default"/>
        <w:color w:val="152E5F"/>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F121C5B"/>
    <w:multiLevelType w:val="hybridMultilevel"/>
    <w:tmpl w:val="AB160EA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5D095D54"/>
    <w:multiLevelType w:val="multilevel"/>
    <w:tmpl w:val="7BCCBEE0"/>
    <w:lvl w:ilvl="0">
      <w:start w:val="1"/>
      <w:numFmt w:val="decimal"/>
      <w:pStyle w:val="Heading1"/>
      <w:lvlText w:val="%1"/>
      <w:lvlJc w:val="right"/>
      <w:pPr>
        <w:tabs>
          <w:tab w:val="num" w:pos="2"/>
        </w:tabs>
        <w:ind w:left="2" w:hanging="280"/>
      </w:pPr>
      <w:rPr>
        <w:rFonts w:ascii="Arial" w:hAnsi="Arial" w:hint="default"/>
      </w:rPr>
    </w:lvl>
    <w:lvl w:ilvl="1">
      <w:start w:val="1"/>
      <w:numFmt w:val="decimal"/>
      <w:pStyle w:val="Heading2"/>
      <w:lvlText w:val="%1.%2"/>
      <w:lvlJc w:val="right"/>
      <w:pPr>
        <w:tabs>
          <w:tab w:val="num" w:pos="2"/>
        </w:tabs>
        <w:ind w:left="2" w:hanging="280"/>
      </w:pPr>
      <w:rPr>
        <w:rFonts w:hint="default"/>
      </w:rPr>
    </w:lvl>
    <w:lvl w:ilvl="2">
      <w:start w:val="1"/>
      <w:numFmt w:val="decimal"/>
      <w:pStyle w:val="Heading3"/>
      <w:lvlText w:val="%1.%2.%3"/>
      <w:lvlJc w:val="right"/>
      <w:pPr>
        <w:tabs>
          <w:tab w:val="num" w:pos="2"/>
        </w:tabs>
        <w:ind w:left="2" w:hanging="280"/>
      </w:pPr>
      <w:rPr>
        <w:rFonts w:hint="default"/>
      </w:rPr>
    </w:lvl>
    <w:lvl w:ilvl="3">
      <w:start w:val="1"/>
      <w:numFmt w:val="decimal"/>
      <w:pStyle w:val="Heading4"/>
      <w:lvlText w:val="%1.%2.%3.%4"/>
      <w:lvlJc w:val="right"/>
      <w:pPr>
        <w:tabs>
          <w:tab w:val="num" w:pos="2"/>
        </w:tabs>
        <w:ind w:left="2" w:hanging="280"/>
      </w:pPr>
      <w:rPr>
        <w:rFonts w:hint="default"/>
      </w:rPr>
    </w:lvl>
    <w:lvl w:ilvl="4">
      <w:start w:val="1"/>
      <w:numFmt w:val="decimal"/>
      <w:pStyle w:val="Heading5"/>
      <w:lvlText w:val="%1.%2.%3.%4.%5"/>
      <w:lvlJc w:val="right"/>
      <w:pPr>
        <w:tabs>
          <w:tab w:val="num" w:pos="2"/>
        </w:tabs>
        <w:ind w:left="2" w:hanging="280"/>
      </w:pPr>
      <w:rPr>
        <w:rFonts w:hint="default"/>
      </w:rPr>
    </w:lvl>
    <w:lvl w:ilvl="5">
      <w:start w:val="1"/>
      <w:numFmt w:val="decimal"/>
      <w:pStyle w:val="Heading6"/>
      <w:lvlText w:val="%1.%2.%3.%4.%5.%6"/>
      <w:lvlJc w:val="right"/>
      <w:pPr>
        <w:tabs>
          <w:tab w:val="num" w:pos="2"/>
        </w:tabs>
        <w:ind w:left="2" w:hanging="280"/>
      </w:pPr>
      <w:rPr>
        <w:rFonts w:hint="default"/>
      </w:rPr>
    </w:lvl>
    <w:lvl w:ilvl="6">
      <w:start w:val="1"/>
      <w:numFmt w:val="decimal"/>
      <w:pStyle w:val="Heading7"/>
      <w:lvlText w:val="%1.%2.%3.%4.%5.%6.%7"/>
      <w:lvlJc w:val="right"/>
      <w:pPr>
        <w:tabs>
          <w:tab w:val="num" w:pos="2"/>
        </w:tabs>
        <w:ind w:left="2" w:hanging="280"/>
      </w:pPr>
      <w:rPr>
        <w:rFonts w:hint="default"/>
      </w:rPr>
    </w:lvl>
    <w:lvl w:ilvl="7">
      <w:start w:val="1"/>
      <w:numFmt w:val="decimal"/>
      <w:pStyle w:val="Heading8"/>
      <w:lvlText w:val="%1.%2.%3.%4.%5.%6.%7.%8"/>
      <w:lvlJc w:val="right"/>
      <w:pPr>
        <w:tabs>
          <w:tab w:val="num" w:pos="2"/>
        </w:tabs>
        <w:ind w:left="2" w:hanging="280"/>
      </w:pPr>
      <w:rPr>
        <w:rFonts w:hint="default"/>
      </w:rPr>
    </w:lvl>
    <w:lvl w:ilvl="8">
      <w:start w:val="1"/>
      <w:numFmt w:val="decimal"/>
      <w:pStyle w:val="Heading9"/>
      <w:lvlText w:val="%1.%2.%3.%4.%5.%6.%7.%8.%9"/>
      <w:lvlJc w:val="right"/>
      <w:pPr>
        <w:tabs>
          <w:tab w:val="num" w:pos="2"/>
        </w:tabs>
        <w:ind w:left="2" w:hanging="280"/>
      </w:pPr>
      <w:rPr>
        <w:rFonts w:hint="default"/>
      </w:rPr>
    </w:lvl>
  </w:abstractNum>
  <w:abstractNum w:abstractNumId="9" w15:restartNumberingAfterBreak="0">
    <w:nsid w:val="662D1B51"/>
    <w:multiLevelType w:val="hybridMultilevel"/>
    <w:tmpl w:val="FD2E6BB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55107A3"/>
    <w:multiLevelType w:val="hybridMultilevel"/>
    <w:tmpl w:val="62945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ED1C9B"/>
    <w:multiLevelType w:val="multilevel"/>
    <w:tmpl w:val="BCEAE43A"/>
    <w:lvl w:ilvl="0">
      <w:start w:val="1"/>
      <w:numFmt w:val="bullet"/>
      <w:pStyle w:val="ListBullet"/>
      <w:lvlText w:val="§"/>
      <w:lvlJc w:val="left"/>
      <w:pPr>
        <w:tabs>
          <w:tab w:val="num" w:pos="595"/>
        </w:tabs>
        <w:ind w:left="595" w:hanging="595"/>
      </w:pPr>
      <w:rPr>
        <w:rFonts w:ascii="Wingdings" w:hAnsi="Wingdings"/>
        <w:sz w:val="18"/>
      </w:rPr>
    </w:lvl>
    <w:lvl w:ilvl="1">
      <w:start w:val="1"/>
      <w:numFmt w:val="bullet"/>
      <w:pStyle w:val="ListBullet2"/>
      <w:lvlText w:val="§"/>
      <w:lvlJc w:val="left"/>
      <w:pPr>
        <w:tabs>
          <w:tab w:val="num" w:pos="1191"/>
        </w:tabs>
        <w:ind w:left="1191" w:hanging="595"/>
      </w:pPr>
      <w:rPr>
        <w:rFonts w:ascii="Wingdings" w:hAnsi="Wingdings"/>
        <w:sz w:val="18"/>
      </w:rPr>
    </w:lvl>
    <w:lvl w:ilvl="2">
      <w:start w:val="1"/>
      <w:numFmt w:val="bullet"/>
      <w:pStyle w:val="ListBullet3"/>
      <w:lvlText w:val="§"/>
      <w:lvlJc w:val="left"/>
      <w:pPr>
        <w:tabs>
          <w:tab w:val="num" w:pos="1786"/>
        </w:tabs>
        <w:ind w:left="1786" w:hanging="595"/>
      </w:pPr>
      <w:rPr>
        <w:rFonts w:ascii="Wingdings" w:hAnsi="Wingdings"/>
        <w:sz w:val="18"/>
      </w:rPr>
    </w:lvl>
    <w:lvl w:ilvl="3">
      <w:start w:val="1"/>
      <w:numFmt w:val="bullet"/>
      <w:pStyle w:val="ListBullet4"/>
      <w:lvlText w:val="§"/>
      <w:lvlJc w:val="left"/>
      <w:pPr>
        <w:tabs>
          <w:tab w:val="num" w:pos="2381"/>
        </w:tabs>
        <w:ind w:left="2381" w:hanging="595"/>
      </w:pPr>
      <w:rPr>
        <w:rFonts w:ascii="Wingdings" w:hAnsi="Wingdings"/>
        <w:sz w:val="18"/>
      </w:rPr>
    </w:lvl>
    <w:lvl w:ilvl="4">
      <w:start w:val="1"/>
      <w:numFmt w:val="bullet"/>
      <w:pStyle w:val="ListBullet5"/>
      <w:lvlText w:val="§"/>
      <w:lvlJc w:val="left"/>
      <w:pPr>
        <w:tabs>
          <w:tab w:val="num" w:pos="2976"/>
        </w:tabs>
        <w:ind w:left="2976" w:hanging="595"/>
      </w:pPr>
      <w:rPr>
        <w:rFonts w:ascii="Wingdings" w:hAnsi="Wingdings"/>
        <w:sz w:val="18"/>
      </w:rPr>
    </w:lvl>
    <w:lvl w:ilvl="5">
      <w:start w:val="1"/>
      <w:numFmt w:val="bullet"/>
      <w:lvlText w:val="§"/>
      <w:lvlJc w:val="left"/>
      <w:pPr>
        <w:tabs>
          <w:tab w:val="num" w:pos="3572"/>
        </w:tabs>
        <w:ind w:left="3572" w:hanging="595"/>
      </w:pPr>
      <w:rPr>
        <w:rFonts w:ascii="Wingdings" w:hAnsi="Wingdings"/>
        <w:sz w:val="18"/>
      </w:rPr>
    </w:lvl>
    <w:lvl w:ilvl="6">
      <w:start w:val="1"/>
      <w:numFmt w:val="bullet"/>
      <w:lvlText w:val="§"/>
      <w:lvlJc w:val="left"/>
      <w:pPr>
        <w:tabs>
          <w:tab w:val="num" w:pos="4167"/>
        </w:tabs>
        <w:ind w:left="4167" w:hanging="595"/>
      </w:pPr>
      <w:rPr>
        <w:rFonts w:ascii="Wingdings" w:hAnsi="Wingdings"/>
        <w:sz w:val="18"/>
      </w:rPr>
    </w:lvl>
    <w:lvl w:ilvl="7">
      <w:start w:val="1"/>
      <w:numFmt w:val="bullet"/>
      <w:lvlText w:val="§"/>
      <w:lvlJc w:val="left"/>
      <w:pPr>
        <w:tabs>
          <w:tab w:val="num" w:pos="4762"/>
        </w:tabs>
        <w:ind w:left="4762" w:hanging="595"/>
      </w:pPr>
      <w:rPr>
        <w:rFonts w:ascii="Wingdings" w:hAnsi="Wingdings"/>
        <w:sz w:val="18"/>
      </w:rPr>
    </w:lvl>
    <w:lvl w:ilvl="8">
      <w:start w:val="1"/>
      <w:numFmt w:val="bullet"/>
      <w:lvlText w:val="§"/>
      <w:lvlJc w:val="left"/>
      <w:pPr>
        <w:tabs>
          <w:tab w:val="num" w:pos="4762"/>
        </w:tabs>
        <w:ind w:left="4762" w:hanging="595"/>
      </w:pPr>
      <w:rPr>
        <w:rFonts w:ascii="Wingdings" w:hAnsi="Wingdings"/>
        <w:sz w:val="18"/>
      </w:rPr>
    </w:lvl>
  </w:abstractNum>
  <w:num w:numId="1">
    <w:abstractNumId w:val="8"/>
  </w:num>
  <w:num w:numId="2">
    <w:abstractNumId w:val="11"/>
  </w:num>
  <w:num w:numId="3">
    <w:abstractNumId w:val="1"/>
  </w:num>
  <w:num w:numId="4">
    <w:abstractNumId w:val="0"/>
  </w:num>
  <w:num w:numId="5">
    <w:abstractNumId w:val="3"/>
  </w:num>
  <w:num w:numId="6">
    <w:abstractNumId w:val="5"/>
  </w:num>
  <w:num w:numId="7">
    <w:abstractNumId w:val="2"/>
  </w:num>
  <w:num w:numId="8">
    <w:abstractNumId w:val="10"/>
  </w:num>
  <w:num w:numId="9">
    <w:abstractNumId w:val="6"/>
  </w:num>
  <w:num w:numId="10">
    <w:abstractNumId w:val="9"/>
  </w:num>
  <w:num w:numId="11">
    <w:abstractNumId w:val="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DC"/>
    <w:rsid w:val="00023296"/>
    <w:rsid w:val="00037F89"/>
    <w:rsid w:val="001B7862"/>
    <w:rsid w:val="001F2BE4"/>
    <w:rsid w:val="002F3101"/>
    <w:rsid w:val="004C6B50"/>
    <w:rsid w:val="00563306"/>
    <w:rsid w:val="005D57EB"/>
    <w:rsid w:val="00634041"/>
    <w:rsid w:val="007905B5"/>
    <w:rsid w:val="008B3F5B"/>
    <w:rsid w:val="00961C1B"/>
    <w:rsid w:val="00A041EC"/>
    <w:rsid w:val="00A0630D"/>
    <w:rsid w:val="00A66FDC"/>
    <w:rsid w:val="00AD6AEC"/>
    <w:rsid w:val="00C52EAB"/>
    <w:rsid w:val="00DA7BF6"/>
    <w:rsid w:val="00F06127"/>
    <w:rsid w:val="00FF6D89"/>
    <w:rsid w:val="19DFD75D"/>
    <w:rsid w:val="1AD6B5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77DB56D"/>
  <w15:chartTrackingRefBased/>
  <w15:docId w15:val="{CDF2811D-C734-44C5-B0BF-C17CF21B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Arial" w:hAnsi="Arial"/>
      <w:lang w:val="en-GB" w:eastAsia="zh-CN"/>
    </w:rPr>
  </w:style>
  <w:style w:type="paragraph" w:styleId="Heading1">
    <w:name w:val="heading 1"/>
    <w:aliases w:val="Section Heading,Section,HEADING 1,Volume Heading,Heading,1,h1,new page/chapter,Hoofdstuk,H1,A,3,heading,heading4,Chapter Headline,heading7,4,heading6,level 1,Titre 1,(Chapter Nbr),5,LetHead1,MisHead1,Normalhead1,l1,Normal Heading 1,New Section"/>
    <w:basedOn w:val="Normal"/>
    <w:next w:val="Heading2"/>
    <w:qFormat/>
    <w:pPr>
      <w:keepNext/>
      <w:pageBreakBefore/>
      <w:numPr>
        <w:numId w:val="1"/>
      </w:numPr>
      <w:spacing w:after="290" w:line="370" w:lineRule="atLeast"/>
      <w:outlineLvl w:val="0"/>
    </w:pPr>
    <w:rPr>
      <w:b/>
      <w:kern w:val="28"/>
      <w:sz w:val="32"/>
    </w:rPr>
  </w:style>
  <w:style w:type="paragraph" w:styleId="Heading2">
    <w:name w:val="heading 2"/>
    <w:basedOn w:val="Normal"/>
    <w:next w:val="BodyText"/>
    <w:qFormat/>
    <w:pPr>
      <w:keepNext/>
      <w:numPr>
        <w:ilvl w:val="1"/>
        <w:numId w:val="1"/>
      </w:numPr>
      <w:spacing w:after="60" w:line="290" w:lineRule="atLeast"/>
      <w:outlineLvl w:val="1"/>
    </w:pPr>
    <w:rPr>
      <w:b/>
      <w:sz w:val="24"/>
    </w:rPr>
  </w:style>
  <w:style w:type="paragraph" w:styleId="Heading3">
    <w:name w:val="heading 3"/>
    <w:basedOn w:val="Normal"/>
    <w:next w:val="BodyText"/>
    <w:qFormat/>
    <w:pPr>
      <w:keepNext/>
      <w:numPr>
        <w:ilvl w:val="2"/>
        <w:numId w:val="1"/>
      </w:numPr>
      <w:spacing w:after="60"/>
      <w:outlineLvl w:val="2"/>
    </w:pPr>
    <w:rPr>
      <w:b/>
    </w:rPr>
  </w:style>
  <w:style w:type="paragraph" w:styleId="Heading4">
    <w:name w:val="heading 4"/>
    <w:basedOn w:val="Normal"/>
    <w:next w:val="BodyText"/>
    <w:qFormat/>
    <w:pPr>
      <w:keepNext/>
      <w:numPr>
        <w:ilvl w:val="3"/>
        <w:numId w:val="1"/>
      </w:numPr>
      <w:spacing w:after="60"/>
      <w:outlineLvl w:val="3"/>
    </w:pPr>
  </w:style>
  <w:style w:type="paragraph" w:styleId="Heading5">
    <w:name w:val="heading 5"/>
    <w:basedOn w:val="Normal"/>
    <w:next w:val="BodyText"/>
    <w:qFormat/>
    <w:pPr>
      <w:keepNext/>
      <w:numPr>
        <w:ilvl w:val="4"/>
        <w:numId w:val="1"/>
      </w:numPr>
      <w:spacing w:after="60"/>
      <w:outlineLvl w:val="4"/>
    </w:pPr>
  </w:style>
  <w:style w:type="paragraph" w:styleId="Heading6">
    <w:name w:val="heading 6"/>
    <w:basedOn w:val="Normal"/>
    <w:next w:val="BodyText"/>
    <w:qFormat/>
    <w:pPr>
      <w:keepNext/>
      <w:numPr>
        <w:ilvl w:val="5"/>
        <w:numId w:val="1"/>
      </w:numPr>
      <w:spacing w:after="60"/>
      <w:outlineLvl w:val="5"/>
    </w:pPr>
  </w:style>
  <w:style w:type="paragraph" w:styleId="Heading7">
    <w:name w:val="heading 7"/>
    <w:basedOn w:val="Normal"/>
    <w:next w:val="BodyText"/>
    <w:qFormat/>
    <w:pPr>
      <w:keepNext/>
      <w:numPr>
        <w:ilvl w:val="6"/>
        <w:numId w:val="1"/>
      </w:numPr>
      <w:spacing w:after="60"/>
      <w:outlineLvl w:val="6"/>
    </w:pPr>
  </w:style>
  <w:style w:type="paragraph" w:styleId="Heading8">
    <w:name w:val="heading 8"/>
    <w:basedOn w:val="Normal"/>
    <w:next w:val="BodyText"/>
    <w:qFormat/>
    <w:pPr>
      <w:keepNext/>
      <w:numPr>
        <w:ilvl w:val="7"/>
        <w:numId w:val="1"/>
      </w:numPr>
      <w:spacing w:after="60"/>
      <w:outlineLvl w:val="7"/>
    </w:pPr>
  </w:style>
  <w:style w:type="paragraph" w:styleId="Heading9">
    <w:name w:val="heading 9"/>
    <w:basedOn w:val="Normal"/>
    <w:next w:val="BodyText"/>
    <w:qFormat/>
    <w:pPr>
      <w:keepNext/>
      <w:numPr>
        <w:ilvl w:val="8"/>
        <w:numId w:val="1"/>
      </w:numPr>
      <w:spacing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BodyText"/>
    <w:pPr>
      <w:ind w:left="595" w:right="595"/>
    </w:pPr>
  </w:style>
  <w:style w:type="paragraph" w:styleId="BodyText">
    <w:name w:val="Body Text"/>
    <w:basedOn w:val="Normal"/>
    <w:pPr>
      <w:spacing w:after="240"/>
    </w:pPr>
  </w:style>
  <w:style w:type="paragraph" w:customStyle="1" w:styleId="BodySingle">
    <w:name w:val="Body Single"/>
    <w:basedOn w:val="BodyText"/>
    <w:pPr>
      <w:spacing w:after="0"/>
    </w:pPr>
  </w:style>
  <w:style w:type="paragraph" w:styleId="BodyText2">
    <w:name w:val="Body Text 2"/>
    <w:basedOn w:val="Normal"/>
    <w:pPr>
      <w:spacing w:after="240" w:line="480" w:lineRule="auto"/>
    </w:pPr>
  </w:style>
  <w:style w:type="paragraph" w:styleId="BodyText3">
    <w:name w:val="Body Text 3"/>
    <w:basedOn w:val="Normal"/>
    <w:pPr>
      <w:spacing w:after="220" w:line="220" w:lineRule="atLeast"/>
    </w:pPr>
    <w:rPr>
      <w:sz w:val="16"/>
    </w:rPr>
  </w:style>
  <w:style w:type="paragraph" w:styleId="BodyTextFirstIndent">
    <w:name w:val="Body Text First Indent"/>
    <w:basedOn w:val="BodyText"/>
    <w:pPr>
      <w:ind w:firstLine="595"/>
    </w:pPr>
  </w:style>
  <w:style w:type="paragraph" w:styleId="BodyTextIndent">
    <w:name w:val="Body Text Indent"/>
    <w:basedOn w:val="BodyText"/>
    <w:pPr>
      <w:ind w:left="595"/>
    </w:pPr>
  </w:style>
  <w:style w:type="paragraph" w:styleId="BodyTextFirstIndent2">
    <w:name w:val="Body Text First Indent 2"/>
    <w:basedOn w:val="BodyText2"/>
    <w:pPr>
      <w:ind w:firstLine="595"/>
    </w:pPr>
  </w:style>
  <w:style w:type="paragraph" w:styleId="BodyTextIndent2">
    <w:name w:val="Body Text Indent 2"/>
    <w:basedOn w:val="BodyText2"/>
    <w:pPr>
      <w:ind w:left="595"/>
    </w:pPr>
  </w:style>
  <w:style w:type="paragraph" w:styleId="BodyTextIndent3">
    <w:name w:val="Body Text Indent 3"/>
    <w:basedOn w:val="BodyText3"/>
    <w:pPr>
      <w:ind w:left="595"/>
    </w:pPr>
  </w:style>
  <w:style w:type="paragraph" w:styleId="Caption">
    <w:name w:val="caption"/>
    <w:basedOn w:val="Normal"/>
    <w:next w:val="Normal"/>
    <w:qFormat/>
    <w:rPr>
      <w:b/>
    </w:rPr>
  </w:style>
  <w:style w:type="paragraph" w:styleId="Closing">
    <w:name w:val="Closing"/>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spacing w:after="260"/>
    </w:pPr>
    <w:rPr>
      <w:rFonts w:ascii="Tahoma" w:hAnsi="Tahoma"/>
    </w:rPr>
  </w:style>
  <w:style w:type="paragraph" w:styleId="EndnoteText">
    <w:name w:val="endnote text"/>
    <w:basedOn w:val="Normal"/>
    <w:semiHidden/>
    <w:pPr>
      <w:spacing w:after="260"/>
    </w:pPr>
  </w:style>
  <w:style w:type="paragraph" w:styleId="EnvelopeAddress">
    <w:name w:val="envelope address"/>
    <w:basedOn w:val="Normal"/>
    <w:pPr>
      <w:framePr w:w="7920" w:h="1980" w:hRule="exact" w:hSpace="180" w:wrap="auto" w:hAnchor="page" w:xAlign="center" w:yAlign="bottom"/>
      <w:ind w:left="2976"/>
    </w:pPr>
  </w:style>
  <w:style w:type="paragraph" w:styleId="EnvelopeReturn">
    <w:name w:val="envelope return"/>
    <w:basedOn w:val="Normal"/>
  </w:style>
  <w:style w:type="paragraph" w:styleId="Footer">
    <w:name w:val="footer"/>
    <w:basedOn w:val="Normal"/>
    <w:pPr>
      <w:tabs>
        <w:tab w:val="center" w:pos="4465"/>
        <w:tab w:val="right" w:pos="8929"/>
      </w:tabs>
      <w:spacing w:line="220" w:lineRule="atLeast"/>
    </w:pPr>
    <w:rPr>
      <w:sz w:val="16"/>
    </w:rPr>
  </w:style>
  <w:style w:type="paragraph" w:styleId="FootnoteText">
    <w:name w:val="footnote text"/>
    <w:basedOn w:val="Normal"/>
    <w:semiHidden/>
  </w:style>
  <w:style w:type="paragraph" w:styleId="Header">
    <w:name w:val="header"/>
    <w:basedOn w:val="Normal"/>
    <w:link w:val="HeaderChar"/>
    <w:pPr>
      <w:tabs>
        <w:tab w:val="center" w:pos="4465"/>
        <w:tab w:val="right" w:pos="8929"/>
      </w:tabs>
      <w:spacing w:line="220" w:lineRule="atLeast"/>
    </w:pPr>
    <w:rPr>
      <w:sz w:val="16"/>
    </w:rPr>
  </w:style>
  <w:style w:type="paragraph" w:styleId="Index1">
    <w:name w:val="index 1"/>
    <w:basedOn w:val="Normal"/>
    <w:next w:val="Normal"/>
    <w:semiHidden/>
    <w:pPr>
      <w:ind w:left="200" w:hanging="200"/>
    </w:pPr>
    <w:rPr>
      <w:sz w:val="18"/>
    </w:rPr>
  </w:style>
  <w:style w:type="paragraph" w:styleId="Index2">
    <w:name w:val="index 2"/>
    <w:basedOn w:val="Normal"/>
    <w:next w:val="Normal"/>
    <w:semiHidden/>
    <w:pPr>
      <w:ind w:left="400" w:hanging="200"/>
    </w:pPr>
    <w:rPr>
      <w:sz w:val="18"/>
    </w:rPr>
  </w:style>
  <w:style w:type="paragraph" w:styleId="Index3">
    <w:name w:val="index 3"/>
    <w:basedOn w:val="Normal"/>
    <w:next w:val="Normal"/>
    <w:semiHidden/>
    <w:pPr>
      <w:ind w:left="600" w:hanging="200"/>
    </w:pPr>
    <w:rPr>
      <w:sz w:val="18"/>
    </w:rPr>
  </w:style>
  <w:style w:type="paragraph" w:styleId="Index4">
    <w:name w:val="index 4"/>
    <w:basedOn w:val="Normal"/>
    <w:next w:val="Normal"/>
    <w:semiHidden/>
    <w:pPr>
      <w:ind w:left="800" w:hanging="200"/>
    </w:pPr>
    <w:rPr>
      <w:sz w:val="18"/>
    </w:rPr>
  </w:style>
  <w:style w:type="paragraph" w:styleId="Index5">
    <w:name w:val="index 5"/>
    <w:basedOn w:val="Normal"/>
    <w:next w:val="Normal"/>
    <w:semiHidden/>
    <w:pPr>
      <w:ind w:left="1000" w:hanging="200"/>
    </w:pPr>
    <w:rPr>
      <w:sz w:val="18"/>
    </w:rPr>
  </w:style>
  <w:style w:type="paragraph" w:styleId="Index6">
    <w:name w:val="index 6"/>
    <w:basedOn w:val="Normal"/>
    <w:next w:val="Normal"/>
    <w:semiHidden/>
    <w:pPr>
      <w:ind w:left="1200" w:hanging="200"/>
    </w:pPr>
    <w:rPr>
      <w:sz w:val="18"/>
    </w:rPr>
  </w:style>
  <w:style w:type="paragraph" w:styleId="Index7">
    <w:name w:val="index 7"/>
    <w:basedOn w:val="Normal"/>
    <w:next w:val="Normal"/>
    <w:semiHidden/>
    <w:pPr>
      <w:ind w:left="1400" w:hanging="200"/>
    </w:pPr>
    <w:rPr>
      <w:sz w:val="18"/>
    </w:rPr>
  </w:style>
  <w:style w:type="paragraph" w:styleId="Index8">
    <w:name w:val="index 8"/>
    <w:basedOn w:val="Normal"/>
    <w:next w:val="Normal"/>
    <w:semiHidden/>
    <w:pPr>
      <w:ind w:left="1600" w:hanging="200"/>
    </w:pPr>
    <w:rPr>
      <w:sz w:val="18"/>
    </w:rPr>
  </w:style>
  <w:style w:type="paragraph" w:styleId="Index9">
    <w:name w:val="index 9"/>
    <w:basedOn w:val="Normal"/>
    <w:next w:val="Normal"/>
    <w:semiHidden/>
    <w:pPr>
      <w:ind w:left="1800" w:hanging="200"/>
    </w:pPr>
    <w:rPr>
      <w:sz w:val="18"/>
    </w:rPr>
  </w:style>
  <w:style w:type="paragraph" w:styleId="IndexHeading">
    <w:name w:val="index heading"/>
    <w:basedOn w:val="Normal"/>
    <w:next w:val="Index1"/>
    <w:semiHidden/>
    <w:pPr>
      <w:pBdr>
        <w:top w:val="single" w:sz="12" w:space="0" w:color="auto"/>
      </w:pBdr>
      <w:spacing w:before="360" w:after="240"/>
    </w:pPr>
    <w:rPr>
      <w:b/>
      <w:i/>
      <w:sz w:val="26"/>
    </w:rPr>
  </w:style>
  <w:style w:type="paragraph" w:styleId="List">
    <w:name w:val="List"/>
    <w:basedOn w:val="Normal"/>
    <w:pPr>
      <w:spacing w:after="240"/>
      <w:ind w:left="595" w:hanging="595"/>
    </w:pPr>
  </w:style>
  <w:style w:type="paragraph" w:styleId="List2">
    <w:name w:val="List 2"/>
    <w:basedOn w:val="Normal"/>
    <w:pPr>
      <w:spacing w:after="240"/>
      <w:ind w:left="1190" w:hanging="595"/>
    </w:pPr>
  </w:style>
  <w:style w:type="paragraph" w:styleId="List3">
    <w:name w:val="List 3"/>
    <w:basedOn w:val="Normal"/>
    <w:pPr>
      <w:spacing w:after="240"/>
      <w:ind w:left="1786" w:hanging="595"/>
    </w:pPr>
  </w:style>
  <w:style w:type="paragraph" w:styleId="List4">
    <w:name w:val="List 4"/>
    <w:basedOn w:val="Normal"/>
    <w:pPr>
      <w:spacing w:after="240"/>
      <w:ind w:left="2381" w:hanging="595"/>
    </w:pPr>
  </w:style>
  <w:style w:type="paragraph" w:styleId="List5">
    <w:name w:val="List 5"/>
    <w:basedOn w:val="Normal"/>
    <w:pPr>
      <w:spacing w:after="260"/>
      <w:ind w:left="2976" w:hanging="595"/>
    </w:pPr>
  </w:style>
  <w:style w:type="paragraph" w:styleId="ListBullet">
    <w:name w:val="List Bullet"/>
    <w:basedOn w:val="Normal"/>
    <w:pPr>
      <w:numPr>
        <w:numId w:val="2"/>
      </w:numPr>
      <w:spacing w:after="240"/>
    </w:pPr>
  </w:style>
  <w:style w:type="paragraph" w:styleId="ListBullet2">
    <w:name w:val="List Bullet 2"/>
    <w:basedOn w:val="Normal"/>
    <w:pPr>
      <w:numPr>
        <w:ilvl w:val="1"/>
        <w:numId w:val="2"/>
      </w:numPr>
      <w:spacing w:after="240"/>
    </w:pPr>
  </w:style>
  <w:style w:type="paragraph" w:styleId="ListBullet3">
    <w:name w:val="List Bullet 3"/>
    <w:basedOn w:val="Normal"/>
    <w:pPr>
      <w:numPr>
        <w:ilvl w:val="2"/>
        <w:numId w:val="2"/>
      </w:numPr>
      <w:spacing w:after="240"/>
    </w:pPr>
  </w:style>
  <w:style w:type="paragraph" w:styleId="ListBullet4">
    <w:name w:val="List Bullet 4"/>
    <w:basedOn w:val="Normal"/>
    <w:pPr>
      <w:numPr>
        <w:ilvl w:val="3"/>
        <w:numId w:val="2"/>
      </w:numPr>
      <w:spacing w:after="240"/>
    </w:pPr>
  </w:style>
  <w:style w:type="paragraph" w:styleId="ListBullet5">
    <w:name w:val="List Bullet 5"/>
    <w:basedOn w:val="Normal"/>
    <w:pPr>
      <w:numPr>
        <w:ilvl w:val="4"/>
        <w:numId w:val="2"/>
      </w:numPr>
      <w:spacing w:after="240"/>
    </w:pPr>
  </w:style>
  <w:style w:type="paragraph" w:styleId="ListContinue">
    <w:name w:val="List Continue"/>
    <w:basedOn w:val="Normal"/>
    <w:pPr>
      <w:spacing w:after="240"/>
      <w:ind w:left="595"/>
    </w:pPr>
  </w:style>
  <w:style w:type="paragraph" w:styleId="ListContinue2">
    <w:name w:val="List Continue 2"/>
    <w:basedOn w:val="Normal"/>
    <w:pPr>
      <w:spacing w:after="240"/>
      <w:ind w:left="1191"/>
    </w:pPr>
  </w:style>
  <w:style w:type="paragraph" w:styleId="ListContinue3">
    <w:name w:val="List Continue 3"/>
    <w:basedOn w:val="Normal"/>
    <w:pPr>
      <w:spacing w:after="240"/>
      <w:ind w:left="1786"/>
    </w:pPr>
  </w:style>
  <w:style w:type="paragraph" w:styleId="ListContinue4">
    <w:name w:val="List Continue 4"/>
    <w:basedOn w:val="Normal"/>
    <w:pPr>
      <w:spacing w:after="240"/>
      <w:ind w:left="2381"/>
    </w:pPr>
  </w:style>
  <w:style w:type="paragraph" w:styleId="ListContinue5">
    <w:name w:val="List Continue 5"/>
    <w:basedOn w:val="Normal"/>
    <w:pPr>
      <w:spacing w:after="240"/>
      <w:ind w:left="2977"/>
    </w:pPr>
  </w:style>
  <w:style w:type="paragraph" w:styleId="ListNumber">
    <w:name w:val="List Number"/>
    <w:basedOn w:val="Normal"/>
    <w:pPr>
      <w:numPr>
        <w:numId w:val="3"/>
      </w:numPr>
      <w:spacing w:after="240"/>
    </w:pPr>
  </w:style>
  <w:style w:type="paragraph" w:styleId="ListNumber2">
    <w:name w:val="List Number 2"/>
    <w:basedOn w:val="Normal"/>
    <w:pPr>
      <w:numPr>
        <w:ilvl w:val="1"/>
        <w:numId w:val="3"/>
      </w:numPr>
      <w:spacing w:after="240"/>
    </w:pPr>
  </w:style>
  <w:style w:type="paragraph" w:styleId="ListNumber3">
    <w:name w:val="List Number 3"/>
    <w:basedOn w:val="Normal"/>
    <w:pPr>
      <w:numPr>
        <w:ilvl w:val="2"/>
        <w:numId w:val="3"/>
      </w:numPr>
      <w:spacing w:after="240"/>
    </w:pPr>
  </w:style>
  <w:style w:type="paragraph" w:styleId="ListNumber4">
    <w:name w:val="List Number 4"/>
    <w:basedOn w:val="Normal"/>
    <w:pPr>
      <w:numPr>
        <w:ilvl w:val="3"/>
        <w:numId w:val="3"/>
      </w:numPr>
      <w:spacing w:after="240"/>
    </w:pPr>
  </w:style>
  <w:style w:type="paragraph" w:styleId="ListNumber5">
    <w:name w:val="List Number 5"/>
    <w:basedOn w:val="Normal"/>
    <w:pPr>
      <w:numPr>
        <w:ilvl w:val="4"/>
        <w:numId w:val="3"/>
      </w:numPr>
      <w:spacing w:after="24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60" w:line="260" w:lineRule="atLeast"/>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spacing w:after="260"/>
      <w:ind w:left="1134" w:hanging="1134"/>
    </w:pPr>
  </w:style>
  <w:style w:type="paragraph" w:styleId="NormalIndent">
    <w:name w:val="Normal Indent"/>
    <w:basedOn w:val="Normal"/>
    <w:pPr>
      <w:ind w:left="595"/>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style>
  <w:style w:type="paragraph" w:styleId="Subtitle">
    <w:name w:val="Subtitle"/>
    <w:basedOn w:val="Normal"/>
    <w:next w:val="Heading2"/>
    <w:qFormat/>
    <w:pPr>
      <w:keepNext/>
      <w:spacing w:after="600" w:line="360" w:lineRule="atLeast"/>
    </w:pPr>
    <w:rPr>
      <w:i/>
      <w:sz w:val="30"/>
    </w:rPr>
  </w:style>
  <w:style w:type="paragraph" w:customStyle="1" w:styleId="TableText">
    <w:name w:val="Table Text"/>
    <w:basedOn w:val="Normal"/>
    <w:pPr>
      <w:spacing w:before="120" w:after="170"/>
    </w:pPr>
  </w:style>
  <w:style w:type="paragraph" w:customStyle="1" w:styleId="TableBullet">
    <w:name w:val="Table Bullet"/>
    <w:basedOn w:val="TableText"/>
    <w:pPr>
      <w:numPr>
        <w:numId w:val="4"/>
      </w:numPr>
    </w:pPr>
  </w:style>
  <w:style w:type="paragraph" w:customStyle="1" w:styleId="TableColumnHeader">
    <w:name w:val="Table Column Header"/>
    <w:basedOn w:val="TableText"/>
    <w:rPr>
      <w:b/>
    </w:rPr>
  </w:style>
  <w:style w:type="paragraph" w:customStyle="1" w:styleId="TableFigure">
    <w:name w:val="Table Figure"/>
    <w:basedOn w:val="TableText"/>
    <w:pPr>
      <w:tabs>
        <w:tab w:val="decimal" w:pos="595"/>
      </w:tabs>
    </w:pPr>
  </w:style>
  <w:style w:type="paragraph" w:customStyle="1" w:styleId="TableFigure2">
    <w:name w:val="Table Figure 2"/>
    <w:basedOn w:val="TableFigure"/>
    <w:rPr>
      <w:b/>
    </w:rPr>
  </w:style>
  <w:style w:type="paragraph" w:customStyle="1" w:styleId="TableListNumber">
    <w:name w:val="Table List Number"/>
    <w:basedOn w:val="TableText"/>
    <w:pPr>
      <w:numPr>
        <w:numId w:val="5"/>
      </w:numPr>
      <w:tabs>
        <w:tab w:val="left" w:pos="298"/>
      </w:tabs>
    </w:pPr>
  </w:style>
  <w:style w:type="paragraph" w:styleId="TableofAuthorities">
    <w:name w:val="table of authorities"/>
    <w:basedOn w:val="Normal"/>
    <w:next w:val="Normal"/>
    <w:semiHidden/>
    <w:pPr>
      <w:ind w:left="595" w:hanging="200"/>
    </w:pPr>
  </w:style>
  <w:style w:type="paragraph" w:styleId="TableofFigures">
    <w:name w:val="table of figures"/>
    <w:basedOn w:val="Normal"/>
    <w:next w:val="Normal"/>
    <w:semiHidden/>
    <w:pPr>
      <w:ind w:left="595" w:hanging="400"/>
    </w:pPr>
  </w:style>
  <w:style w:type="paragraph" w:customStyle="1" w:styleId="TableRowHeader">
    <w:name w:val="Table Row Header"/>
    <w:basedOn w:val="TableText"/>
  </w:style>
  <w:style w:type="paragraph" w:customStyle="1" w:styleId="TableSubTotal">
    <w:name w:val="Table SubTotal"/>
    <w:basedOn w:val="TableFigure"/>
    <w:pPr>
      <w:pBdr>
        <w:top w:val="single" w:sz="2" w:space="2" w:color="auto"/>
      </w:pBdr>
    </w:pPr>
  </w:style>
  <w:style w:type="paragraph" w:customStyle="1" w:styleId="TableSubtotal2">
    <w:name w:val="Table Subtotal 2"/>
    <w:basedOn w:val="TableSubTotal"/>
    <w:rPr>
      <w:b/>
    </w:rPr>
  </w:style>
  <w:style w:type="paragraph" w:customStyle="1" w:styleId="TableTotal">
    <w:name w:val="Table Total"/>
    <w:basedOn w:val="TableFigure"/>
    <w:pPr>
      <w:pBdr>
        <w:top w:val="single" w:sz="2" w:space="2" w:color="auto"/>
        <w:bottom w:val="single" w:sz="12" w:space="2" w:color="auto"/>
      </w:pBdr>
    </w:pPr>
  </w:style>
  <w:style w:type="paragraph" w:customStyle="1" w:styleId="TableTotal2">
    <w:name w:val="Table Total 2"/>
    <w:basedOn w:val="TableTotal"/>
    <w:rPr>
      <w:b/>
    </w:rPr>
  </w:style>
  <w:style w:type="paragraph" w:styleId="Title">
    <w:name w:val="Title"/>
    <w:basedOn w:val="Normal"/>
    <w:next w:val="Subtitle"/>
    <w:qFormat/>
    <w:pPr>
      <w:keepNext/>
      <w:pageBreakBefore/>
      <w:spacing w:after="600" w:line="600" w:lineRule="atLeast"/>
      <w:outlineLvl w:val="0"/>
    </w:pPr>
    <w:rPr>
      <w:b/>
      <w:kern w:val="28"/>
      <w:sz w:val="50"/>
    </w:rPr>
  </w:style>
  <w:style w:type="paragraph" w:styleId="TOAHeading">
    <w:name w:val="toa heading"/>
    <w:basedOn w:val="Normal"/>
    <w:next w:val="Normal"/>
    <w:semiHidden/>
    <w:pPr>
      <w:spacing w:before="120"/>
    </w:pPr>
    <w:rPr>
      <w:b/>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 1"/>
    <w:basedOn w:val="Normal"/>
    <w:pPr>
      <w:numPr>
        <w:numId w:val="6"/>
      </w:numPr>
      <w:spacing w:before="120" w:after="120" w:line="240" w:lineRule="auto"/>
    </w:pPr>
    <w:rPr>
      <w:rFonts w:eastAsia="Times New Roman"/>
      <w:sz w:val="24"/>
      <w:lang w:eastAsia="en-US"/>
    </w:rPr>
  </w:style>
  <w:style w:type="table" w:styleId="TableGrid">
    <w:name w:val="Table Grid"/>
    <w:basedOn w:val="TableNormal"/>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CommentSubject">
    <w:name w:val="annotation subject"/>
    <w:basedOn w:val="CommentText"/>
    <w:next w:val="CommentText"/>
    <w:semiHidden/>
    <w:rPr>
      <w:b/>
      <w:bCs/>
    </w:rPr>
  </w:style>
  <w:style w:type="character" w:styleId="FootnoteReference">
    <w:name w:val="footnote reference"/>
    <w:semiHidden/>
    <w:rPr>
      <w:vertAlign w:val="superscript"/>
    </w:rPr>
  </w:style>
  <w:style w:type="paragraph" w:styleId="ListParagraph">
    <w:name w:val="List Paragraph"/>
    <w:basedOn w:val="Normal"/>
    <w:uiPriority w:val="34"/>
    <w:qFormat/>
    <w:pPr>
      <w:ind w:left="720"/>
    </w:pPr>
  </w:style>
  <w:style w:type="paragraph" w:customStyle="1" w:styleId="DefaultText">
    <w:name w:val="Default Text"/>
    <w:basedOn w:val="Normal"/>
    <w:pPr>
      <w:widowControl w:val="0"/>
      <w:autoSpaceDE w:val="0"/>
      <w:autoSpaceDN w:val="0"/>
      <w:adjustRightInd w:val="0"/>
      <w:spacing w:line="240" w:lineRule="auto"/>
    </w:pPr>
    <w:rPr>
      <w:rFonts w:ascii="Times New Roman" w:eastAsia="Times New Roman" w:hAnsi="Times New Roman"/>
      <w:sz w:val="24"/>
      <w:szCs w:val="24"/>
      <w:lang w:val="en-US" w:eastAsia="en-US"/>
    </w:rPr>
  </w:style>
  <w:style w:type="character" w:styleId="FollowedHyperlink">
    <w:name w:val="FollowedHyperlink"/>
    <w:rPr>
      <w:color w:val="800080"/>
      <w:u w:val="single"/>
    </w:rPr>
  </w:style>
  <w:style w:type="character" w:customStyle="1" w:styleId="HeaderChar">
    <w:name w:val="Header Char"/>
    <w:link w:val="Header"/>
    <w:rPr>
      <w:rFonts w:ascii="Arial" w:eastAsia="SimSun" w:hAnsi="Arial"/>
      <w:sz w:val="16"/>
      <w:lang w:val="en-GB" w:eastAsia="zh-CN" w:bidi="ar-SA"/>
    </w:rPr>
  </w:style>
  <w:style w:type="paragraph" w:customStyle="1" w:styleId="Default">
    <w:name w:val="Default"/>
    <w:rsid w:val="00A0630D"/>
    <w:pPr>
      <w:autoSpaceDE w:val="0"/>
      <w:autoSpaceDN w:val="0"/>
      <w:adjustRightInd w:val="0"/>
    </w:pPr>
    <w:rPr>
      <w:rFonts w:ascii="Calibri" w:hAnsi="Calibri" w:cs="Calibri"/>
      <w:color w:val="000000"/>
      <w:sz w:val="24"/>
      <w:szCs w:val="24"/>
      <w:lang w:val="en-GB"/>
    </w:rPr>
  </w:style>
  <w:style w:type="paragraph" w:styleId="NormalWeb">
    <w:name w:val="Normal (Web)"/>
    <w:basedOn w:val="Normal"/>
    <w:uiPriority w:val="99"/>
    <w:unhideWhenUsed/>
    <w:rsid w:val="00A041EC"/>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99256">
      <w:bodyDiv w:val="1"/>
      <w:marLeft w:val="0"/>
      <w:marRight w:val="0"/>
      <w:marTop w:val="0"/>
      <w:marBottom w:val="0"/>
      <w:divBdr>
        <w:top w:val="none" w:sz="0" w:space="0" w:color="auto"/>
        <w:left w:val="none" w:sz="0" w:space="0" w:color="auto"/>
        <w:bottom w:val="none" w:sz="0" w:space="0" w:color="auto"/>
        <w:right w:val="none" w:sz="0" w:space="0" w:color="auto"/>
      </w:divBdr>
    </w:div>
    <w:div w:id="281957672">
      <w:bodyDiv w:val="1"/>
      <w:marLeft w:val="0"/>
      <w:marRight w:val="0"/>
      <w:marTop w:val="0"/>
      <w:marBottom w:val="0"/>
      <w:divBdr>
        <w:top w:val="none" w:sz="0" w:space="0" w:color="auto"/>
        <w:left w:val="none" w:sz="0" w:space="0" w:color="auto"/>
        <w:bottom w:val="none" w:sz="0" w:space="0" w:color="auto"/>
        <w:right w:val="none" w:sz="0" w:space="0" w:color="auto"/>
      </w:divBdr>
    </w:div>
    <w:div w:id="389769994">
      <w:bodyDiv w:val="1"/>
      <w:marLeft w:val="0"/>
      <w:marRight w:val="0"/>
      <w:marTop w:val="0"/>
      <w:marBottom w:val="0"/>
      <w:divBdr>
        <w:top w:val="none" w:sz="0" w:space="0" w:color="auto"/>
        <w:left w:val="none" w:sz="0" w:space="0" w:color="auto"/>
        <w:bottom w:val="none" w:sz="0" w:space="0" w:color="auto"/>
        <w:right w:val="none" w:sz="0" w:space="0" w:color="auto"/>
      </w:divBdr>
    </w:div>
    <w:div w:id="444080716">
      <w:bodyDiv w:val="1"/>
      <w:marLeft w:val="0"/>
      <w:marRight w:val="0"/>
      <w:marTop w:val="0"/>
      <w:marBottom w:val="0"/>
      <w:divBdr>
        <w:top w:val="none" w:sz="0" w:space="0" w:color="auto"/>
        <w:left w:val="none" w:sz="0" w:space="0" w:color="auto"/>
        <w:bottom w:val="none" w:sz="0" w:space="0" w:color="auto"/>
        <w:right w:val="none" w:sz="0" w:space="0" w:color="auto"/>
      </w:divBdr>
    </w:div>
    <w:div w:id="483014784">
      <w:bodyDiv w:val="1"/>
      <w:marLeft w:val="0"/>
      <w:marRight w:val="0"/>
      <w:marTop w:val="0"/>
      <w:marBottom w:val="0"/>
      <w:divBdr>
        <w:top w:val="none" w:sz="0" w:space="0" w:color="auto"/>
        <w:left w:val="none" w:sz="0" w:space="0" w:color="auto"/>
        <w:bottom w:val="none" w:sz="0" w:space="0" w:color="auto"/>
        <w:right w:val="none" w:sz="0" w:space="0" w:color="auto"/>
      </w:divBdr>
    </w:div>
    <w:div w:id="535047771">
      <w:bodyDiv w:val="1"/>
      <w:marLeft w:val="0"/>
      <w:marRight w:val="0"/>
      <w:marTop w:val="0"/>
      <w:marBottom w:val="0"/>
      <w:divBdr>
        <w:top w:val="none" w:sz="0" w:space="0" w:color="auto"/>
        <w:left w:val="none" w:sz="0" w:space="0" w:color="auto"/>
        <w:bottom w:val="none" w:sz="0" w:space="0" w:color="auto"/>
        <w:right w:val="none" w:sz="0" w:space="0" w:color="auto"/>
      </w:divBdr>
    </w:div>
    <w:div w:id="576213380">
      <w:bodyDiv w:val="1"/>
      <w:marLeft w:val="0"/>
      <w:marRight w:val="0"/>
      <w:marTop w:val="0"/>
      <w:marBottom w:val="0"/>
      <w:divBdr>
        <w:top w:val="none" w:sz="0" w:space="0" w:color="auto"/>
        <w:left w:val="none" w:sz="0" w:space="0" w:color="auto"/>
        <w:bottom w:val="none" w:sz="0" w:space="0" w:color="auto"/>
        <w:right w:val="none" w:sz="0" w:space="0" w:color="auto"/>
      </w:divBdr>
    </w:div>
    <w:div w:id="648290074">
      <w:bodyDiv w:val="1"/>
      <w:marLeft w:val="0"/>
      <w:marRight w:val="0"/>
      <w:marTop w:val="0"/>
      <w:marBottom w:val="0"/>
      <w:divBdr>
        <w:top w:val="none" w:sz="0" w:space="0" w:color="auto"/>
        <w:left w:val="none" w:sz="0" w:space="0" w:color="auto"/>
        <w:bottom w:val="none" w:sz="0" w:space="0" w:color="auto"/>
        <w:right w:val="none" w:sz="0" w:space="0" w:color="auto"/>
      </w:divBdr>
    </w:div>
    <w:div w:id="666783335">
      <w:bodyDiv w:val="1"/>
      <w:marLeft w:val="0"/>
      <w:marRight w:val="0"/>
      <w:marTop w:val="0"/>
      <w:marBottom w:val="0"/>
      <w:divBdr>
        <w:top w:val="none" w:sz="0" w:space="0" w:color="auto"/>
        <w:left w:val="none" w:sz="0" w:space="0" w:color="auto"/>
        <w:bottom w:val="none" w:sz="0" w:space="0" w:color="auto"/>
        <w:right w:val="none" w:sz="0" w:space="0" w:color="auto"/>
      </w:divBdr>
    </w:div>
    <w:div w:id="734744276">
      <w:bodyDiv w:val="1"/>
      <w:marLeft w:val="0"/>
      <w:marRight w:val="0"/>
      <w:marTop w:val="0"/>
      <w:marBottom w:val="0"/>
      <w:divBdr>
        <w:top w:val="none" w:sz="0" w:space="0" w:color="auto"/>
        <w:left w:val="none" w:sz="0" w:space="0" w:color="auto"/>
        <w:bottom w:val="none" w:sz="0" w:space="0" w:color="auto"/>
        <w:right w:val="none" w:sz="0" w:space="0" w:color="auto"/>
      </w:divBdr>
    </w:div>
    <w:div w:id="734822111">
      <w:bodyDiv w:val="1"/>
      <w:marLeft w:val="0"/>
      <w:marRight w:val="0"/>
      <w:marTop w:val="0"/>
      <w:marBottom w:val="0"/>
      <w:divBdr>
        <w:top w:val="none" w:sz="0" w:space="0" w:color="auto"/>
        <w:left w:val="none" w:sz="0" w:space="0" w:color="auto"/>
        <w:bottom w:val="none" w:sz="0" w:space="0" w:color="auto"/>
        <w:right w:val="none" w:sz="0" w:space="0" w:color="auto"/>
      </w:divBdr>
    </w:div>
    <w:div w:id="803281112">
      <w:bodyDiv w:val="1"/>
      <w:marLeft w:val="0"/>
      <w:marRight w:val="0"/>
      <w:marTop w:val="0"/>
      <w:marBottom w:val="0"/>
      <w:divBdr>
        <w:top w:val="none" w:sz="0" w:space="0" w:color="auto"/>
        <w:left w:val="none" w:sz="0" w:space="0" w:color="auto"/>
        <w:bottom w:val="none" w:sz="0" w:space="0" w:color="auto"/>
        <w:right w:val="none" w:sz="0" w:space="0" w:color="auto"/>
      </w:divBdr>
    </w:div>
    <w:div w:id="895360857">
      <w:bodyDiv w:val="1"/>
      <w:marLeft w:val="0"/>
      <w:marRight w:val="0"/>
      <w:marTop w:val="0"/>
      <w:marBottom w:val="0"/>
      <w:divBdr>
        <w:top w:val="none" w:sz="0" w:space="0" w:color="auto"/>
        <w:left w:val="none" w:sz="0" w:space="0" w:color="auto"/>
        <w:bottom w:val="none" w:sz="0" w:space="0" w:color="auto"/>
        <w:right w:val="none" w:sz="0" w:space="0" w:color="auto"/>
      </w:divBdr>
    </w:div>
    <w:div w:id="981159098">
      <w:bodyDiv w:val="1"/>
      <w:marLeft w:val="0"/>
      <w:marRight w:val="0"/>
      <w:marTop w:val="0"/>
      <w:marBottom w:val="0"/>
      <w:divBdr>
        <w:top w:val="none" w:sz="0" w:space="0" w:color="auto"/>
        <w:left w:val="none" w:sz="0" w:space="0" w:color="auto"/>
        <w:bottom w:val="none" w:sz="0" w:space="0" w:color="auto"/>
        <w:right w:val="none" w:sz="0" w:space="0" w:color="auto"/>
      </w:divBdr>
    </w:div>
    <w:div w:id="1116607007">
      <w:bodyDiv w:val="1"/>
      <w:marLeft w:val="0"/>
      <w:marRight w:val="0"/>
      <w:marTop w:val="0"/>
      <w:marBottom w:val="0"/>
      <w:divBdr>
        <w:top w:val="none" w:sz="0" w:space="0" w:color="auto"/>
        <w:left w:val="none" w:sz="0" w:space="0" w:color="auto"/>
        <w:bottom w:val="none" w:sz="0" w:space="0" w:color="auto"/>
        <w:right w:val="none" w:sz="0" w:space="0" w:color="auto"/>
      </w:divBdr>
    </w:div>
    <w:div w:id="1139374865">
      <w:bodyDiv w:val="1"/>
      <w:marLeft w:val="0"/>
      <w:marRight w:val="0"/>
      <w:marTop w:val="0"/>
      <w:marBottom w:val="0"/>
      <w:divBdr>
        <w:top w:val="none" w:sz="0" w:space="0" w:color="auto"/>
        <w:left w:val="none" w:sz="0" w:space="0" w:color="auto"/>
        <w:bottom w:val="none" w:sz="0" w:space="0" w:color="auto"/>
        <w:right w:val="none" w:sz="0" w:space="0" w:color="auto"/>
      </w:divBdr>
    </w:div>
    <w:div w:id="1224372187">
      <w:bodyDiv w:val="1"/>
      <w:marLeft w:val="0"/>
      <w:marRight w:val="0"/>
      <w:marTop w:val="0"/>
      <w:marBottom w:val="0"/>
      <w:divBdr>
        <w:top w:val="none" w:sz="0" w:space="0" w:color="auto"/>
        <w:left w:val="none" w:sz="0" w:space="0" w:color="auto"/>
        <w:bottom w:val="none" w:sz="0" w:space="0" w:color="auto"/>
        <w:right w:val="none" w:sz="0" w:space="0" w:color="auto"/>
      </w:divBdr>
    </w:div>
    <w:div w:id="1334869667">
      <w:bodyDiv w:val="1"/>
      <w:marLeft w:val="0"/>
      <w:marRight w:val="0"/>
      <w:marTop w:val="0"/>
      <w:marBottom w:val="0"/>
      <w:divBdr>
        <w:top w:val="none" w:sz="0" w:space="0" w:color="auto"/>
        <w:left w:val="none" w:sz="0" w:space="0" w:color="auto"/>
        <w:bottom w:val="none" w:sz="0" w:space="0" w:color="auto"/>
        <w:right w:val="none" w:sz="0" w:space="0" w:color="auto"/>
      </w:divBdr>
    </w:div>
    <w:div w:id="1414160317">
      <w:bodyDiv w:val="1"/>
      <w:marLeft w:val="0"/>
      <w:marRight w:val="0"/>
      <w:marTop w:val="0"/>
      <w:marBottom w:val="0"/>
      <w:divBdr>
        <w:top w:val="none" w:sz="0" w:space="0" w:color="auto"/>
        <w:left w:val="none" w:sz="0" w:space="0" w:color="auto"/>
        <w:bottom w:val="none" w:sz="0" w:space="0" w:color="auto"/>
        <w:right w:val="none" w:sz="0" w:space="0" w:color="auto"/>
      </w:divBdr>
    </w:div>
    <w:div w:id="1487085407">
      <w:bodyDiv w:val="1"/>
      <w:marLeft w:val="0"/>
      <w:marRight w:val="0"/>
      <w:marTop w:val="0"/>
      <w:marBottom w:val="0"/>
      <w:divBdr>
        <w:top w:val="none" w:sz="0" w:space="0" w:color="auto"/>
        <w:left w:val="none" w:sz="0" w:space="0" w:color="auto"/>
        <w:bottom w:val="none" w:sz="0" w:space="0" w:color="auto"/>
        <w:right w:val="none" w:sz="0" w:space="0" w:color="auto"/>
      </w:divBdr>
    </w:div>
    <w:div w:id="1521122573">
      <w:bodyDiv w:val="1"/>
      <w:marLeft w:val="0"/>
      <w:marRight w:val="0"/>
      <w:marTop w:val="0"/>
      <w:marBottom w:val="0"/>
      <w:divBdr>
        <w:top w:val="none" w:sz="0" w:space="0" w:color="auto"/>
        <w:left w:val="none" w:sz="0" w:space="0" w:color="auto"/>
        <w:bottom w:val="none" w:sz="0" w:space="0" w:color="auto"/>
        <w:right w:val="none" w:sz="0" w:space="0" w:color="auto"/>
      </w:divBdr>
    </w:div>
    <w:div w:id="1571959336">
      <w:bodyDiv w:val="1"/>
      <w:marLeft w:val="0"/>
      <w:marRight w:val="0"/>
      <w:marTop w:val="0"/>
      <w:marBottom w:val="0"/>
      <w:divBdr>
        <w:top w:val="none" w:sz="0" w:space="0" w:color="auto"/>
        <w:left w:val="none" w:sz="0" w:space="0" w:color="auto"/>
        <w:bottom w:val="none" w:sz="0" w:space="0" w:color="auto"/>
        <w:right w:val="none" w:sz="0" w:space="0" w:color="auto"/>
      </w:divBdr>
    </w:div>
    <w:div w:id="1768429801">
      <w:bodyDiv w:val="1"/>
      <w:marLeft w:val="0"/>
      <w:marRight w:val="0"/>
      <w:marTop w:val="0"/>
      <w:marBottom w:val="0"/>
      <w:divBdr>
        <w:top w:val="none" w:sz="0" w:space="0" w:color="auto"/>
        <w:left w:val="none" w:sz="0" w:space="0" w:color="auto"/>
        <w:bottom w:val="none" w:sz="0" w:space="0" w:color="auto"/>
        <w:right w:val="none" w:sz="0" w:space="0" w:color="auto"/>
      </w:divBdr>
    </w:div>
    <w:div w:id="1828590435">
      <w:bodyDiv w:val="1"/>
      <w:marLeft w:val="0"/>
      <w:marRight w:val="0"/>
      <w:marTop w:val="0"/>
      <w:marBottom w:val="0"/>
      <w:divBdr>
        <w:top w:val="none" w:sz="0" w:space="0" w:color="auto"/>
        <w:left w:val="none" w:sz="0" w:space="0" w:color="auto"/>
        <w:bottom w:val="none" w:sz="0" w:space="0" w:color="auto"/>
        <w:right w:val="none" w:sz="0" w:space="0" w:color="auto"/>
      </w:divBdr>
    </w:div>
    <w:div w:id="1878539991">
      <w:bodyDiv w:val="1"/>
      <w:marLeft w:val="0"/>
      <w:marRight w:val="0"/>
      <w:marTop w:val="0"/>
      <w:marBottom w:val="0"/>
      <w:divBdr>
        <w:top w:val="none" w:sz="0" w:space="0" w:color="auto"/>
        <w:left w:val="none" w:sz="0" w:space="0" w:color="auto"/>
        <w:bottom w:val="none" w:sz="0" w:space="0" w:color="auto"/>
        <w:right w:val="none" w:sz="0" w:space="0" w:color="auto"/>
      </w:divBdr>
    </w:div>
    <w:div w:id="1880164744">
      <w:bodyDiv w:val="1"/>
      <w:marLeft w:val="0"/>
      <w:marRight w:val="0"/>
      <w:marTop w:val="0"/>
      <w:marBottom w:val="0"/>
      <w:divBdr>
        <w:top w:val="none" w:sz="0" w:space="0" w:color="auto"/>
        <w:left w:val="none" w:sz="0" w:space="0" w:color="auto"/>
        <w:bottom w:val="none" w:sz="0" w:space="0" w:color="auto"/>
        <w:right w:val="none" w:sz="0" w:space="0" w:color="auto"/>
      </w:divBdr>
    </w:div>
    <w:div w:id="1944222453">
      <w:bodyDiv w:val="1"/>
      <w:marLeft w:val="0"/>
      <w:marRight w:val="0"/>
      <w:marTop w:val="0"/>
      <w:marBottom w:val="0"/>
      <w:divBdr>
        <w:top w:val="none" w:sz="0" w:space="0" w:color="auto"/>
        <w:left w:val="none" w:sz="0" w:space="0" w:color="auto"/>
        <w:bottom w:val="none" w:sz="0" w:space="0" w:color="auto"/>
        <w:right w:val="none" w:sz="0" w:space="0" w:color="auto"/>
      </w:divBdr>
    </w:div>
    <w:div w:id="1971354180">
      <w:bodyDiv w:val="1"/>
      <w:marLeft w:val="0"/>
      <w:marRight w:val="0"/>
      <w:marTop w:val="0"/>
      <w:marBottom w:val="0"/>
      <w:divBdr>
        <w:top w:val="none" w:sz="0" w:space="0" w:color="auto"/>
        <w:left w:val="none" w:sz="0" w:space="0" w:color="auto"/>
        <w:bottom w:val="none" w:sz="0" w:space="0" w:color="auto"/>
        <w:right w:val="none" w:sz="0" w:space="0" w:color="auto"/>
      </w:divBdr>
    </w:div>
    <w:div w:id="205364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CD2EBDAE3F7B44BE00026D480FC715" ma:contentTypeVersion="8" ma:contentTypeDescription="Create a new document." ma:contentTypeScope="" ma:versionID="436ded5e39203ea307ae8f50101049c6">
  <xsd:schema xmlns:xsd="http://www.w3.org/2001/XMLSchema" xmlns:xs="http://www.w3.org/2001/XMLSchema" xmlns:p="http://schemas.microsoft.com/office/2006/metadata/properties" xmlns:ns2="c4ccda16-424d-40b9-83ff-8e96b8e33010" xmlns:ns3="27ecc921-5299-46ec-a298-f0745484573e" targetNamespace="http://schemas.microsoft.com/office/2006/metadata/properties" ma:root="true" ma:fieldsID="1a1ae1bb1a25732526249e6416b8d1cc" ns2:_="" ns3:_="">
    <xsd:import namespace="c4ccda16-424d-40b9-83ff-8e96b8e33010"/>
    <xsd:import namespace="27ecc921-5299-46ec-a298-f074548457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cda16-424d-40b9-83ff-8e96b8e33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ecc921-5299-46ec-a298-f0745484573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6D83B-3F0B-4789-858C-30D3941A4F95}">
  <ds:schemaRefs>
    <ds:schemaRef ds:uri="c4ccda16-424d-40b9-83ff-8e96b8e33010"/>
    <ds:schemaRef ds:uri="http://purl.org/dc/term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27ecc921-5299-46ec-a298-f0745484573e"/>
  </ds:schemaRefs>
</ds:datastoreItem>
</file>

<file path=customXml/itemProps2.xml><?xml version="1.0" encoding="utf-8"?>
<ds:datastoreItem xmlns:ds="http://schemas.openxmlformats.org/officeDocument/2006/customXml" ds:itemID="{EEA4B2E9-81AD-4B9F-80C9-CB3872EFF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cda16-424d-40b9-83ff-8e96b8e33010"/>
    <ds:schemaRef ds:uri="27ecc921-5299-46ec-a298-f07454845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0452DE-BE1A-4E38-8666-55DAE24DF940}">
  <ds:schemaRefs>
    <ds:schemaRef ds:uri="http://schemas.microsoft.com/sharepoint/v3/contenttype/forms"/>
  </ds:schemaRefs>
</ds:datastoreItem>
</file>

<file path=customXml/itemProps4.xml><?xml version="1.0" encoding="utf-8"?>
<ds:datastoreItem xmlns:ds="http://schemas.openxmlformats.org/officeDocument/2006/customXml" ds:itemID="{1DE11692-E925-41FF-9276-CDDC9897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Appraisal System</vt:lpstr>
    </vt:vector>
  </TitlesOfParts>
  <Company>PricewaterhouseCoopers</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Appraisal System</dc:title>
  <dc:subject/>
  <dc:creator>gkann</dc:creator>
  <cp:keywords/>
  <cp:lastModifiedBy>BedsonJ</cp:lastModifiedBy>
  <cp:revision>3</cp:revision>
  <cp:lastPrinted>2014-02-20T13:38:00Z</cp:lastPrinted>
  <dcterms:created xsi:type="dcterms:W3CDTF">2018-09-19T09:41:00Z</dcterms:created>
  <dcterms:modified xsi:type="dcterms:W3CDTF">2018-09-19T10:27:00Z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0x01010076CD2EBDAE3F7B44BE00026D480FC715</vt:lpwstr>
  </property>
</Properties>
</file>