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3A32" w:rsidTr="00DD2EFC">
        <w:tc>
          <w:tcPr>
            <w:tcW w:w="9016" w:type="dxa"/>
          </w:tcPr>
          <w:p w:rsidR="00A63A32" w:rsidRDefault="00D077BB" w:rsidP="00D57A55">
            <w:pPr>
              <w:jc w:val="right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F268421">
                  <wp:extent cx="1828800" cy="323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63A32" w:rsidRPr="00A63A32" w:rsidRDefault="00A63A32">
            <w:pPr>
              <w:rPr>
                <w:b/>
              </w:rPr>
            </w:pPr>
          </w:p>
          <w:p w:rsidR="00A63A32" w:rsidRDefault="00CE15FF" w:rsidP="00283D11">
            <w:pPr>
              <w:rPr>
                <w:b/>
              </w:rPr>
            </w:pPr>
            <w:r>
              <w:rPr>
                <w:b/>
              </w:rPr>
              <w:t xml:space="preserve">Job Title:                         </w:t>
            </w:r>
            <w:r w:rsidR="00573467">
              <w:rPr>
                <w:b/>
              </w:rPr>
              <w:t>CURRICULUM MANAGER</w:t>
            </w:r>
          </w:p>
          <w:p w:rsidR="007F02DB" w:rsidRPr="00A63A32" w:rsidRDefault="007F02DB" w:rsidP="00283D11">
            <w:pPr>
              <w:rPr>
                <w:b/>
              </w:rPr>
            </w:pPr>
          </w:p>
        </w:tc>
      </w:tr>
      <w:tr w:rsidR="00A63A32" w:rsidTr="00DD2EFC">
        <w:tc>
          <w:tcPr>
            <w:tcW w:w="9016" w:type="dxa"/>
          </w:tcPr>
          <w:p w:rsidR="00A63A32" w:rsidRPr="00A63A32" w:rsidRDefault="00A63A32">
            <w:pPr>
              <w:rPr>
                <w:b/>
              </w:rPr>
            </w:pPr>
          </w:p>
          <w:p w:rsidR="00A63A32" w:rsidRDefault="00A63A32">
            <w:pPr>
              <w:rPr>
                <w:b/>
              </w:rPr>
            </w:pPr>
            <w:r>
              <w:rPr>
                <w:b/>
              </w:rPr>
              <w:t xml:space="preserve">Reporting To: </w:t>
            </w:r>
            <w:r w:rsidR="00FB5824">
              <w:rPr>
                <w:b/>
              </w:rPr>
              <w:t xml:space="preserve">                 </w:t>
            </w:r>
            <w:r w:rsidR="00B4494F">
              <w:rPr>
                <w:b/>
              </w:rPr>
              <w:t>Assistant</w:t>
            </w:r>
            <w:r w:rsidR="00FB5824">
              <w:rPr>
                <w:b/>
              </w:rPr>
              <w:t xml:space="preserve"> Principal</w:t>
            </w:r>
          </w:p>
          <w:p w:rsidR="007F02DB" w:rsidRPr="00A63A32" w:rsidRDefault="007F02DB">
            <w:pPr>
              <w:rPr>
                <w:b/>
              </w:rPr>
            </w:pPr>
          </w:p>
        </w:tc>
      </w:tr>
      <w:tr w:rsidR="00A63A32" w:rsidTr="00DD2EFC">
        <w:tc>
          <w:tcPr>
            <w:tcW w:w="9016" w:type="dxa"/>
          </w:tcPr>
          <w:p w:rsidR="00A63A32" w:rsidRDefault="00A63A32"/>
          <w:p w:rsidR="00A63A32" w:rsidRPr="00A63A32" w:rsidRDefault="00A63A32">
            <w:pPr>
              <w:rPr>
                <w:b/>
              </w:rPr>
            </w:pPr>
            <w:r w:rsidRPr="00A63A32">
              <w:rPr>
                <w:b/>
              </w:rPr>
              <w:t>Job Purpose</w:t>
            </w:r>
          </w:p>
          <w:p w:rsidR="00A63A32" w:rsidRDefault="00A63A32"/>
          <w:p w:rsidR="00A63A32" w:rsidRPr="00A63A32" w:rsidRDefault="00A63A32" w:rsidP="00A63A32">
            <w:pPr>
              <w:jc w:val="both"/>
              <w:rPr>
                <w:rFonts w:cs="Arial"/>
                <w:szCs w:val="24"/>
              </w:rPr>
            </w:pPr>
            <w:r w:rsidRPr="00A63A32">
              <w:rPr>
                <w:rFonts w:cs="Arial"/>
                <w:szCs w:val="24"/>
              </w:rPr>
              <w:t xml:space="preserve">To provide professional support in all aspects of curriculum development and delivery, student support, placement and assessment. This will </w:t>
            </w:r>
            <w:r>
              <w:rPr>
                <w:rFonts w:cs="Arial"/>
                <w:szCs w:val="24"/>
              </w:rPr>
              <w:t>also</w:t>
            </w:r>
            <w:r w:rsidRPr="00A63A32">
              <w:rPr>
                <w:rFonts w:cs="Arial"/>
                <w:szCs w:val="24"/>
              </w:rPr>
              <w:t xml:space="preserve"> include associated organisational, administrative and </w:t>
            </w:r>
            <w:r w:rsidRPr="00283D11">
              <w:rPr>
                <w:rFonts w:cs="Arial"/>
                <w:color w:val="000000" w:themeColor="text1"/>
                <w:szCs w:val="24"/>
              </w:rPr>
              <w:t xml:space="preserve">line management </w:t>
            </w:r>
            <w:r w:rsidRPr="00A63A32">
              <w:rPr>
                <w:rFonts w:cs="Arial"/>
                <w:szCs w:val="24"/>
              </w:rPr>
              <w:t>responsibilities.</w:t>
            </w:r>
          </w:p>
          <w:p w:rsidR="00A63A32" w:rsidRPr="00A63A32" w:rsidRDefault="00A63A32" w:rsidP="00A63A32">
            <w:pPr>
              <w:jc w:val="both"/>
              <w:rPr>
                <w:rFonts w:cs="Arial"/>
                <w:szCs w:val="24"/>
              </w:rPr>
            </w:pPr>
          </w:p>
          <w:p w:rsidR="00A63A32" w:rsidRPr="00A63A32" w:rsidRDefault="00A63A32" w:rsidP="00A63A32">
            <w:pPr>
              <w:jc w:val="both"/>
              <w:rPr>
                <w:rFonts w:cs="Arial"/>
                <w:szCs w:val="24"/>
              </w:rPr>
            </w:pPr>
            <w:r w:rsidRPr="00A63A32">
              <w:rPr>
                <w:rFonts w:cs="Arial"/>
                <w:szCs w:val="24"/>
              </w:rPr>
              <w:t>To provide s</w:t>
            </w:r>
            <w:r>
              <w:rPr>
                <w:rFonts w:cs="Arial"/>
                <w:szCs w:val="24"/>
              </w:rPr>
              <w:t xml:space="preserve">upport to the </w:t>
            </w:r>
            <w:r w:rsidR="00193912">
              <w:rPr>
                <w:rFonts w:cs="Arial"/>
                <w:szCs w:val="24"/>
              </w:rPr>
              <w:t>Assistant</w:t>
            </w:r>
            <w:r w:rsidR="00FB5824">
              <w:rPr>
                <w:rFonts w:cs="Arial"/>
                <w:szCs w:val="24"/>
              </w:rPr>
              <w:t xml:space="preserve"> Principal</w:t>
            </w:r>
            <w:r w:rsidRPr="00A63A32">
              <w:rPr>
                <w:rFonts w:cs="Arial"/>
                <w:szCs w:val="24"/>
              </w:rPr>
              <w:t>, using specialist vocational expertise, in development and overseeing the curriculum area.</w:t>
            </w:r>
          </w:p>
          <w:p w:rsidR="00A63A32" w:rsidRDefault="00A63A32" w:rsidP="00A63A32">
            <w:pPr>
              <w:jc w:val="both"/>
              <w:rPr>
                <w:rFonts w:cs="Arial"/>
                <w:szCs w:val="24"/>
              </w:rPr>
            </w:pPr>
          </w:p>
          <w:p w:rsidR="00A63A32" w:rsidRDefault="00A63A32" w:rsidP="00FB5824">
            <w:pPr>
              <w:jc w:val="both"/>
            </w:pPr>
          </w:p>
        </w:tc>
      </w:tr>
      <w:tr w:rsidR="00A63A32" w:rsidTr="00DD2EFC">
        <w:tc>
          <w:tcPr>
            <w:tcW w:w="9016" w:type="dxa"/>
          </w:tcPr>
          <w:p w:rsidR="00A63A32" w:rsidRDefault="00A63A32"/>
          <w:p w:rsidR="00A63A32" w:rsidRPr="00A63A32" w:rsidRDefault="0078567C">
            <w:pPr>
              <w:rPr>
                <w:b/>
              </w:rPr>
            </w:pPr>
            <w:r>
              <w:rPr>
                <w:b/>
              </w:rPr>
              <w:t>Summary of Responsibilities</w:t>
            </w:r>
          </w:p>
          <w:p w:rsidR="00A63A32" w:rsidRPr="00A63A32" w:rsidRDefault="00A63A32">
            <w:pPr>
              <w:rPr>
                <w:b/>
              </w:rPr>
            </w:pPr>
          </w:p>
          <w:p w:rsidR="00A63A32" w:rsidRDefault="00A63A32" w:rsidP="00A63A32">
            <w:pPr>
              <w:jc w:val="both"/>
              <w:rPr>
                <w:rFonts w:cs="Arial"/>
                <w:b/>
                <w:sz w:val="20"/>
              </w:rPr>
            </w:pPr>
          </w:p>
          <w:p w:rsidR="00A63A32" w:rsidRPr="0078567C" w:rsidRDefault="00A63A32" w:rsidP="00283D11">
            <w:pPr>
              <w:jc w:val="both"/>
              <w:rPr>
                <w:rFonts w:cs="Arial"/>
                <w:szCs w:val="24"/>
              </w:rPr>
            </w:pPr>
            <w:r w:rsidRPr="0078567C">
              <w:rPr>
                <w:rFonts w:cs="Arial"/>
                <w:szCs w:val="24"/>
              </w:rPr>
              <w:t>The principle accoun</w:t>
            </w:r>
            <w:r w:rsidR="00283D11">
              <w:rPr>
                <w:rFonts w:cs="Arial"/>
                <w:szCs w:val="24"/>
              </w:rPr>
              <w:t xml:space="preserve">tabilities are divided into </w:t>
            </w:r>
            <w:r w:rsidR="00FB5824">
              <w:rPr>
                <w:rFonts w:cs="Arial"/>
                <w:szCs w:val="24"/>
              </w:rPr>
              <w:t>Curriculum</w:t>
            </w:r>
            <w:r w:rsidR="00283D11">
              <w:rPr>
                <w:rFonts w:cs="Arial"/>
                <w:szCs w:val="24"/>
              </w:rPr>
              <w:t xml:space="preserve"> areas and the </w:t>
            </w:r>
            <w:r w:rsidR="00FB5824">
              <w:rPr>
                <w:rFonts w:cs="Arial"/>
                <w:szCs w:val="24"/>
              </w:rPr>
              <w:t>Curriculum Manager</w:t>
            </w:r>
            <w:r w:rsidR="00283D11">
              <w:rPr>
                <w:rFonts w:cs="Arial"/>
                <w:szCs w:val="24"/>
              </w:rPr>
              <w:t xml:space="preserve"> will</w:t>
            </w:r>
            <w:r w:rsidR="0078567C">
              <w:rPr>
                <w:rFonts w:cs="Arial"/>
                <w:szCs w:val="24"/>
              </w:rPr>
              <w:t xml:space="preserve"> provide specialist </w:t>
            </w:r>
            <w:r w:rsidRPr="0078567C">
              <w:rPr>
                <w:rFonts w:cs="Arial"/>
                <w:szCs w:val="24"/>
              </w:rPr>
              <w:t>vocational expertise t</w:t>
            </w:r>
            <w:r w:rsidR="0078567C">
              <w:rPr>
                <w:rFonts w:cs="Arial"/>
                <w:szCs w:val="24"/>
              </w:rPr>
              <w:t xml:space="preserve">o support the </w:t>
            </w:r>
            <w:r w:rsidR="00193912">
              <w:rPr>
                <w:rFonts w:cs="Arial"/>
                <w:szCs w:val="24"/>
              </w:rPr>
              <w:t>Assistant</w:t>
            </w:r>
            <w:r w:rsidR="00FB5824">
              <w:rPr>
                <w:rFonts w:cs="Arial"/>
                <w:szCs w:val="24"/>
              </w:rPr>
              <w:t xml:space="preserve"> Principal</w:t>
            </w:r>
            <w:r w:rsidRPr="0078567C">
              <w:rPr>
                <w:rFonts w:cs="Arial"/>
                <w:szCs w:val="24"/>
              </w:rPr>
              <w:t xml:space="preserve"> in the following areas:</w:t>
            </w:r>
          </w:p>
          <w:p w:rsidR="00A63A32" w:rsidRPr="0078567C" w:rsidRDefault="00A63A32" w:rsidP="0078567C">
            <w:pPr>
              <w:ind w:left="1069"/>
              <w:jc w:val="both"/>
              <w:rPr>
                <w:rFonts w:cs="Arial"/>
                <w:szCs w:val="24"/>
              </w:rPr>
            </w:pPr>
          </w:p>
          <w:p w:rsidR="00A63A32" w:rsidRPr="0078567C" w:rsidRDefault="00A63A32" w:rsidP="00A63A32">
            <w:pPr>
              <w:numPr>
                <w:ilvl w:val="0"/>
                <w:numId w:val="1"/>
              </w:numPr>
              <w:jc w:val="both"/>
              <w:rPr>
                <w:rFonts w:cs="Arial"/>
                <w:szCs w:val="24"/>
              </w:rPr>
            </w:pPr>
            <w:r w:rsidRPr="0078567C">
              <w:rPr>
                <w:rFonts w:cs="Arial"/>
                <w:szCs w:val="24"/>
              </w:rPr>
              <w:t>Development of new areas of curriculum</w:t>
            </w:r>
          </w:p>
          <w:p w:rsidR="00A63A32" w:rsidRPr="0078567C" w:rsidRDefault="00A63A32" w:rsidP="00A63A32">
            <w:pPr>
              <w:numPr>
                <w:ilvl w:val="0"/>
                <w:numId w:val="1"/>
              </w:numPr>
              <w:jc w:val="both"/>
              <w:rPr>
                <w:rFonts w:cs="Arial"/>
                <w:szCs w:val="24"/>
              </w:rPr>
            </w:pPr>
            <w:r w:rsidRPr="0078567C">
              <w:rPr>
                <w:rFonts w:cs="Arial"/>
                <w:szCs w:val="24"/>
              </w:rPr>
              <w:t>Curriculum planning, including timetabling</w:t>
            </w:r>
          </w:p>
          <w:p w:rsidR="00A63A32" w:rsidRPr="0078567C" w:rsidRDefault="00A63A32" w:rsidP="00A63A32">
            <w:pPr>
              <w:numPr>
                <w:ilvl w:val="0"/>
                <w:numId w:val="1"/>
              </w:numPr>
              <w:jc w:val="both"/>
              <w:rPr>
                <w:rFonts w:cs="Arial"/>
                <w:szCs w:val="24"/>
              </w:rPr>
            </w:pPr>
            <w:r w:rsidRPr="0078567C">
              <w:rPr>
                <w:rFonts w:cs="Arial"/>
                <w:szCs w:val="24"/>
              </w:rPr>
              <w:t xml:space="preserve">Performance monitoring of provision </w:t>
            </w:r>
          </w:p>
          <w:p w:rsidR="00A63A32" w:rsidRPr="0078567C" w:rsidRDefault="00A63A32" w:rsidP="00A63A32">
            <w:pPr>
              <w:numPr>
                <w:ilvl w:val="0"/>
                <w:numId w:val="1"/>
              </w:numPr>
              <w:jc w:val="both"/>
              <w:rPr>
                <w:rFonts w:cs="Arial"/>
                <w:szCs w:val="24"/>
              </w:rPr>
            </w:pPr>
            <w:r w:rsidRPr="0078567C">
              <w:rPr>
                <w:rFonts w:cs="Arial"/>
                <w:szCs w:val="24"/>
              </w:rPr>
              <w:t>Embedding of best practice with regard to E&amp;D, Health &amp; Safety and safeguarding in the curriculum</w:t>
            </w:r>
          </w:p>
          <w:p w:rsidR="00A63A32" w:rsidRPr="0078567C" w:rsidRDefault="00A63A32" w:rsidP="00A63A32">
            <w:pPr>
              <w:numPr>
                <w:ilvl w:val="0"/>
                <w:numId w:val="1"/>
              </w:numPr>
              <w:jc w:val="both"/>
              <w:rPr>
                <w:rFonts w:cs="Arial"/>
                <w:szCs w:val="24"/>
              </w:rPr>
            </w:pPr>
            <w:r w:rsidRPr="0078567C">
              <w:rPr>
                <w:rFonts w:cs="Arial"/>
                <w:szCs w:val="24"/>
              </w:rPr>
              <w:t>Dealing with student related matters, including tracking of students at risk</w:t>
            </w:r>
          </w:p>
          <w:p w:rsidR="00A63A32" w:rsidRPr="0078567C" w:rsidRDefault="00A63A32" w:rsidP="00A63A32">
            <w:pPr>
              <w:numPr>
                <w:ilvl w:val="0"/>
                <w:numId w:val="1"/>
              </w:numPr>
              <w:jc w:val="both"/>
              <w:rPr>
                <w:rFonts w:cs="Arial"/>
                <w:szCs w:val="24"/>
              </w:rPr>
            </w:pPr>
            <w:r w:rsidRPr="0078567C">
              <w:rPr>
                <w:rFonts w:cs="Arial"/>
                <w:szCs w:val="24"/>
              </w:rPr>
              <w:t>Student disciplinary matters</w:t>
            </w:r>
          </w:p>
          <w:p w:rsidR="00A63A32" w:rsidRPr="0078567C" w:rsidRDefault="00A63A32" w:rsidP="00A63A32">
            <w:pPr>
              <w:numPr>
                <w:ilvl w:val="0"/>
                <w:numId w:val="1"/>
              </w:numPr>
              <w:jc w:val="both"/>
              <w:rPr>
                <w:rFonts w:cs="Arial"/>
                <w:szCs w:val="24"/>
              </w:rPr>
            </w:pPr>
            <w:r w:rsidRPr="0078567C">
              <w:rPr>
                <w:rFonts w:cs="Arial"/>
                <w:szCs w:val="24"/>
              </w:rPr>
              <w:t>Consideration of learning feedback</w:t>
            </w:r>
          </w:p>
          <w:p w:rsidR="00A63A32" w:rsidRPr="0078567C" w:rsidRDefault="00A63A32" w:rsidP="00A63A32">
            <w:pPr>
              <w:numPr>
                <w:ilvl w:val="0"/>
                <w:numId w:val="1"/>
              </w:numPr>
              <w:jc w:val="both"/>
              <w:rPr>
                <w:rFonts w:cs="Arial"/>
                <w:szCs w:val="24"/>
              </w:rPr>
            </w:pPr>
            <w:r w:rsidRPr="0078567C">
              <w:rPr>
                <w:rFonts w:cs="Arial"/>
                <w:szCs w:val="24"/>
              </w:rPr>
              <w:t>Co-ordination of events and competitions</w:t>
            </w:r>
          </w:p>
          <w:p w:rsidR="00A63A32" w:rsidRPr="0078567C" w:rsidRDefault="00A63A32" w:rsidP="00A63A32">
            <w:pPr>
              <w:numPr>
                <w:ilvl w:val="0"/>
                <w:numId w:val="1"/>
              </w:numPr>
              <w:jc w:val="both"/>
              <w:rPr>
                <w:rFonts w:cs="Arial"/>
                <w:szCs w:val="24"/>
              </w:rPr>
            </w:pPr>
            <w:r w:rsidRPr="0078567C">
              <w:rPr>
                <w:rFonts w:cs="Arial"/>
                <w:szCs w:val="24"/>
              </w:rPr>
              <w:t>Mentoring and support for new staff</w:t>
            </w:r>
          </w:p>
          <w:p w:rsidR="00A63A32" w:rsidRPr="0078567C" w:rsidRDefault="00A63A32" w:rsidP="00A63A32">
            <w:pPr>
              <w:numPr>
                <w:ilvl w:val="0"/>
                <w:numId w:val="1"/>
              </w:numPr>
              <w:jc w:val="both"/>
              <w:rPr>
                <w:rFonts w:cs="Arial"/>
                <w:szCs w:val="24"/>
              </w:rPr>
            </w:pPr>
            <w:r w:rsidRPr="0078567C">
              <w:rPr>
                <w:rFonts w:cs="Arial"/>
                <w:szCs w:val="24"/>
              </w:rPr>
              <w:t>Standards monitoring, including EV, Lead IV,  IV tracking and dealing with any issues that arise</w:t>
            </w:r>
          </w:p>
          <w:p w:rsidR="00A63A32" w:rsidRPr="0078567C" w:rsidRDefault="00A63A32" w:rsidP="00A63A32">
            <w:pPr>
              <w:numPr>
                <w:ilvl w:val="0"/>
                <w:numId w:val="1"/>
              </w:numPr>
              <w:jc w:val="both"/>
              <w:rPr>
                <w:rFonts w:cs="Arial"/>
                <w:szCs w:val="24"/>
              </w:rPr>
            </w:pPr>
            <w:r w:rsidRPr="0078567C">
              <w:rPr>
                <w:rFonts w:cs="Arial"/>
                <w:szCs w:val="24"/>
              </w:rPr>
              <w:t>Development of risk assessments and consideration of resource requirements</w:t>
            </w:r>
          </w:p>
          <w:p w:rsidR="00A63A32" w:rsidRPr="0078567C" w:rsidRDefault="00A63A32" w:rsidP="00A63A32">
            <w:pPr>
              <w:numPr>
                <w:ilvl w:val="0"/>
                <w:numId w:val="1"/>
              </w:numPr>
              <w:jc w:val="both"/>
              <w:rPr>
                <w:rFonts w:cs="Arial"/>
                <w:szCs w:val="24"/>
              </w:rPr>
            </w:pPr>
            <w:r w:rsidRPr="0078567C">
              <w:rPr>
                <w:rFonts w:cs="Arial"/>
                <w:szCs w:val="24"/>
              </w:rPr>
              <w:t>External liaison as appropriate to the curriculum area</w:t>
            </w:r>
          </w:p>
          <w:p w:rsidR="004978D9" w:rsidRDefault="004978D9" w:rsidP="004978D9">
            <w:pPr>
              <w:ind w:left="1429"/>
              <w:jc w:val="both"/>
              <w:rPr>
                <w:rFonts w:cs="Arial"/>
                <w:szCs w:val="24"/>
              </w:rPr>
            </w:pPr>
          </w:p>
          <w:p w:rsidR="00A63A32" w:rsidRPr="0078567C" w:rsidRDefault="00A63A32" w:rsidP="00A63A32">
            <w:pPr>
              <w:ind w:left="709"/>
              <w:jc w:val="both"/>
              <w:rPr>
                <w:rFonts w:cs="Arial"/>
                <w:i/>
                <w:szCs w:val="24"/>
              </w:rPr>
            </w:pPr>
            <w:r w:rsidRPr="0078567C">
              <w:rPr>
                <w:rFonts w:cs="Arial"/>
                <w:szCs w:val="24"/>
              </w:rPr>
              <w:tab/>
            </w:r>
          </w:p>
          <w:p w:rsidR="00A63A32" w:rsidRPr="00027490" w:rsidRDefault="00A63A32" w:rsidP="00027490">
            <w:pPr>
              <w:jc w:val="both"/>
              <w:rPr>
                <w:rFonts w:cs="Arial"/>
                <w:i/>
                <w:szCs w:val="24"/>
              </w:rPr>
            </w:pPr>
            <w:r w:rsidRPr="00027490">
              <w:rPr>
                <w:rFonts w:cs="Arial"/>
                <w:szCs w:val="24"/>
              </w:rPr>
              <w:t>The duties and responsi</w:t>
            </w:r>
            <w:r w:rsidR="00027490">
              <w:rPr>
                <w:rFonts w:cs="Arial"/>
                <w:szCs w:val="24"/>
              </w:rPr>
              <w:t xml:space="preserve">bilities of a </w:t>
            </w:r>
            <w:r w:rsidR="00FB5824">
              <w:rPr>
                <w:rFonts w:cs="Arial"/>
                <w:szCs w:val="24"/>
              </w:rPr>
              <w:t>Curriculum Manager</w:t>
            </w:r>
            <w:r w:rsidRPr="00283D11">
              <w:rPr>
                <w:rFonts w:cs="Arial"/>
                <w:color w:val="000000" w:themeColor="text1"/>
                <w:szCs w:val="24"/>
              </w:rPr>
              <w:t xml:space="preserve"> </w:t>
            </w:r>
            <w:r w:rsidRPr="00027490">
              <w:rPr>
                <w:rFonts w:cs="Arial"/>
                <w:szCs w:val="24"/>
              </w:rPr>
              <w:t>are</w:t>
            </w:r>
            <w:r w:rsidR="00283D11">
              <w:rPr>
                <w:rFonts w:cs="Arial"/>
                <w:szCs w:val="24"/>
              </w:rPr>
              <w:t xml:space="preserve"> inherently of a </w:t>
            </w:r>
            <w:proofErr w:type="gramStart"/>
            <w:r w:rsidR="00283D11">
              <w:rPr>
                <w:rFonts w:cs="Arial"/>
                <w:szCs w:val="24"/>
              </w:rPr>
              <w:t xml:space="preserve">professional  </w:t>
            </w:r>
            <w:r w:rsidRPr="00027490">
              <w:rPr>
                <w:rFonts w:cs="Arial"/>
                <w:szCs w:val="24"/>
              </w:rPr>
              <w:t>nature</w:t>
            </w:r>
            <w:proofErr w:type="gramEnd"/>
            <w:r w:rsidRPr="00027490">
              <w:rPr>
                <w:rFonts w:cs="Arial"/>
                <w:szCs w:val="24"/>
              </w:rPr>
              <w:t xml:space="preserve"> and are wide ranging.  They include, but are not restricted to the following:-</w:t>
            </w:r>
          </w:p>
          <w:p w:rsidR="00A63A32" w:rsidRPr="0078567C" w:rsidRDefault="00A63A32" w:rsidP="00027490">
            <w:pPr>
              <w:jc w:val="both"/>
              <w:rPr>
                <w:rFonts w:cs="Arial"/>
                <w:szCs w:val="24"/>
              </w:rPr>
            </w:pPr>
          </w:p>
          <w:p w:rsidR="00A63A32" w:rsidRPr="0078567C" w:rsidRDefault="00A63A32" w:rsidP="00027490">
            <w:pPr>
              <w:pStyle w:val="BodyTextIndent2"/>
              <w:numPr>
                <w:ilvl w:val="0"/>
                <w:numId w:val="21"/>
              </w:numPr>
              <w:tabs>
                <w:tab w:val="num" w:pos="1440"/>
              </w:tabs>
              <w:jc w:val="both"/>
              <w:rPr>
                <w:rFonts w:ascii="Arial" w:hAnsi="Arial" w:cs="Arial"/>
                <w:szCs w:val="24"/>
              </w:rPr>
            </w:pPr>
            <w:r w:rsidRPr="0078567C">
              <w:rPr>
                <w:rFonts w:ascii="Arial" w:hAnsi="Arial" w:cs="Arial"/>
                <w:szCs w:val="24"/>
              </w:rPr>
              <w:lastRenderedPageBreak/>
              <w:t>Develop and deliver appropriate teaching and assessment methods including, resource based learning materials. Prepare students for and carry out assessments against programme objectives.</w:t>
            </w:r>
          </w:p>
          <w:p w:rsidR="00A63A32" w:rsidRPr="0078567C" w:rsidRDefault="00A63A32" w:rsidP="00027490">
            <w:pPr>
              <w:pStyle w:val="BodyTextIndent2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  <w:p w:rsidR="00A63A32" w:rsidRPr="0078567C" w:rsidRDefault="00A63A32" w:rsidP="00027490">
            <w:pPr>
              <w:pStyle w:val="BodyTextIndent2"/>
              <w:numPr>
                <w:ilvl w:val="0"/>
                <w:numId w:val="21"/>
              </w:numPr>
              <w:tabs>
                <w:tab w:val="num" w:pos="1440"/>
              </w:tabs>
              <w:jc w:val="both"/>
              <w:rPr>
                <w:rFonts w:ascii="Arial" w:hAnsi="Arial" w:cs="Arial"/>
                <w:szCs w:val="24"/>
              </w:rPr>
            </w:pPr>
            <w:r w:rsidRPr="0078567C">
              <w:rPr>
                <w:rFonts w:ascii="Arial" w:hAnsi="Arial" w:cs="Arial"/>
                <w:szCs w:val="24"/>
              </w:rPr>
              <w:t>Monitor attendance of students including completion of registers, withdrawal and transfer forms.</w:t>
            </w:r>
          </w:p>
          <w:p w:rsidR="00A63A32" w:rsidRPr="0078567C" w:rsidRDefault="00A63A32" w:rsidP="00027490">
            <w:pPr>
              <w:pStyle w:val="BodyTextIndent2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  <w:p w:rsidR="00A63A32" w:rsidRPr="0078567C" w:rsidRDefault="00A63A32" w:rsidP="00027490">
            <w:pPr>
              <w:pStyle w:val="BodyTextIndent2"/>
              <w:numPr>
                <w:ilvl w:val="0"/>
                <w:numId w:val="21"/>
              </w:numPr>
              <w:tabs>
                <w:tab w:val="num" w:pos="1440"/>
              </w:tabs>
              <w:jc w:val="both"/>
              <w:rPr>
                <w:rFonts w:ascii="Arial" w:hAnsi="Arial" w:cs="Arial"/>
                <w:szCs w:val="24"/>
              </w:rPr>
            </w:pPr>
            <w:r w:rsidRPr="0078567C">
              <w:rPr>
                <w:rFonts w:ascii="Arial" w:hAnsi="Arial" w:cs="Arial"/>
                <w:szCs w:val="24"/>
              </w:rPr>
              <w:t>Participate in course review and evaluation procedures to modify and develop programmes accordingly. This will include student, employer and staff perceptions.</w:t>
            </w:r>
          </w:p>
          <w:p w:rsidR="00A63A32" w:rsidRPr="0078567C" w:rsidRDefault="00A63A32" w:rsidP="00027490">
            <w:pPr>
              <w:pStyle w:val="BodyTextIndent2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  <w:p w:rsidR="00A63A32" w:rsidRPr="0078567C" w:rsidRDefault="00A63A32" w:rsidP="00027490">
            <w:pPr>
              <w:pStyle w:val="BodyTextIndent2"/>
              <w:numPr>
                <w:ilvl w:val="0"/>
                <w:numId w:val="21"/>
              </w:numPr>
              <w:tabs>
                <w:tab w:val="num" w:pos="1440"/>
              </w:tabs>
              <w:jc w:val="both"/>
              <w:rPr>
                <w:rFonts w:ascii="Arial" w:hAnsi="Arial" w:cs="Arial"/>
                <w:szCs w:val="24"/>
              </w:rPr>
            </w:pPr>
            <w:r w:rsidRPr="0078567C">
              <w:rPr>
                <w:rFonts w:ascii="Arial" w:hAnsi="Arial" w:cs="Arial"/>
                <w:szCs w:val="24"/>
              </w:rPr>
              <w:t>Staff development/research work including the conduct of and participation in staff appraisal and in-service training based on an assessment of individual service needs. Contribute to the mentoring system for new programme staff and colleagues as appropriate.</w:t>
            </w:r>
          </w:p>
          <w:p w:rsidR="00A63A32" w:rsidRPr="0078567C" w:rsidRDefault="00A63A32" w:rsidP="00027490">
            <w:pPr>
              <w:pStyle w:val="BodyTextIndent2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  <w:p w:rsidR="00A63A32" w:rsidRPr="0078567C" w:rsidRDefault="00A63A32" w:rsidP="00027490">
            <w:pPr>
              <w:pStyle w:val="BodyTextIndent2"/>
              <w:numPr>
                <w:ilvl w:val="0"/>
                <w:numId w:val="21"/>
              </w:numPr>
              <w:tabs>
                <w:tab w:val="num" w:pos="1440"/>
              </w:tabs>
              <w:jc w:val="both"/>
              <w:rPr>
                <w:rFonts w:ascii="Arial" w:hAnsi="Arial" w:cs="Arial"/>
                <w:szCs w:val="24"/>
              </w:rPr>
            </w:pPr>
            <w:r w:rsidRPr="0078567C">
              <w:rPr>
                <w:rFonts w:ascii="Arial" w:hAnsi="Arial" w:cs="Arial"/>
                <w:szCs w:val="24"/>
              </w:rPr>
              <w:t>Prepare for and participate in appropriate College Events (these may include Open Evenings, Parent’s Evenings, enrolment events)</w:t>
            </w:r>
          </w:p>
          <w:p w:rsidR="00A63A32" w:rsidRPr="0078567C" w:rsidRDefault="00A63A32" w:rsidP="00027490">
            <w:pPr>
              <w:pStyle w:val="BodyTextIndent2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  <w:p w:rsidR="00A63A32" w:rsidRDefault="00A63A32" w:rsidP="00027490">
            <w:pPr>
              <w:pStyle w:val="BodyTextIndent2"/>
              <w:numPr>
                <w:ilvl w:val="0"/>
                <w:numId w:val="21"/>
              </w:numPr>
              <w:tabs>
                <w:tab w:val="num" w:pos="1440"/>
              </w:tabs>
              <w:jc w:val="both"/>
              <w:rPr>
                <w:rFonts w:ascii="Arial" w:hAnsi="Arial" w:cs="Arial"/>
                <w:szCs w:val="24"/>
              </w:rPr>
            </w:pPr>
            <w:r w:rsidRPr="0078567C">
              <w:rPr>
                <w:rFonts w:ascii="Arial" w:hAnsi="Arial" w:cs="Arial"/>
                <w:szCs w:val="24"/>
              </w:rPr>
              <w:t>To support College policies, procedures and quality assurance systems. To conduct aspects of all duties and responsibilities in line with the Corporation’s Health &amp; Safety Policy in the interests of themselves, other colleagues and students.</w:t>
            </w:r>
          </w:p>
          <w:p w:rsidR="00C11EE3" w:rsidRDefault="00C11EE3" w:rsidP="004978D9">
            <w:pPr>
              <w:pStyle w:val="BodyTextIndent2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  <w:p w:rsidR="00A63A32" w:rsidRPr="00027490" w:rsidRDefault="00A63A32" w:rsidP="00C11EE3">
            <w:pPr>
              <w:pStyle w:val="BodyTextIndent2"/>
              <w:jc w:val="both"/>
              <w:rPr>
                <w:rFonts w:ascii="Arial" w:hAnsi="Arial" w:cs="Arial"/>
                <w:szCs w:val="24"/>
              </w:rPr>
            </w:pPr>
            <w:r w:rsidRPr="00027490">
              <w:rPr>
                <w:rFonts w:ascii="Arial" w:hAnsi="Arial" w:cs="Arial"/>
                <w:szCs w:val="24"/>
              </w:rPr>
              <w:t>Individual responsibilities selected from the fol</w:t>
            </w:r>
            <w:r w:rsidR="00027490" w:rsidRPr="00027490">
              <w:rPr>
                <w:rFonts w:ascii="Arial" w:hAnsi="Arial" w:cs="Arial"/>
                <w:szCs w:val="24"/>
              </w:rPr>
              <w:t xml:space="preserve">lowing points will be discussed </w:t>
            </w:r>
            <w:r w:rsidR="00C11EE3">
              <w:rPr>
                <w:rFonts w:ascii="Arial" w:hAnsi="Arial" w:cs="Arial"/>
                <w:szCs w:val="24"/>
              </w:rPr>
              <w:t xml:space="preserve">and </w:t>
            </w:r>
            <w:r w:rsidRPr="00027490">
              <w:rPr>
                <w:rFonts w:ascii="Arial" w:hAnsi="Arial" w:cs="Arial"/>
                <w:szCs w:val="24"/>
              </w:rPr>
              <w:t>agreed with the Line Manager as part of the appraisal/probation process:</w:t>
            </w:r>
          </w:p>
          <w:p w:rsidR="00A63A32" w:rsidRPr="0078567C" w:rsidRDefault="00A63A32" w:rsidP="00C11EE3">
            <w:pPr>
              <w:pStyle w:val="BodyTextIndent2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  <w:p w:rsidR="00A63A32" w:rsidRPr="0078567C" w:rsidRDefault="00A63A32" w:rsidP="00027490">
            <w:pPr>
              <w:pStyle w:val="BodyTextIndent2"/>
              <w:numPr>
                <w:ilvl w:val="1"/>
                <w:numId w:val="20"/>
              </w:numPr>
              <w:jc w:val="both"/>
              <w:rPr>
                <w:rFonts w:ascii="Arial" w:hAnsi="Arial" w:cs="Arial"/>
                <w:szCs w:val="24"/>
              </w:rPr>
            </w:pPr>
            <w:r w:rsidRPr="0078567C">
              <w:rPr>
                <w:rFonts w:ascii="Arial" w:hAnsi="Arial" w:cs="Arial"/>
                <w:szCs w:val="24"/>
              </w:rPr>
              <w:t>Co-ordinate the delivery and structure of a particular programme including additional qualifications to the main programme. Co-ordination includes the planning, designing of activities, assessment opportunities and appropriate documents to record all processes throughout the programme, including annual review and liaison with college examinations section.</w:t>
            </w:r>
          </w:p>
          <w:p w:rsidR="00A63A32" w:rsidRPr="0078567C" w:rsidRDefault="00A63A32" w:rsidP="00A63A32">
            <w:pPr>
              <w:pStyle w:val="BodyTextIndent2"/>
              <w:tabs>
                <w:tab w:val="num" w:pos="1134"/>
              </w:tabs>
              <w:ind w:left="1134" w:hanging="425"/>
              <w:jc w:val="both"/>
              <w:rPr>
                <w:rFonts w:ascii="Arial" w:hAnsi="Arial" w:cs="Arial"/>
                <w:szCs w:val="24"/>
              </w:rPr>
            </w:pPr>
          </w:p>
          <w:p w:rsidR="00A63A32" w:rsidRPr="0078567C" w:rsidRDefault="00A63A32" w:rsidP="00027490">
            <w:pPr>
              <w:pStyle w:val="BodyTextIndent2"/>
              <w:numPr>
                <w:ilvl w:val="1"/>
                <w:numId w:val="20"/>
              </w:numPr>
              <w:jc w:val="both"/>
              <w:rPr>
                <w:rFonts w:ascii="Arial" w:hAnsi="Arial" w:cs="Arial"/>
                <w:szCs w:val="24"/>
              </w:rPr>
            </w:pPr>
            <w:r w:rsidRPr="0078567C">
              <w:rPr>
                <w:rFonts w:ascii="Arial" w:hAnsi="Arial" w:cs="Arial"/>
                <w:szCs w:val="24"/>
              </w:rPr>
              <w:t>Undertake and/or co-ordinate the Internal Verification / Standards Moderation / Cross Marking.</w:t>
            </w:r>
          </w:p>
          <w:p w:rsidR="00A63A32" w:rsidRPr="0078567C" w:rsidRDefault="00A63A32" w:rsidP="00A63A32">
            <w:pPr>
              <w:pStyle w:val="BodyTextIndent2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  <w:p w:rsidR="00A63A32" w:rsidRPr="0078567C" w:rsidRDefault="00A63A32" w:rsidP="00027490">
            <w:pPr>
              <w:pStyle w:val="BodyTextIndent2"/>
              <w:numPr>
                <w:ilvl w:val="1"/>
                <w:numId w:val="20"/>
              </w:numPr>
              <w:jc w:val="both"/>
              <w:rPr>
                <w:rFonts w:ascii="Arial" w:hAnsi="Arial" w:cs="Arial"/>
                <w:szCs w:val="24"/>
              </w:rPr>
            </w:pPr>
            <w:r w:rsidRPr="0078567C">
              <w:rPr>
                <w:rFonts w:ascii="Arial" w:hAnsi="Arial" w:cs="Arial"/>
                <w:szCs w:val="24"/>
              </w:rPr>
              <w:t>Liaise with, plan for, participate in and follow up issues from the External Agencies visits (this may include Verifiers, OFSTED etc) and follow appropriate Quality Assurance Systems.</w:t>
            </w:r>
          </w:p>
          <w:p w:rsidR="00A63A32" w:rsidRPr="0078567C" w:rsidRDefault="00A63A32" w:rsidP="00A63A32">
            <w:pPr>
              <w:pStyle w:val="BodyTextIndent2"/>
              <w:tabs>
                <w:tab w:val="num" w:pos="1134"/>
              </w:tabs>
              <w:ind w:left="1134" w:hanging="425"/>
              <w:jc w:val="both"/>
              <w:rPr>
                <w:rFonts w:ascii="Arial" w:hAnsi="Arial" w:cs="Arial"/>
                <w:szCs w:val="24"/>
              </w:rPr>
            </w:pPr>
          </w:p>
          <w:p w:rsidR="00A63A32" w:rsidRPr="0078567C" w:rsidRDefault="00A63A32" w:rsidP="00027490">
            <w:pPr>
              <w:pStyle w:val="BodyTextIndent2"/>
              <w:numPr>
                <w:ilvl w:val="1"/>
                <w:numId w:val="20"/>
              </w:numPr>
              <w:jc w:val="both"/>
              <w:rPr>
                <w:rFonts w:ascii="Arial" w:hAnsi="Arial" w:cs="Arial"/>
                <w:szCs w:val="24"/>
              </w:rPr>
            </w:pPr>
            <w:r w:rsidRPr="0078567C">
              <w:rPr>
                <w:rFonts w:ascii="Arial" w:hAnsi="Arial" w:cs="Arial"/>
                <w:szCs w:val="24"/>
              </w:rPr>
              <w:t>Respond to student data requests.</w:t>
            </w:r>
          </w:p>
          <w:p w:rsidR="00A63A32" w:rsidRPr="0078567C" w:rsidRDefault="00A63A32" w:rsidP="00A63A32">
            <w:pPr>
              <w:pStyle w:val="BodyTextIndent2"/>
              <w:tabs>
                <w:tab w:val="num" w:pos="1134"/>
              </w:tabs>
              <w:ind w:left="1134" w:hanging="425"/>
              <w:jc w:val="both"/>
              <w:rPr>
                <w:rFonts w:ascii="Arial" w:hAnsi="Arial" w:cs="Arial"/>
                <w:szCs w:val="24"/>
              </w:rPr>
            </w:pPr>
          </w:p>
          <w:p w:rsidR="00A63A32" w:rsidRPr="0078567C" w:rsidRDefault="00A63A32" w:rsidP="00027490">
            <w:pPr>
              <w:pStyle w:val="BodyTextIndent2"/>
              <w:numPr>
                <w:ilvl w:val="1"/>
                <w:numId w:val="20"/>
              </w:numPr>
              <w:jc w:val="both"/>
              <w:rPr>
                <w:rFonts w:ascii="Arial" w:hAnsi="Arial" w:cs="Arial"/>
                <w:szCs w:val="24"/>
              </w:rPr>
            </w:pPr>
            <w:r w:rsidRPr="0078567C">
              <w:rPr>
                <w:rFonts w:ascii="Arial" w:hAnsi="Arial" w:cs="Arial"/>
                <w:szCs w:val="24"/>
              </w:rPr>
              <w:t xml:space="preserve">Conduct Tutorials to monitor student progress and provide student guidance and welfare referrals. </w:t>
            </w:r>
          </w:p>
          <w:p w:rsidR="00A63A32" w:rsidRPr="0078567C" w:rsidRDefault="00A63A32" w:rsidP="00A63A32">
            <w:pPr>
              <w:pStyle w:val="BodyTextIndent2"/>
              <w:tabs>
                <w:tab w:val="num" w:pos="1134"/>
              </w:tabs>
              <w:ind w:left="1134" w:hanging="425"/>
              <w:jc w:val="both"/>
              <w:rPr>
                <w:rFonts w:ascii="Arial" w:hAnsi="Arial" w:cs="Arial"/>
                <w:szCs w:val="24"/>
              </w:rPr>
            </w:pPr>
          </w:p>
          <w:p w:rsidR="00A63A32" w:rsidRPr="0078567C" w:rsidRDefault="00A63A32" w:rsidP="00027490">
            <w:pPr>
              <w:pStyle w:val="BodyTextIndent2"/>
              <w:numPr>
                <w:ilvl w:val="1"/>
                <w:numId w:val="20"/>
              </w:numPr>
              <w:jc w:val="both"/>
              <w:rPr>
                <w:rFonts w:ascii="Arial" w:hAnsi="Arial" w:cs="Arial"/>
                <w:szCs w:val="24"/>
              </w:rPr>
            </w:pPr>
            <w:r w:rsidRPr="0078567C">
              <w:rPr>
                <w:rFonts w:ascii="Arial" w:hAnsi="Arial" w:cs="Arial"/>
                <w:szCs w:val="24"/>
              </w:rPr>
              <w:t>Identify, deliver where appropriate, monitor and record all aspects of additional support, in conjunction with the Additional Support Team.</w:t>
            </w:r>
          </w:p>
          <w:p w:rsidR="00A63A32" w:rsidRPr="0078567C" w:rsidRDefault="00A63A32" w:rsidP="00A63A32">
            <w:pPr>
              <w:pStyle w:val="BodyTextIndent2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  <w:p w:rsidR="00A63A32" w:rsidRPr="0078567C" w:rsidRDefault="00A63A32" w:rsidP="00027490">
            <w:pPr>
              <w:pStyle w:val="BodyTextIndent2"/>
              <w:numPr>
                <w:ilvl w:val="1"/>
                <w:numId w:val="20"/>
              </w:numPr>
              <w:jc w:val="both"/>
              <w:rPr>
                <w:rFonts w:ascii="Arial" w:hAnsi="Arial" w:cs="Arial"/>
                <w:szCs w:val="24"/>
              </w:rPr>
            </w:pPr>
            <w:r w:rsidRPr="0078567C">
              <w:rPr>
                <w:rFonts w:ascii="Arial" w:hAnsi="Arial" w:cs="Arial"/>
                <w:szCs w:val="24"/>
              </w:rPr>
              <w:lastRenderedPageBreak/>
              <w:t>Participate in, or lead where appropriate, team/ committee meetings and course management duties. This will include the completion and maintenance of minutes and appropriate records.</w:t>
            </w:r>
          </w:p>
          <w:p w:rsidR="00A63A32" w:rsidRDefault="00A63A32" w:rsidP="00A63A32">
            <w:pPr>
              <w:pStyle w:val="BodyTextIndent2"/>
              <w:tabs>
                <w:tab w:val="num" w:pos="1134"/>
              </w:tabs>
              <w:ind w:left="1134" w:hanging="425"/>
              <w:jc w:val="both"/>
              <w:rPr>
                <w:rFonts w:ascii="Arial" w:hAnsi="Arial" w:cs="Arial"/>
                <w:sz w:val="20"/>
              </w:rPr>
            </w:pPr>
          </w:p>
          <w:p w:rsidR="00A63A32" w:rsidRPr="00027490" w:rsidRDefault="00A63A32" w:rsidP="00027490">
            <w:pPr>
              <w:pStyle w:val="BodyTextIndent2"/>
              <w:numPr>
                <w:ilvl w:val="1"/>
                <w:numId w:val="20"/>
              </w:numPr>
              <w:jc w:val="both"/>
              <w:rPr>
                <w:rFonts w:ascii="Arial" w:hAnsi="Arial" w:cs="Arial"/>
                <w:szCs w:val="24"/>
              </w:rPr>
            </w:pPr>
            <w:r w:rsidRPr="00027490">
              <w:rPr>
                <w:rFonts w:ascii="Arial" w:hAnsi="Arial" w:cs="Arial"/>
                <w:szCs w:val="24"/>
              </w:rPr>
              <w:t>Provide information for marketing materials, e.g. leaflets, flyers etc, displays and events.</w:t>
            </w:r>
          </w:p>
          <w:p w:rsidR="00A63A32" w:rsidRPr="00027490" w:rsidRDefault="00A63A32" w:rsidP="00A63A32">
            <w:pPr>
              <w:pStyle w:val="BodyTextIndent2"/>
              <w:tabs>
                <w:tab w:val="num" w:pos="1134"/>
              </w:tabs>
              <w:ind w:left="1134" w:hanging="425"/>
              <w:jc w:val="both"/>
              <w:rPr>
                <w:rFonts w:ascii="Arial" w:hAnsi="Arial" w:cs="Arial"/>
                <w:szCs w:val="24"/>
              </w:rPr>
            </w:pPr>
          </w:p>
          <w:p w:rsidR="00A63A32" w:rsidRPr="00027490" w:rsidRDefault="00A63A32" w:rsidP="00027490">
            <w:pPr>
              <w:pStyle w:val="BodyTextIndent2"/>
              <w:numPr>
                <w:ilvl w:val="1"/>
                <w:numId w:val="20"/>
              </w:numPr>
              <w:jc w:val="both"/>
              <w:rPr>
                <w:rFonts w:ascii="Arial" w:hAnsi="Arial" w:cs="Arial"/>
                <w:szCs w:val="24"/>
              </w:rPr>
            </w:pPr>
            <w:r w:rsidRPr="00027490">
              <w:rPr>
                <w:rFonts w:ascii="Arial" w:hAnsi="Arial" w:cs="Arial"/>
                <w:szCs w:val="24"/>
              </w:rPr>
              <w:t>Liaise with student admissions to organise and conduct student interviews.</w:t>
            </w:r>
          </w:p>
          <w:p w:rsidR="00A63A32" w:rsidRPr="00027490" w:rsidRDefault="00A63A32" w:rsidP="00A63A32">
            <w:pPr>
              <w:pStyle w:val="BodyTextIndent2"/>
              <w:tabs>
                <w:tab w:val="num" w:pos="1134"/>
              </w:tabs>
              <w:ind w:left="1134" w:hanging="425"/>
              <w:jc w:val="both"/>
              <w:rPr>
                <w:rFonts w:ascii="Arial" w:hAnsi="Arial" w:cs="Arial"/>
                <w:szCs w:val="24"/>
              </w:rPr>
            </w:pPr>
          </w:p>
          <w:p w:rsidR="00A63A32" w:rsidRPr="00027490" w:rsidRDefault="00A63A32" w:rsidP="00027490">
            <w:pPr>
              <w:pStyle w:val="BodyTextIndent2"/>
              <w:numPr>
                <w:ilvl w:val="1"/>
                <w:numId w:val="20"/>
              </w:numPr>
              <w:jc w:val="both"/>
              <w:rPr>
                <w:rFonts w:ascii="Arial" w:hAnsi="Arial" w:cs="Arial"/>
                <w:szCs w:val="24"/>
              </w:rPr>
            </w:pPr>
            <w:r w:rsidRPr="00027490">
              <w:rPr>
                <w:rFonts w:ascii="Arial" w:hAnsi="Arial" w:cs="Arial"/>
                <w:szCs w:val="24"/>
              </w:rPr>
              <w:t>Communicate with external agencies providing information on progress of students.</w:t>
            </w:r>
          </w:p>
          <w:p w:rsidR="00A63A32" w:rsidRPr="00027490" w:rsidRDefault="00A63A32" w:rsidP="00027490">
            <w:pPr>
              <w:pStyle w:val="BodyTextIndent2"/>
              <w:tabs>
                <w:tab w:val="num" w:pos="1134"/>
              </w:tabs>
              <w:ind w:left="1134" w:hanging="365"/>
              <w:jc w:val="both"/>
              <w:rPr>
                <w:rFonts w:ascii="Arial" w:hAnsi="Arial" w:cs="Arial"/>
                <w:szCs w:val="24"/>
              </w:rPr>
            </w:pPr>
          </w:p>
          <w:p w:rsidR="00A63A32" w:rsidRPr="00027490" w:rsidRDefault="00A63A32" w:rsidP="00027490">
            <w:pPr>
              <w:pStyle w:val="BodyTextIndent2"/>
              <w:numPr>
                <w:ilvl w:val="1"/>
                <w:numId w:val="20"/>
              </w:numPr>
              <w:jc w:val="both"/>
              <w:rPr>
                <w:rFonts w:ascii="Arial" w:hAnsi="Arial" w:cs="Arial"/>
                <w:szCs w:val="24"/>
              </w:rPr>
            </w:pPr>
            <w:r w:rsidRPr="00027490">
              <w:rPr>
                <w:rFonts w:ascii="Arial" w:hAnsi="Arial" w:cs="Arial"/>
                <w:szCs w:val="24"/>
              </w:rPr>
              <w:t>Co-ordinate the selection of students for awards.</w:t>
            </w:r>
          </w:p>
          <w:p w:rsidR="00A63A32" w:rsidRPr="00027490" w:rsidRDefault="00A63A32" w:rsidP="00A63A32">
            <w:pPr>
              <w:pStyle w:val="BodyTextIndent2"/>
              <w:tabs>
                <w:tab w:val="num" w:pos="1134"/>
              </w:tabs>
              <w:ind w:left="1134" w:hanging="425"/>
              <w:jc w:val="both"/>
              <w:rPr>
                <w:rFonts w:ascii="Arial" w:hAnsi="Arial" w:cs="Arial"/>
                <w:szCs w:val="24"/>
              </w:rPr>
            </w:pPr>
          </w:p>
          <w:p w:rsidR="00A63A32" w:rsidRPr="00027490" w:rsidRDefault="00A63A32" w:rsidP="00027490">
            <w:pPr>
              <w:pStyle w:val="BodyTextIndent2"/>
              <w:numPr>
                <w:ilvl w:val="1"/>
                <w:numId w:val="20"/>
              </w:numPr>
              <w:jc w:val="both"/>
              <w:rPr>
                <w:rFonts w:ascii="Arial" w:hAnsi="Arial" w:cs="Arial"/>
                <w:szCs w:val="24"/>
              </w:rPr>
            </w:pPr>
            <w:r w:rsidRPr="00027490">
              <w:rPr>
                <w:rFonts w:ascii="Arial" w:hAnsi="Arial" w:cs="Arial"/>
                <w:szCs w:val="24"/>
              </w:rPr>
              <w:t>Respond to enquiries, compliments and complaints regarding the Programme.</w:t>
            </w:r>
          </w:p>
          <w:p w:rsidR="00A63A32" w:rsidRDefault="00A63A32" w:rsidP="00A63A32">
            <w:pPr>
              <w:pStyle w:val="BodyTextIndent2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  <w:p w:rsidR="00A63A32" w:rsidRPr="00283D11" w:rsidRDefault="00283D11" w:rsidP="00283D11">
            <w:pPr>
              <w:pStyle w:val="Header"/>
              <w:tabs>
                <w:tab w:val="num" w:pos="709"/>
              </w:tabs>
              <w:ind w:left="709" w:hanging="709"/>
              <w:jc w:val="both"/>
              <w:rPr>
                <w:rFonts w:cs="Arial"/>
                <w:b/>
                <w:szCs w:val="24"/>
              </w:rPr>
            </w:pPr>
            <w:r w:rsidRPr="00283D11">
              <w:rPr>
                <w:rFonts w:cs="Arial"/>
                <w:b/>
                <w:szCs w:val="24"/>
              </w:rPr>
              <w:t>Teaching Commitments</w:t>
            </w:r>
          </w:p>
          <w:p w:rsidR="00283D11" w:rsidRPr="00283D11" w:rsidRDefault="00283D11" w:rsidP="00283D11">
            <w:pPr>
              <w:pStyle w:val="Header"/>
              <w:tabs>
                <w:tab w:val="num" w:pos="709"/>
              </w:tabs>
              <w:ind w:left="709" w:hanging="709"/>
              <w:jc w:val="both"/>
              <w:rPr>
                <w:rFonts w:cs="Arial"/>
                <w:b/>
                <w:szCs w:val="24"/>
              </w:rPr>
            </w:pPr>
          </w:p>
          <w:p w:rsidR="00283D11" w:rsidRDefault="00283D11" w:rsidP="00283D11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post-holder will be required to develop and deliver appropriate teach</w:t>
            </w:r>
            <w:r w:rsidR="00FB5824">
              <w:rPr>
                <w:rFonts w:cs="Arial"/>
                <w:szCs w:val="24"/>
              </w:rPr>
              <w:t>ing and assessment methods</w:t>
            </w:r>
            <w:r w:rsidR="00D3655A">
              <w:rPr>
                <w:rFonts w:cs="Arial"/>
                <w:szCs w:val="24"/>
              </w:rPr>
              <w:t xml:space="preserve">. </w:t>
            </w:r>
            <w:r>
              <w:rPr>
                <w:rFonts w:cs="Arial"/>
                <w:szCs w:val="24"/>
              </w:rPr>
              <w:t xml:space="preserve">The </w:t>
            </w:r>
            <w:r w:rsidR="00FB5824">
              <w:rPr>
                <w:rFonts w:cs="Arial"/>
                <w:szCs w:val="24"/>
              </w:rPr>
              <w:t>Curriculum Manager</w:t>
            </w:r>
            <w:r>
              <w:rPr>
                <w:rFonts w:cs="Arial"/>
                <w:szCs w:val="24"/>
              </w:rPr>
              <w:t xml:space="preserve"> will undertake appraisals and have co-ordinating activities relating to both the </w:t>
            </w:r>
            <w:r w:rsidR="00FB5824">
              <w:rPr>
                <w:rFonts w:cs="Arial"/>
                <w:szCs w:val="24"/>
              </w:rPr>
              <w:t>Curriculum area</w:t>
            </w:r>
            <w:r>
              <w:rPr>
                <w:rFonts w:cs="Arial"/>
                <w:szCs w:val="24"/>
              </w:rPr>
              <w:t xml:space="preserve"> and cross </w:t>
            </w:r>
            <w:r w:rsidR="00FB5824">
              <w:rPr>
                <w:rFonts w:cs="Arial"/>
                <w:szCs w:val="24"/>
              </w:rPr>
              <w:t>college</w:t>
            </w:r>
            <w:r>
              <w:rPr>
                <w:rFonts w:cs="Arial"/>
                <w:szCs w:val="24"/>
              </w:rPr>
              <w:t xml:space="preserve"> tasks. </w:t>
            </w:r>
          </w:p>
          <w:p w:rsidR="00283D11" w:rsidRDefault="00283D11" w:rsidP="00283D11">
            <w:pPr>
              <w:jc w:val="both"/>
              <w:rPr>
                <w:rFonts w:cs="Arial"/>
                <w:szCs w:val="24"/>
              </w:rPr>
            </w:pPr>
          </w:p>
          <w:p w:rsidR="00A63A32" w:rsidRDefault="00283D11" w:rsidP="00295E03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The </w:t>
            </w:r>
            <w:r w:rsidR="00FB5824">
              <w:rPr>
                <w:rFonts w:cs="Arial"/>
                <w:szCs w:val="24"/>
              </w:rPr>
              <w:t>Curriculum</w:t>
            </w:r>
            <w:r>
              <w:rPr>
                <w:rFonts w:cs="Arial"/>
                <w:szCs w:val="24"/>
              </w:rPr>
              <w:t xml:space="preserve"> areas are of differing sizes and therefore the</w:t>
            </w:r>
            <w:r w:rsidR="004978D9">
              <w:rPr>
                <w:rFonts w:cs="Arial"/>
                <w:szCs w:val="24"/>
              </w:rPr>
              <w:t xml:space="preserve"> maximum teaching load will be 100 hours.</w:t>
            </w:r>
            <w:r>
              <w:rPr>
                <w:rFonts w:cs="Arial"/>
                <w:szCs w:val="24"/>
              </w:rPr>
              <w:t xml:space="preserve"> The pr</w:t>
            </w:r>
            <w:r w:rsidR="004978D9">
              <w:rPr>
                <w:rFonts w:cs="Arial"/>
                <w:szCs w:val="24"/>
              </w:rPr>
              <w:t>ecise teaching load for each area</w:t>
            </w:r>
            <w:r>
              <w:rPr>
                <w:rFonts w:cs="Arial"/>
                <w:szCs w:val="24"/>
              </w:rPr>
              <w:t xml:space="preserve"> will be reviewed annually and more often if significant change occurs.</w:t>
            </w:r>
          </w:p>
          <w:p w:rsidR="00D3655A" w:rsidRPr="00295E03" w:rsidRDefault="00D3655A" w:rsidP="00295E03">
            <w:pPr>
              <w:jc w:val="both"/>
              <w:rPr>
                <w:rFonts w:cs="Arial"/>
                <w:szCs w:val="24"/>
              </w:rPr>
            </w:pPr>
          </w:p>
        </w:tc>
      </w:tr>
      <w:tr w:rsidR="007172A8" w:rsidTr="00DD2EFC">
        <w:tc>
          <w:tcPr>
            <w:tcW w:w="9016" w:type="dxa"/>
          </w:tcPr>
          <w:p w:rsidR="007172A8" w:rsidRDefault="007172A8" w:rsidP="007172A8">
            <w:pPr>
              <w:rPr>
                <w:rFonts w:cs="Arial"/>
                <w:b/>
              </w:rPr>
            </w:pPr>
          </w:p>
          <w:p w:rsidR="007172A8" w:rsidRDefault="007172A8" w:rsidP="007172A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Corporate Responsibilities</w:t>
            </w:r>
          </w:p>
          <w:p w:rsidR="007172A8" w:rsidRPr="00283D11" w:rsidRDefault="007172A8" w:rsidP="007172A8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000000" w:themeColor="text1"/>
              </w:rPr>
            </w:pPr>
            <w:r w:rsidRPr="00283D11">
              <w:rPr>
                <w:rFonts w:cs="Arial"/>
                <w:color w:val="000000" w:themeColor="text1"/>
              </w:rPr>
              <w:t>To participate in the Duty Manager on-call rota.</w:t>
            </w:r>
          </w:p>
          <w:p w:rsidR="007172A8" w:rsidRPr="00283D11" w:rsidRDefault="007172A8" w:rsidP="007172A8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000000" w:themeColor="text1"/>
              </w:rPr>
            </w:pPr>
            <w:r w:rsidRPr="00283D11">
              <w:rPr>
                <w:rFonts w:cs="Arial"/>
                <w:color w:val="000000" w:themeColor="text1"/>
              </w:rPr>
              <w:t xml:space="preserve">Ensure the safeguarding of all students within the </w:t>
            </w:r>
            <w:r w:rsidR="004978D9">
              <w:rPr>
                <w:rFonts w:cs="Arial"/>
                <w:color w:val="000000" w:themeColor="text1"/>
              </w:rPr>
              <w:t>Curriculum area</w:t>
            </w:r>
            <w:r w:rsidRPr="00283D11">
              <w:rPr>
                <w:rFonts w:cs="Arial"/>
                <w:color w:val="000000" w:themeColor="text1"/>
              </w:rPr>
              <w:t>.</w:t>
            </w:r>
          </w:p>
          <w:p w:rsidR="007172A8" w:rsidRPr="00283D11" w:rsidRDefault="007172A8" w:rsidP="007172A8">
            <w:pPr>
              <w:numPr>
                <w:ilvl w:val="0"/>
                <w:numId w:val="11"/>
              </w:numPr>
              <w:ind w:right="1176"/>
              <w:jc w:val="both"/>
              <w:rPr>
                <w:rFonts w:cs="Arial"/>
                <w:color w:val="000000" w:themeColor="text1"/>
              </w:rPr>
            </w:pPr>
            <w:r w:rsidRPr="00283D11">
              <w:rPr>
                <w:rFonts w:cs="Arial"/>
                <w:color w:val="000000" w:themeColor="text1"/>
              </w:rPr>
              <w:t>To represent the college as necessary at national and local levels to ensure the effective promotion of the college</w:t>
            </w:r>
          </w:p>
          <w:p w:rsidR="00027490" w:rsidRPr="00283D11" w:rsidRDefault="00027490" w:rsidP="007172A8">
            <w:pPr>
              <w:numPr>
                <w:ilvl w:val="0"/>
                <w:numId w:val="11"/>
              </w:numPr>
              <w:ind w:right="1176"/>
              <w:jc w:val="both"/>
              <w:rPr>
                <w:rFonts w:cs="Arial"/>
                <w:color w:val="000000" w:themeColor="text1"/>
              </w:rPr>
            </w:pPr>
            <w:r w:rsidRPr="00283D11">
              <w:rPr>
                <w:rFonts w:cs="Arial"/>
                <w:color w:val="000000" w:themeColor="text1"/>
                <w:szCs w:val="24"/>
              </w:rPr>
              <w:t>To perform such other reasonable duties commensurate with the grade of the post as required by the Principal and Chief Executive.</w:t>
            </w:r>
          </w:p>
          <w:p w:rsidR="007172A8" w:rsidRDefault="007172A8" w:rsidP="007172A8">
            <w:pPr>
              <w:rPr>
                <w:rFonts w:cs="Arial"/>
                <w:b/>
              </w:rPr>
            </w:pPr>
          </w:p>
        </w:tc>
      </w:tr>
      <w:tr w:rsidR="007172A8" w:rsidRPr="008C1948" w:rsidTr="00DD2EFC">
        <w:tc>
          <w:tcPr>
            <w:tcW w:w="9016" w:type="dxa"/>
          </w:tcPr>
          <w:p w:rsidR="007172A8" w:rsidRDefault="007172A8" w:rsidP="007172A8">
            <w:pPr>
              <w:rPr>
                <w:rFonts w:cs="Arial"/>
                <w:b/>
              </w:rPr>
            </w:pPr>
          </w:p>
          <w:p w:rsidR="007172A8" w:rsidRDefault="007172A8" w:rsidP="007172A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Equal Opportunities</w:t>
            </w:r>
          </w:p>
          <w:p w:rsidR="007172A8" w:rsidRPr="008C1948" w:rsidRDefault="007172A8" w:rsidP="007172A8">
            <w:pPr>
              <w:pStyle w:val="ListParagraph"/>
              <w:numPr>
                <w:ilvl w:val="0"/>
                <w:numId w:val="11"/>
              </w:numPr>
              <w:ind w:right="1176"/>
              <w:jc w:val="both"/>
              <w:rPr>
                <w:rFonts w:cs="Arial"/>
              </w:rPr>
            </w:pPr>
            <w:r w:rsidRPr="00820E4A">
              <w:rPr>
                <w:rFonts w:cs="Arial"/>
              </w:rPr>
              <w:t xml:space="preserve">To actively promote equality and diversity, tackle bullying and discrimination and narrow any achievement gaps. </w:t>
            </w:r>
          </w:p>
          <w:p w:rsidR="007172A8" w:rsidRDefault="007172A8" w:rsidP="007172A8">
            <w:pPr>
              <w:pStyle w:val="ListParagraph"/>
              <w:numPr>
                <w:ilvl w:val="0"/>
                <w:numId w:val="11"/>
              </w:numPr>
              <w:ind w:right="1176"/>
              <w:jc w:val="both"/>
              <w:rPr>
                <w:rFonts w:cs="Arial"/>
              </w:rPr>
            </w:pPr>
            <w:r w:rsidRPr="00820E4A">
              <w:rPr>
                <w:rFonts w:cs="Arial"/>
              </w:rPr>
              <w:t>To comply with all college policies and procedures in particular those relating to Finance, Personnel, Health and Safety and Equality and Diversity</w:t>
            </w:r>
          </w:p>
          <w:p w:rsidR="007172A8" w:rsidRPr="008C1948" w:rsidRDefault="007172A8" w:rsidP="007172A8">
            <w:pPr>
              <w:pStyle w:val="ListParagraph"/>
              <w:ind w:right="1176"/>
              <w:jc w:val="both"/>
              <w:rPr>
                <w:rFonts w:cs="Arial"/>
              </w:rPr>
            </w:pPr>
          </w:p>
        </w:tc>
      </w:tr>
    </w:tbl>
    <w:p w:rsidR="004978D9" w:rsidRDefault="004978D9" w:rsidP="007F02DB">
      <w:pPr>
        <w:rPr>
          <w:rFonts w:cs="Arial"/>
          <w:b/>
          <w:sz w:val="20"/>
        </w:rPr>
      </w:pPr>
    </w:p>
    <w:p w:rsidR="00193912" w:rsidRDefault="00193912" w:rsidP="007F02DB">
      <w:pPr>
        <w:rPr>
          <w:b/>
        </w:rPr>
      </w:pPr>
    </w:p>
    <w:p w:rsidR="00193912" w:rsidRDefault="00193912" w:rsidP="007F02DB">
      <w:pPr>
        <w:rPr>
          <w:b/>
        </w:rPr>
      </w:pPr>
    </w:p>
    <w:p w:rsidR="00193912" w:rsidRDefault="00193912" w:rsidP="007F02DB">
      <w:pPr>
        <w:rPr>
          <w:b/>
        </w:rPr>
      </w:pPr>
    </w:p>
    <w:p w:rsidR="00193912" w:rsidRDefault="00193912" w:rsidP="007F02DB">
      <w:pPr>
        <w:rPr>
          <w:b/>
        </w:rPr>
      </w:pPr>
    </w:p>
    <w:p w:rsidR="00A63A32" w:rsidRDefault="00027490" w:rsidP="007F02DB">
      <w:pPr>
        <w:rPr>
          <w:b/>
        </w:rPr>
      </w:pPr>
      <w:r w:rsidRPr="00027490">
        <w:rPr>
          <w:b/>
        </w:rPr>
        <w:lastRenderedPageBreak/>
        <w:t>PER</w:t>
      </w:r>
      <w:r w:rsidR="00295E03">
        <w:rPr>
          <w:b/>
        </w:rPr>
        <w:t>SON SPECIFICATION</w:t>
      </w:r>
    </w:p>
    <w:p w:rsidR="007F02DB" w:rsidRPr="00027490" w:rsidRDefault="007F02DB" w:rsidP="00A63A32">
      <w:pPr>
        <w:ind w:left="1080"/>
        <w:jc w:val="both"/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827"/>
        <w:gridCol w:w="2600"/>
      </w:tblGrid>
      <w:tr w:rsidR="00A63A32" w:rsidTr="00A63A32">
        <w:tc>
          <w:tcPr>
            <w:tcW w:w="2093" w:type="dxa"/>
          </w:tcPr>
          <w:p w:rsidR="00A63A32" w:rsidRPr="00027490" w:rsidRDefault="00A63A32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63A32" w:rsidRPr="00027490" w:rsidRDefault="00A63A32">
            <w:pPr>
              <w:jc w:val="both"/>
              <w:rPr>
                <w:rFonts w:cs="Arial"/>
                <w:szCs w:val="24"/>
              </w:rPr>
            </w:pPr>
            <w:r w:rsidRPr="00027490">
              <w:rPr>
                <w:rFonts w:cs="Arial"/>
                <w:b/>
                <w:szCs w:val="24"/>
              </w:rPr>
              <w:t>Essential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3A32" w:rsidRPr="00027490" w:rsidRDefault="00A63A32">
            <w:pPr>
              <w:jc w:val="both"/>
              <w:rPr>
                <w:rFonts w:cs="Arial"/>
                <w:szCs w:val="24"/>
              </w:rPr>
            </w:pPr>
            <w:r w:rsidRPr="00027490">
              <w:rPr>
                <w:rFonts w:cs="Arial"/>
                <w:b/>
                <w:szCs w:val="24"/>
              </w:rPr>
              <w:t>Desirable</w:t>
            </w:r>
          </w:p>
        </w:tc>
      </w:tr>
      <w:tr w:rsidR="00A63A32" w:rsidRPr="00A20F46" w:rsidTr="00A63A32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A32" w:rsidRPr="00A20F46" w:rsidRDefault="00A63A32">
            <w:pPr>
              <w:jc w:val="both"/>
              <w:rPr>
                <w:rFonts w:cs="Arial"/>
                <w:sz w:val="22"/>
                <w:szCs w:val="22"/>
              </w:rPr>
            </w:pPr>
            <w:r w:rsidRPr="00A20F46">
              <w:rPr>
                <w:rFonts w:cs="Arial"/>
                <w:b/>
                <w:sz w:val="22"/>
                <w:szCs w:val="22"/>
              </w:rPr>
              <w:t>Teaching Qualifications:</w:t>
            </w: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A32" w:rsidRPr="00A20F46" w:rsidRDefault="00A63A32">
            <w:pPr>
              <w:pStyle w:val="BodyText3"/>
              <w:rPr>
                <w:rFonts w:cs="Arial"/>
                <w:sz w:val="22"/>
                <w:szCs w:val="22"/>
              </w:rPr>
            </w:pPr>
            <w:r w:rsidRPr="00A20F46">
              <w:rPr>
                <w:rFonts w:cs="Arial"/>
                <w:sz w:val="22"/>
                <w:szCs w:val="22"/>
              </w:rPr>
              <w:t xml:space="preserve">Teaching qualification </w:t>
            </w:r>
          </w:p>
          <w:p w:rsidR="00A63A32" w:rsidRPr="00A20F46" w:rsidRDefault="00A63A32" w:rsidP="00027490">
            <w:pPr>
              <w:pStyle w:val="BodyText3"/>
              <w:rPr>
                <w:rFonts w:cs="Arial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2BE4" w:rsidRPr="00A20F46" w:rsidRDefault="00A63A32">
            <w:pPr>
              <w:pStyle w:val="BodyText3"/>
              <w:rPr>
                <w:rFonts w:cs="Arial"/>
                <w:sz w:val="22"/>
                <w:szCs w:val="22"/>
              </w:rPr>
            </w:pPr>
            <w:r w:rsidRPr="00A20F46">
              <w:rPr>
                <w:rFonts w:cs="Arial"/>
                <w:sz w:val="22"/>
                <w:szCs w:val="22"/>
              </w:rPr>
              <w:t>A1 and V1 Awards</w:t>
            </w:r>
          </w:p>
          <w:p w:rsidR="00372BE4" w:rsidRPr="00A20F46" w:rsidRDefault="00372BE4">
            <w:pPr>
              <w:pStyle w:val="BodyText3"/>
              <w:rPr>
                <w:rFonts w:cs="Arial"/>
                <w:caps/>
                <w:sz w:val="22"/>
                <w:szCs w:val="22"/>
              </w:rPr>
            </w:pPr>
          </w:p>
        </w:tc>
      </w:tr>
      <w:tr w:rsidR="00A63A32" w:rsidRPr="00A20F46" w:rsidTr="00A63A32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A32" w:rsidRPr="00A20F46" w:rsidRDefault="00A63A32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A20F46">
              <w:rPr>
                <w:rFonts w:cs="Arial"/>
                <w:b/>
                <w:sz w:val="22"/>
                <w:szCs w:val="22"/>
              </w:rPr>
              <w:t>Academic Qualifications</w:t>
            </w: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A32" w:rsidRPr="00A20F46" w:rsidRDefault="00A63A32">
            <w:pPr>
              <w:rPr>
                <w:rFonts w:cs="Arial"/>
                <w:sz w:val="22"/>
                <w:szCs w:val="22"/>
              </w:rPr>
            </w:pPr>
            <w:r w:rsidRPr="00A20F46">
              <w:rPr>
                <w:rFonts w:cs="Arial"/>
                <w:sz w:val="22"/>
                <w:szCs w:val="22"/>
              </w:rPr>
              <w:t>NVQ level 4, Degree in relevant discipline or equivalent professional qualification.</w:t>
            </w:r>
          </w:p>
          <w:p w:rsidR="00DD2EFC" w:rsidRPr="00A20F46" w:rsidRDefault="00DD2EFC">
            <w:pPr>
              <w:rPr>
                <w:rFonts w:cs="Arial"/>
                <w:sz w:val="22"/>
                <w:szCs w:val="22"/>
              </w:rPr>
            </w:pPr>
          </w:p>
          <w:p w:rsidR="00DD2EFC" w:rsidRPr="00A20F46" w:rsidRDefault="00DD2EFC">
            <w:pPr>
              <w:rPr>
                <w:rFonts w:cs="Arial"/>
                <w:sz w:val="22"/>
                <w:szCs w:val="22"/>
              </w:rPr>
            </w:pPr>
            <w:r w:rsidRPr="00A20F46">
              <w:rPr>
                <w:rFonts w:cs="Arial"/>
                <w:sz w:val="22"/>
                <w:szCs w:val="22"/>
              </w:rPr>
              <w:t>Level 2 English and Maths</w:t>
            </w:r>
          </w:p>
          <w:p w:rsidR="00A63A32" w:rsidRPr="00A20F46" w:rsidRDefault="00A63A3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3A32" w:rsidRPr="00A20F46" w:rsidRDefault="00A63A32">
            <w:pPr>
              <w:rPr>
                <w:rFonts w:cs="Arial"/>
                <w:sz w:val="22"/>
                <w:szCs w:val="22"/>
              </w:rPr>
            </w:pPr>
            <w:r w:rsidRPr="00A20F46">
              <w:rPr>
                <w:rFonts w:cs="Arial"/>
                <w:sz w:val="22"/>
                <w:szCs w:val="22"/>
              </w:rPr>
              <w:t>Higher Degree in relevant discipline.</w:t>
            </w:r>
          </w:p>
          <w:p w:rsidR="00A63A32" w:rsidRPr="00A20F46" w:rsidRDefault="00884D1F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A20F46">
              <w:rPr>
                <w:rFonts w:cs="Arial"/>
                <w:color w:val="000000" w:themeColor="text1"/>
                <w:sz w:val="22"/>
                <w:szCs w:val="22"/>
              </w:rPr>
              <w:t>Management qualification.</w:t>
            </w:r>
          </w:p>
        </w:tc>
      </w:tr>
      <w:tr w:rsidR="00A63A32" w:rsidRPr="00A20F46" w:rsidTr="00A63A32"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A32" w:rsidRPr="00A20F46" w:rsidRDefault="00A63A32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A20F46">
              <w:rPr>
                <w:rFonts w:cs="Arial"/>
                <w:b/>
                <w:sz w:val="22"/>
                <w:szCs w:val="22"/>
              </w:rPr>
              <w:t>Teaching Experience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A32" w:rsidRPr="00A20F46" w:rsidRDefault="00A63A32">
            <w:pPr>
              <w:rPr>
                <w:rFonts w:cs="Arial"/>
                <w:sz w:val="22"/>
                <w:szCs w:val="22"/>
              </w:rPr>
            </w:pPr>
            <w:r w:rsidRPr="00A20F46">
              <w:rPr>
                <w:rFonts w:cs="Arial"/>
                <w:sz w:val="22"/>
                <w:szCs w:val="22"/>
              </w:rPr>
              <w:t>The ability to teach and develop a range of programmes within a College environment.</w:t>
            </w:r>
          </w:p>
          <w:p w:rsidR="00A63A32" w:rsidRPr="00A20F46" w:rsidRDefault="00A63A32">
            <w:pPr>
              <w:rPr>
                <w:rFonts w:cs="Arial"/>
                <w:sz w:val="22"/>
                <w:szCs w:val="22"/>
              </w:rPr>
            </w:pPr>
          </w:p>
          <w:p w:rsidR="00A63A32" w:rsidRPr="00A20F46" w:rsidRDefault="00A63A32">
            <w:pPr>
              <w:rPr>
                <w:rFonts w:cs="Arial"/>
                <w:sz w:val="22"/>
                <w:szCs w:val="22"/>
              </w:rPr>
            </w:pPr>
            <w:r w:rsidRPr="00A20F46">
              <w:rPr>
                <w:rFonts w:cs="Arial"/>
                <w:sz w:val="22"/>
                <w:szCs w:val="22"/>
              </w:rPr>
              <w:t>The ability to manage a programme of study and possess effective organisational and administration skills to maintain recording documentation.</w:t>
            </w:r>
          </w:p>
          <w:p w:rsidR="00A63A32" w:rsidRPr="00A20F46" w:rsidRDefault="00A63A32">
            <w:pPr>
              <w:rPr>
                <w:rFonts w:cs="Arial"/>
                <w:sz w:val="22"/>
                <w:szCs w:val="22"/>
              </w:rPr>
            </w:pPr>
          </w:p>
          <w:p w:rsidR="00A63A32" w:rsidRPr="00A20F46" w:rsidRDefault="00A63A32">
            <w:pPr>
              <w:rPr>
                <w:rFonts w:cs="Arial"/>
                <w:sz w:val="22"/>
                <w:szCs w:val="22"/>
              </w:rPr>
            </w:pPr>
            <w:r w:rsidRPr="00A20F46">
              <w:rPr>
                <w:rFonts w:cs="Arial"/>
                <w:sz w:val="22"/>
                <w:szCs w:val="22"/>
              </w:rPr>
              <w:t>The ability to motivate and stimulate students to achieve their qualifications.</w:t>
            </w:r>
          </w:p>
          <w:p w:rsidR="00A63A32" w:rsidRPr="00A20F46" w:rsidRDefault="00A63A32">
            <w:pPr>
              <w:rPr>
                <w:rFonts w:cs="Arial"/>
                <w:sz w:val="22"/>
                <w:szCs w:val="22"/>
              </w:rPr>
            </w:pPr>
          </w:p>
          <w:p w:rsidR="00A63A32" w:rsidRPr="00A20F46" w:rsidRDefault="00A63A32">
            <w:pPr>
              <w:rPr>
                <w:rFonts w:cs="Arial"/>
                <w:sz w:val="22"/>
                <w:szCs w:val="22"/>
              </w:rPr>
            </w:pPr>
            <w:r w:rsidRPr="00A20F46">
              <w:rPr>
                <w:rFonts w:cs="Arial"/>
                <w:sz w:val="22"/>
                <w:szCs w:val="22"/>
              </w:rPr>
              <w:t>Provide pastoral guidance.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3A32" w:rsidRPr="00A20F46" w:rsidRDefault="00A63A32">
            <w:pPr>
              <w:rPr>
                <w:rFonts w:cs="Arial"/>
                <w:sz w:val="22"/>
                <w:szCs w:val="22"/>
              </w:rPr>
            </w:pPr>
            <w:r w:rsidRPr="00A20F46">
              <w:rPr>
                <w:rFonts w:cs="Arial"/>
                <w:sz w:val="22"/>
                <w:szCs w:val="22"/>
              </w:rPr>
              <w:t>Teaching experience across a range of levels.</w:t>
            </w:r>
          </w:p>
          <w:p w:rsidR="00A63A32" w:rsidRPr="00A20F46" w:rsidRDefault="00A63A32">
            <w:pPr>
              <w:rPr>
                <w:rFonts w:cs="Arial"/>
                <w:sz w:val="22"/>
                <w:szCs w:val="22"/>
              </w:rPr>
            </w:pPr>
            <w:r w:rsidRPr="00A20F46">
              <w:rPr>
                <w:rFonts w:cs="Arial"/>
                <w:sz w:val="22"/>
                <w:szCs w:val="22"/>
              </w:rPr>
              <w:t xml:space="preserve">Experience of NVQ / </w:t>
            </w:r>
          </w:p>
          <w:p w:rsidR="00A63A32" w:rsidRPr="00A20F46" w:rsidRDefault="00A63A32">
            <w:pPr>
              <w:rPr>
                <w:rFonts w:cs="Arial"/>
                <w:sz w:val="22"/>
                <w:szCs w:val="22"/>
              </w:rPr>
            </w:pPr>
            <w:r w:rsidRPr="00A20F46">
              <w:rPr>
                <w:rFonts w:cs="Arial"/>
                <w:sz w:val="22"/>
                <w:szCs w:val="22"/>
              </w:rPr>
              <w:t>GNVQ.</w:t>
            </w:r>
          </w:p>
          <w:p w:rsidR="00A63A32" w:rsidRPr="00A20F46" w:rsidRDefault="00A63A32">
            <w:pPr>
              <w:rPr>
                <w:rFonts w:cs="Arial"/>
                <w:sz w:val="22"/>
                <w:szCs w:val="22"/>
              </w:rPr>
            </w:pPr>
          </w:p>
          <w:p w:rsidR="00A63A32" w:rsidRPr="00A20F46" w:rsidRDefault="00A63A32">
            <w:pPr>
              <w:rPr>
                <w:rFonts w:cs="Arial"/>
                <w:sz w:val="22"/>
                <w:szCs w:val="22"/>
              </w:rPr>
            </w:pPr>
            <w:r w:rsidRPr="00A20F46">
              <w:rPr>
                <w:rFonts w:cs="Arial"/>
                <w:sz w:val="22"/>
                <w:szCs w:val="22"/>
              </w:rPr>
              <w:t>Experience of participating in educational / professional programme development.</w:t>
            </w:r>
          </w:p>
        </w:tc>
      </w:tr>
      <w:tr w:rsidR="00A63A32" w:rsidRPr="00A20F46" w:rsidTr="00A63A32"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A32" w:rsidRPr="00A20F46" w:rsidRDefault="00A63A32">
            <w:pPr>
              <w:jc w:val="both"/>
              <w:rPr>
                <w:rFonts w:cs="Arial"/>
                <w:sz w:val="22"/>
                <w:szCs w:val="22"/>
              </w:rPr>
            </w:pPr>
            <w:r w:rsidRPr="00A20F46">
              <w:rPr>
                <w:rFonts w:cs="Arial"/>
                <w:b/>
                <w:sz w:val="22"/>
                <w:szCs w:val="22"/>
              </w:rPr>
              <w:t>Work Experience: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A32" w:rsidRPr="00A20F46" w:rsidRDefault="00A63A32">
            <w:pPr>
              <w:rPr>
                <w:rFonts w:cs="Arial"/>
                <w:sz w:val="22"/>
                <w:szCs w:val="22"/>
              </w:rPr>
            </w:pPr>
            <w:r w:rsidRPr="00A20F46">
              <w:rPr>
                <w:rFonts w:cs="Arial"/>
                <w:sz w:val="22"/>
                <w:szCs w:val="22"/>
              </w:rPr>
              <w:t>Industry related experience in relevant discipline</w:t>
            </w:r>
          </w:p>
          <w:p w:rsidR="00A63A32" w:rsidRPr="00A20F46" w:rsidRDefault="00A63A32">
            <w:pPr>
              <w:rPr>
                <w:rFonts w:cs="Arial"/>
                <w:sz w:val="22"/>
                <w:szCs w:val="22"/>
              </w:rPr>
            </w:pPr>
          </w:p>
          <w:p w:rsidR="00A63A32" w:rsidRPr="00A20F46" w:rsidRDefault="00A63A32">
            <w:pPr>
              <w:rPr>
                <w:rFonts w:cs="Arial"/>
                <w:sz w:val="22"/>
                <w:szCs w:val="22"/>
              </w:rPr>
            </w:pPr>
            <w:r w:rsidRPr="00A20F46">
              <w:rPr>
                <w:rFonts w:cs="Arial"/>
                <w:sz w:val="22"/>
                <w:szCs w:val="22"/>
              </w:rPr>
              <w:t>IT literate.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3A32" w:rsidRPr="00A20F46" w:rsidRDefault="00A63A32">
            <w:pPr>
              <w:rPr>
                <w:rFonts w:cs="Arial"/>
                <w:sz w:val="22"/>
                <w:szCs w:val="22"/>
              </w:rPr>
            </w:pPr>
            <w:r w:rsidRPr="00A20F46">
              <w:rPr>
                <w:rFonts w:cs="Arial"/>
                <w:sz w:val="22"/>
                <w:szCs w:val="22"/>
              </w:rPr>
              <w:t>Management experience.</w:t>
            </w:r>
          </w:p>
          <w:p w:rsidR="00A63A32" w:rsidRPr="00A20F46" w:rsidRDefault="00A63A32">
            <w:pPr>
              <w:rPr>
                <w:rFonts w:cs="Arial"/>
                <w:sz w:val="22"/>
                <w:szCs w:val="22"/>
              </w:rPr>
            </w:pPr>
          </w:p>
        </w:tc>
      </w:tr>
      <w:tr w:rsidR="00A63A32" w:rsidRPr="00A20F46" w:rsidTr="00884D1F">
        <w:trPr>
          <w:trHeight w:val="1120"/>
        </w:trPr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3A32" w:rsidRPr="00A20F46" w:rsidRDefault="00A63A32">
            <w:pPr>
              <w:rPr>
                <w:rFonts w:cs="Arial"/>
                <w:sz w:val="22"/>
                <w:szCs w:val="22"/>
              </w:rPr>
            </w:pPr>
            <w:r w:rsidRPr="00A20F46">
              <w:rPr>
                <w:rFonts w:cs="Arial"/>
                <w:b/>
                <w:sz w:val="22"/>
                <w:szCs w:val="22"/>
              </w:rPr>
              <w:t>Special Aptitudes: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3A32" w:rsidRPr="00A20F46" w:rsidRDefault="00A63A32">
            <w:pPr>
              <w:rPr>
                <w:rFonts w:cs="Arial"/>
                <w:sz w:val="22"/>
                <w:szCs w:val="22"/>
              </w:rPr>
            </w:pPr>
            <w:r w:rsidRPr="00A20F46">
              <w:rPr>
                <w:rFonts w:cs="Arial"/>
                <w:sz w:val="22"/>
                <w:szCs w:val="22"/>
              </w:rPr>
              <w:t>The ability to:</w:t>
            </w:r>
          </w:p>
          <w:p w:rsidR="00A63A32" w:rsidRPr="00A20F46" w:rsidRDefault="00A63A32" w:rsidP="007172A8">
            <w:pPr>
              <w:numPr>
                <w:ilvl w:val="0"/>
                <w:numId w:val="4"/>
              </w:numPr>
              <w:ind w:left="360"/>
              <w:rPr>
                <w:rFonts w:cs="Arial"/>
                <w:sz w:val="22"/>
                <w:szCs w:val="22"/>
              </w:rPr>
            </w:pPr>
            <w:r w:rsidRPr="00A20F46">
              <w:rPr>
                <w:rFonts w:cs="Arial"/>
                <w:sz w:val="22"/>
                <w:szCs w:val="22"/>
              </w:rPr>
              <w:t>communicate effectively.</w:t>
            </w:r>
          </w:p>
          <w:p w:rsidR="00A63A32" w:rsidRPr="00A20F46" w:rsidRDefault="00A63A32" w:rsidP="007172A8">
            <w:pPr>
              <w:numPr>
                <w:ilvl w:val="0"/>
                <w:numId w:val="4"/>
              </w:numPr>
              <w:ind w:left="360"/>
              <w:rPr>
                <w:rFonts w:cs="Arial"/>
                <w:sz w:val="22"/>
                <w:szCs w:val="22"/>
              </w:rPr>
            </w:pPr>
            <w:r w:rsidRPr="00A20F46">
              <w:rPr>
                <w:rFonts w:cs="Arial"/>
                <w:sz w:val="22"/>
                <w:szCs w:val="22"/>
              </w:rPr>
              <w:t>enjoy a climate of change.</w:t>
            </w:r>
          </w:p>
          <w:p w:rsidR="00A63A32" w:rsidRPr="00A20F46" w:rsidRDefault="00A63A32" w:rsidP="007172A8">
            <w:pPr>
              <w:numPr>
                <w:ilvl w:val="0"/>
                <w:numId w:val="4"/>
              </w:numPr>
              <w:ind w:left="360"/>
              <w:rPr>
                <w:rFonts w:cs="Arial"/>
                <w:sz w:val="22"/>
                <w:szCs w:val="22"/>
              </w:rPr>
            </w:pPr>
            <w:r w:rsidRPr="00A20F46">
              <w:rPr>
                <w:rFonts w:cs="Arial"/>
                <w:sz w:val="22"/>
                <w:szCs w:val="22"/>
              </w:rPr>
              <w:t>relate to a very wide range of people including liaising with external agents.</w:t>
            </w:r>
          </w:p>
          <w:p w:rsidR="00A63A32" w:rsidRPr="00A20F46" w:rsidRDefault="00A63A32" w:rsidP="007172A8">
            <w:pPr>
              <w:numPr>
                <w:ilvl w:val="0"/>
                <w:numId w:val="4"/>
              </w:numPr>
              <w:ind w:left="360"/>
              <w:rPr>
                <w:rFonts w:cs="Arial"/>
                <w:sz w:val="22"/>
                <w:szCs w:val="22"/>
              </w:rPr>
            </w:pPr>
            <w:r w:rsidRPr="00A20F46">
              <w:rPr>
                <w:rFonts w:cs="Arial"/>
                <w:sz w:val="22"/>
                <w:szCs w:val="22"/>
              </w:rPr>
              <w:t>Commitment to safeguarding children.</w:t>
            </w:r>
          </w:p>
          <w:p w:rsidR="00A63A32" w:rsidRPr="00A20F46" w:rsidRDefault="00A63A32" w:rsidP="007172A8">
            <w:pPr>
              <w:numPr>
                <w:ilvl w:val="0"/>
                <w:numId w:val="4"/>
              </w:numPr>
              <w:ind w:left="360"/>
              <w:rPr>
                <w:rFonts w:cs="Arial"/>
                <w:sz w:val="22"/>
                <w:szCs w:val="22"/>
              </w:rPr>
            </w:pPr>
            <w:r w:rsidRPr="00A20F46">
              <w:rPr>
                <w:rFonts w:cs="Arial"/>
                <w:sz w:val="22"/>
                <w:szCs w:val="22"/>
              </w:rPr>
              <w:t>Health &amp; Safety knowledge and understanding</w:t>
            </w:r>
          </w:p>
          <w:p w:rsidR="00A63A32" w:rsidRPr="00A20F46" w:rsidRDefault="00A63A32">
            <w:pPr>
              <w:rPr>
                <w:rFonts w:cs="Arial"/>
                <w:sz w:val="22"/>
                <w:szCs w:val="22"/>
              </w:rPr>
            </w:pPr>
          </w:p>
          <w:p w:rsidR="00A63A32" w:rsidRPr="00A20F46" w:rsidRDefault="00A63A32">
            <w:pPr>
              <w:rPr>
                <w:rFonts w:cs="Arial"/>
                <w:sz w:val="22"/>
                <w:szCs w:val="22"/>
              </w:rPr>
            </w:pPr>
            <w:r w:rsidRPr="00A20F46">
              <w:rPr>
                <w:rFonts w:cs="Arial"/>
                <w:sz w:val="22"/>
                <w:szCs w:val="22"/>
              </w:rPr>
              <w:t xml:space="preserve">Committed, </w:t>
            </w:r>
            <w:proofErr w:type="spellStart"/>
            <w:r w:rsidRPr="00A20F46">
              <w:rPr>
                <w:rFonts w:cs="Arial"/>
                <w:sz w:val="22"/>
                <w:szCs w:val="22"/>
              </w:rPr>
              <w:t>hard working</w:t>
            </w:r>
            <w:proofErr w:type="spellEnd"/>
            <w:r w:rsidRPr="00A20F46">
              <w:rPr>
                <w:rFonts w:cs="Arial"/>
                <w:sz w:val="22"/>
                <w:szCs w:val="22"/>
              </w:rPr>
              <w:t>, supportive, flexible, team worker, with an ability to lead a team.</w:t>
            </w:r>
          </w:p>
          <w:p w:rsidR="00A63A32" w:rsidRPr="00A20F46" w:rsidRDefault="00A63A32">
            <w:pPr>
              <w:rPr>
                <w:rFonts w:cs="Arial"/>
                <w:sz w:val="22"/>
                <w:szCs w:val="22"/>
              </w:rPr>
            </w:pPr>
          </w:p>
          <w:p w:rsidR="00A63A32" w:rsidRPr="00A20F46" w:rsidRDefault="00A63A32">
            <w:pPr>
              <w:rPr>
                <w:rFonts w:cs="Arial"/>
                <w:sz w:val="22"/>
                <w:szCs w:val="22"/>
              </w:rPr>
            </w:pPr>
            <w:r w:rsidRPr="00A20F46">
              <w:rPr>
                <w:rFonts w:cs="Arial"/>
                <w:sz w:val="22"/>
                <w:szCs w:val="22"/>
              </w:rPr>
              <w:t>Alertness to new and potential opportunities for development.</w:t>
            </w:r>
          </w:p>
          <w:p w:rsidR="00A63A32" w:rsidRPr="00A20F46" w:rsidRDefault="00A63A32">
            <w:pPr>
              <w:rPr>
                <w:rFonts w:cs="Arial"/>
                <w:sz w:val="22"/>
                <w:szCs w:val="22"/>
              </w:rPr>
            </w:pPr>
          </w:p>
          <w:p w:rsidR="00A63A32" w:rsidRPr="00A20F46" w:rsidRDefault="00A63A32">
            <w:pPr>
              <w:rPr>
                <w:rFonts w:cs="Arial"/>
                <w:sz w:val="22"/>
                <w:szCs w:val="22"/>
              </w:rPr>
            </w:pPr>
            <w:r w:rsidRPr="00A20F46">
              <w:rPr>
                <w:rFonts w:cs="Arial"/>
                <w:sz w:val="22"/>
                <w:szCs w:val="22"/>
              </w:rPr>
              <w:t>Have an awareness of and promote equal opportunities within the College environment.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63A32" w:rsidRPr="00A20F46" w:rsidRDefault="00A63A32">
            <w:pPr>
              <w:rPr>
                <w:rFonts w:cs="Arial"/>
                <w:sz w:val="22"/>
                <w:szCs w:val="22"/>
              </w:rPr>
            </w:pPr>
          </w:p>
          <w:p w:rsidR="00A63A32" w:rsidRPr="00A20F46" w:rsidRDefault="00A63A32">
            <w:pPr>
              <w:rPr>
                <w:rFonts w:cs="Arial"/>
                <w:sz w:val="22"/>
                <w:szCs w:val="22"/>
              </w:rPr>
            </w:pPr>
          </w:p>
          <w:p w:rsidR="00A63A32" w:rsidRPr="00A20F46" w:rsidRDefault="00A63A32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5A4FC9" w:rsidRPr="005A4FC9" w:rsidRDefault="005A4FC9" w:rsidP="00372BE4">
      <w:pPr>
        <w:rPr>
          <w:szCs w:val="24"/>
        </w:rPr>
      </w:pPr>
    </w:p>
    <w:sectPr w:rsidR="005A4FC9" w:rsidRPr="005A4F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194" w:rsidRDefault="00313194" w:rsidP="00027490">
      <w:r>
        <w:separator/>
      </w:r>
    </w:p>
  </w:endnote>
  <w:endnote w:type="continuationSeparator" w:id="0">
    <w:p w:rsidR="00313194" w:rsidRDefault="00313194" w:rsidP="00027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912" w:rsidRDefault="001939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36"/>
      <w:gridCol w:w="8090"/>
    </w:tblGrid>
    <w:tr w:rsidR="00B612E2">
      <w:tc>
        <w:tcPr>
          <w:tcW w:w="918" w:type="dxa"/>
        </w:tcPr>
        <w:p w:rsidR="00B612E2" w:rsidRDefault="00B612E2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3932F4" w:rsidRPr="003932F4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B612E2" w:rsidRDefault="00193912" w:rsidP="00B612E2">
          <w:pPr>
            <w:pStyle w:val="Footer"/>
            <w:jc w:val="right"/>
          </w:pPr>
          <w:r>
            <w:t>2018</w:t>
          </w:r>
        </w:p>
      </w:tc>
    </w:tr>
  </w:tbl>
  <w:p w:rsidR="00313194" w:rsidRDefault="00313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912" w:rsidRDefault="001939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194" w:rsidRDefault="00313194" w:rsidP="00027490">
      <w:r>
        <w:separator/>
      </w:r>
    </w:p>
  </w:footnote>
  <w:footnote w:type="continuationSeparator" w:id="0">
    <w:p w:rsidR="00313194" w:rsidRDefault="00313194" w:rsidP="00027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912" w:rsidRDefault="001939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912" w:rsidRDefault="001939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912" w:rsidRDefault="001939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E2186"/>
    <w:multiLevelType w:val="hybridMultilevel"/>
    <w:tmpl w:val="94527E26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0FB7180C"/>
    <w:multiLevelType w:val="hybridMultilevel"/>
    <w:tmpl w:val="886ACA62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5AE6A72"/>
    <w:multiLevelType w:val="hybridMultilevel"/>
    <w:tmpl w:val="D50CA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32BB7"/>
    <w:multiLevelType w:val="hybridMultilevel"/>
    <w:tmpl w:val="B3D2FCE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7477A9D"/>
    <w:multiLevelType w:val="hybridMultilevel"/>
    <w:tmpl w:val="6AB293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66F1A"/>
    <w:multiLevelType w:val="hybridMultilevel"/>
    <w:tmpl w:val="CC347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77712"/>
    <w:multiLevelType w:val="hybridMultilevel"/>
    <w:tmpl w:val="9DE02978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EC124B7"/>
    <w:multiLevelType w:val="hybridMultilevel"/>
    <w:tmpl w:val="7C6EF9A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D2449"/>
    <w:multiLevelType w:val="hybridMultilevel"/>
    <w:tmpl w:val="955462A0"/>
    <w:lvl w:ilvl="0" w:tplc="0809000F">
      <w:start w:val="1"/>
      <w:numFmt w:val="decimal"/>
      <w:lvlText w:val="%1."/>
      <w:lvlJc w:val="left"/>
      <w:pPr>
        <w:ind w:left="1380" w:hanging="360"/>
      </w:pPr>
    </w:lvl>
    <w:lvl w:ilvl="1" w:tplc="08090019" w:tentative="1">
      <w:start w:val="1"/>
      <w:numFmt w:val="lowerLetter"/>
      <w:lvlText w:val="%2."/>
      <w:lvlJc w:val="left"/>
      <w:pPr>
        <w:ind w:left="2100" w:hanging="360"/>
      </w:pPr>
    </w:lvl>
    <w:lvl w:ilvl="2" w:tplc="0809001B" w:tentative="1">
      <w:start w:val="1"/>
      <w:numFmt w:val="lowerRoman"/>
      <w:lvlText w:val="%3."/>
      <w:lvlJc w:val="right"/>
      <w:pPr>
        <w:ind w:left="2820" w:hanging="180"/>
      </w:pPr>
    </w:lvl>
    <w:lvl w:ilvl="3" w:tplc="0809000F" w:tentative="1">
      <w:start w:val="1"/>
      <w:numFmt w:val="decimal"/>
      <w:lvlText w:val="%4."/>
      <w:lvlJc w:val="left"/>
      <w:pPr>
        <w:ind w:left="3540" w:hanging="360"/>
      </w:pPr>
    </w:lvl>
    <w:lvl w:ilvl="4" w:tplc="08090019" w:tentative="1">
      <w:start w:val="1"/>
      <w:numFmt w:val="lowerLetter"/>
      <w:lvlText w:val="%5."/>
      <w:lvlJc w:val="left"/>
      <w:pPr>
        <w:ind w:left="4260" w:hanging="360"/>
      </w:pPr>
    </w:lvl>
    <w:lvl w:ilvl="5" w:tplc="0809001B" w:tentative="1">
      <w:start w:val="1"/>
      <w:numFmt w:val="lowerRoman"/>
      <w:lvlText w:val="%6."/>
      <w:lvlJc w:val="right"/>
      <w:pPr>
        <w:ind w:left="4980" w:hanging="180"/>
      </w:pPr>
    </w:lvl>
    <w:lvl w:ilvl="6" w:tplc="0809000F" w:tentative="1">
      <w:start w:val="1"/>
      <w:numFmt w:val="decimal"/>
      <w:lvlText w:val="%7."/>
      <w:lvlJc w:val="left"/>
      <w:pPr>
        <w:ind w:left="5700" w:hanging="360"/>
      </w:pPr>
    </w:lvl>
    <w:lvl w:ilvl="7" w:tplc="08090019" w:tentative="1">
      <w:start w:val="1"/>
      <w:numFmt w:val="lowerLetter"/>
      <w:lvlText w:val="%8."/>
      <w:lvlJc w:val="left"/>
      <w:pPr>
        <w:ind w:left="6420" w:hanging="360"/>
      </w:pPr>
    </w:lvl>
    <w:lvl w:ilvl="8" w:tplc="08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469D2CE1"/>
    <w:multiLevelType w:val="hybridMultilevel"/>
    <w:tmpl w:val="FC8083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D223A"/>
    <w:multiLevelType w:val="hybridMultilevel"/>
    <w:tmpl w:val="886E7A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B216A"/>
    <w:multiLevelType w:val="hybridMultilevel"/>
    <w:tmpl w:val="3A6A80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11186"/>
    <w:multiLevelType w:val="hybridMultilevel"/>
    <w:tmpl w:val="20969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D0F87"/>
    <w:multiLevelType w:val="hybridMultilevel"/>
    <w:tmpl w:val="17FA1B6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66478"/>
    <w:multiLevelType w:val="hybridMultilevel"/>
    <w:tmpl w:val="4FBC3880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5" w15:restartNumberingAfterBreak="0">
    <w:nsid w:val="663E3188"/>
    <w:multiLevelType w:val="hybridMultilevel"/>
    <w:tmpl w:val="27380BE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2CB0B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4B6559"/>
    <w:multiLevelType w:val="hybridMultilevel"/>
    <w:tmpl w:val="9DECE81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F11389C"/>
    <w:multiLevelType w:val="hybridMultilevel"/>
    <w:tmpl w:val="DE46E832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AFD00FD"/>
    <w:multiLevelType w:val="multilevel"/>
    <w:tmpl w:val="77B27C96"/>
    <w:lvl w:ilvl="0">
      <w:start w:val="2"/>
      <w:numFmt w:val="decimal"/>
      <w:lvlText w:val="%1"/>
      <w:lvlJc w:val="left"/>
      <w:pPr>
        <w:ind w:left="360" w:hanging="360"/>
      </w:pPr>
      <w:rPr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i w:val="0"/>
      </w:rPr>
    </w:lvl>
  </w:abstractNum>
  <w:num w:numId="1">
    <w:abstractNumId w:val="3"/>
  </w:num>
  <w:num w:numId="2">
    <w:abstractNumId w:val="1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3"/>
  </w:num>
  <w:num w:numId="8">
    <w:abstractNumId w:val="0"/>
  </w:num>
  <w:num w:numId="9">
    <w:abstractNumId w:val="8"/>
  </w:num>
  <w:num w:numId="10">
    <w:abstractNumId w:val="14"/>
  </w:num>
  <w:num w:numId="11">
    <w:abstractNumId w:val="5"/>
  </w:num>
  <w:num w:numId="12">
    <w:abstractNumId w:val="10"/>
  </w:num>
  <w:num w:numId="13">
    <w:abstractNumId w:val="4"/>
  </w:num>
  <w:num w:numId="14">
    <w:abstractNumId w:val="2"/>
  </w:num>
  <w:num w:numId="15">
    <w:abstractNumId w:val="6"/>
  </w:num>
  <w:num w:numId="16">
    <w:abstractNumId w:val="11"/>
  </w:num>
  <w:num w:numId="17">
    <w:abstractNumId w:val="16"/>
  </w:num>
  <w:num w:numId="18">
    <w:abstractNumId w:val="17"/>
  </w:num>
  <w:num w:numId="19">
    <w:abstractNumId w:val="7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A32"/>
    <w:rsid w:val="00025C1B"/>
    <w:rsid w:val="00027490"/>
    <w:rsid w:val="00193912"/>
    <w:rsid w:val="00283D11"/>
    <w:rsid w:val="00295E03"/>
    <w:rsid w:val="00313194"/>
    <w:rsid w:val="00372BE4"/>
    <w:rsid w:val="00381AF6"/>
    <w:rsid w:val="003932F4"/>
    <w:rsid w:val="004978D9"/>
    <w:rsid w:val="00573467"/>
    <w:rsid w:val="005A4FC9"/>
    <w:rsid w:val="007172A8"/>
    <w:rsid w:val="0078567C"/>
    <w:rsid w:val="007F02DB"/>
    <w:rsid w:val="00884D1F"/>
    <w:rsid w:val="00A20F46"/>
    <w:rsid w:val="00A63A32"/>
    <w:rsid w:val="00B4494F"/>
    <w:rsid w:val="00B612E2"/>
    <w:rsid w:val="00C11EE3"/>
    <w:rsid w:val="00CC2836"/>
    <w:rsid w:val="00CE15FF"/>
    <w:rsid w:val="00D077BB"/>
    <w:rsid w:val="00D3655A"/>
    <w:rsid w:val="00D57A55"/>
    <w:rsid w:val="00DD2EFC"/>
    <w:rsid w:val="00E612E6"/>
    <w:rsid w:val="00F22672"/>
    <w:rsid w:val="00FB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2AC71A1-8BAA-4C3A-B8CE-951DE070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3A3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63A32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3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A63A32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nhideWhenUsed/>
    <w:rsid w:val="00A63A3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63A32"/>
    <w:rPr>
      <w:rFonts w:ascii="Arial" w:eastAsia="Times New Roman" w:hAnsi="Arial" w:cs="Times New Roman"/>
      <w:sz w:val="24"/>
      <w:szCs w:val="20"/>
    </w:rPr>
  </w:style>
  <w:style w:type="paragraph" w:styleId="BodyText3">
    <w:name w:val="Body Text 3"/>
    <w:basedOn w:val="Normal"/>
    <w:link w:val="BodyText3Char"/>
    <w:unhideWhenUsed/>
    <w:rsid w:val="00A63A32"/>
    <w:rPr>
      <w:sz w:val="20"/>
    </w:rPr>
  </w:style>
  <w:style w:type="character" w:customStyle="1" w:styleId="BodyText3Char">
    <w:name w:val="Body Text 3 Char"/>
    <w:basedOn w:val="DefaultParagraphFont"/>
    <w:link w:val="BodyText3"/>
    <w:rsid w:val="00A63A32"/>
    <w:rPr>
      <w:rFonts w:ascii="Arial" w:eastAsia="Times New Roman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A63A32"/>
    <w:pPr>
      <w:ind w:left="709" w:hanging="709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63A32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63A3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274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490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A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A5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BD696-A402-410C-B08A-2093FCD6A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schipperfield</dc:creator>
  <cp:lastModifiedBy>Claire Bleasdale - HR</cp:lastModifiedBy>
  <cp:revision>9</cp:revision>
  <cp:lastPrinted>2019-01-02T09:55:00Z</cp:lastPrinted>
  <dcterms:created xsi:type="dcterms:W3CDTF">2014-11-14T12:14:00Z</dcterms:created>
  <dcterms:modified xsi:type="dcterms:W3CDTF">2021-11-29T16:28:00Z</dcterms:modified>
</cp:coreProperties>
</file>