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8D" w:rsidRDefault="00E96A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-876935</wp:posOffset>
            </wp:positionV>
            <wp:extent cx="753364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A8D" w:rsidRDefault="00E96A8D"/>
    <w:p w:rsidR="00E96A8D" w:rsidRDefault="009D2B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203200</wp:posOffset>
                </wp:positionV>
                <wp:extent cx="7077075" cy="7124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E37" w:rsidRDefault="005E3E37" w:rsidP="005E3E37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Person Specification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4730DF">
                              <w:rPr>
                                <w:rFonts w:cs="Arial"/>
                                <w:b w:val="0"/>
                              </w:rPr>
                              <w:t xml:space="preserve"> </w:t>
                            </w:r>
                            <w:r w:rsidR="004730DF" w:rsidRPr="004155D4">
                              <w:rPr>
                                <w:rFonts w:cs="Arial"/>
                              </w:rPr>
                              <w:t xml:space="preserve">EAL </w:t>
                            </w:r>
                            <w:r w:rsidRPr="004155D4">
                              <w:rPr>
                                <w:rFonts w:cs="Arial"/>
                                <w:bCs/>
                              </w:rPr>
                              <w:t>Teaching Assistant</w:t>
                            </w:r>
                          </w:p>
                          <w:p w:rsidR="005E3E37" w:rsidRDefault="005E3E37" w:rsidP="005E3E37">
                            <w:pPr>
                              <w:pStyle w:val="Heading1"/>
                              <w:jc w:val="left"/>
                              <w:rPr>
                                <w:rFonts w:cs="Arial"/>
                                <w:b w:val="0"/>
                                <w:sz w:val="8"/>
                                <w:szCs w:val="8"/>
                              </w:rPr>
                            </w:pPr>
                          </w:p>
                          <w:p w:rsidR="005E3E37" w:rsidRDefault="005E3E37" w:rsidP="005E3E37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06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120"/>
                              <w:gridCol w:w="1393"/>
                              <w:gridCol w:w="1276"/>
                              <w:gridCol w:w="1276"/>
                            </w:tblGrid>
                            <w:tr w:rsidR="005E3E37" w:rsidRPr="009D2B9F" w:rsidTr="000D5BC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0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Please Note. </w:t>
                                  </w: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All criteria are essential. The successful candidate must satisfy all of the criteria. Short listing will be on the basis of the criteria indicated in the ‘Application Form’ Column.</w:t>
                                  </w:r>
                                </w:p>
                              </w:tc>
                            </w:tr>
                            <w:tr w:rsidR="005E3E37" w:rsidRPr="009D2B9F" w:rsidTr="000D5BC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0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Method of Assessment</w:t>
                                  </w:r>
                                </w:p>
                              </w:tc>
                            </w:tr>
                            <w:tr w:rsidR="005E3E37" w:rsidRPr="009D2B9F" w:rsidTr="000D5BC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ind w:right="227"/>
                                    <w:jc w:val="right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Application Form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Interview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Test</w:t>
                                  </w:r>
                                </w:p>
                              </w:tc>
                            </w:tr>
                            <w:tr w:rsidR="005E3E37" w:rsidRPr="009D2B9F" w:rsidTr="000D5BCF"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Education, Training &amp; Qualifications</w:t>
                                  </w:r>
                                </w:p>
                                <w:p w:rsidR="005E3E37" w:rsidRPr="009D2B9F" w:rsidRDefault="005E3E37" w:rsidP="005E3E3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GCSE English and Maths grade C or higher, or equivalent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E37" w:rsidRPr="009D2B9F" w:rsidRDefault="005E3E37" w:rsidP="005E3E3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E37" w:rsidRPr="009D2B9F" w:rsidRDefault="005E3E37" w:rsidP="005E3E3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3E37" w:rsidRPr="009D2B9F" w:rsidTr="000D5BCF">
                              <w:trPr>
                                <w:cantSplit/>
                                <w:trHeight w:val="308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Participate in development and training opportunities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3E37" w:rsidRPr="009D2B9F" w:rsidRDefault="005E3E37" w:rsidP="005E3E37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287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Knowledge &amp; Experience</w:t>
                                  </w:r>
                                </w:p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Knowledge of relevant education policies, procedures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30DF" w:rsidRPr="009D2B9F" w:rsidRDefault="004730DF" w:rsidP="004730D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30DF" w:rsidRPr="009D2B9F" w:rsidRDefault="004730DF" w:rsidP="004730D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606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Knowledge of how children develop and learn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6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Understanding basic learning strategies for development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24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Working with or caring for children of relevant age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5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Skills &amp; Abilities</w:t>
                                  </w:r>
                                </w:p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Use basic technology – computer, video, photocopier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Verbal and written communication skills to communicate effectively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Numeracy skills appropriate to the learning level of the pupils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Ability to relate to and work well with children and adults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Work constructively as part of a team, understanding classroom roles and responsibilities and your own position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Dealing with difficult situations and problem solving 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Ability to maintain a professional and flexible approach 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Ability to maintain records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30DF" w:rsidRPr="009D2B9F" w:rsidTr="000D5BCF">
                              <w:trPr>
                                <w:cantSplit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80" w:after="80"/>
                                    <w:ind w:right="227"/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Know when to seek advice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D2B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30DF" w:rsidRPr="009D2B9F" w:rsidRDefault="004730DF" w:rsidP="004730DF">
                                  <w:pPr>
                                    <w:spacing w:before="80" w:after="80"/>
                                    <w:ind w:right="227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3E37" w:rsidRDefault="005E3E37" w:rsidP="005E3E37"/>
                          <w:p w:rsidR="005E3E37" w:rsidRPr="0064751C" w:rsidRDefault="005E3E37" w:rsidP="005E3E37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5E3E37" w:rsidRPr="0064751C" w:rsidRDefault="005E3E37" w:rsidP="005E3E37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5E3E37" w:rsidRDefault="005E3E37" w:rsidP="005E3E37">
                            <w:pPr>
                              <w:tabs>
                                <w:tab w:val="left" w:pos="3980"/>
                              </w:tabs>
                              <w:rPr>
                                <w:lang w:eastAsia="en-US"/>
                              </w:rPr>
                            </w:pPr>
                          </w:p>
                          <w:p w:rsidR="005E3E37" w:rsidRDefault="005E3E37" w:rsidP="005E3E37">
                            <w:pPr>
                              <w:tabs>
                                <w:tab w:val="left" w:pos="3980"/>
                              </w:tabs>
                              <w:rPr>
                                <w:lang w:eastAsia="en-US"/>
                              </w:rPr>
                            </w:pPr>
                          </w:p>
                          <w:p w:rsidR="001246AC" w:rsidRDefault="00124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16pt;width:557.25pt;height:5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" fillcolor="white [3201]" stroked="f" strokeweight=".5pt">
                <v:textbox>
                  <w:txbxContent>
                    <w:p w:rsidR="005E3E37" w:rsidRDefault="005E3E37" w:rsidP="005E3E37">
                      <w:pPr>
                        <w:pStyle w:val="Heading1"/>
                        <w:rPr>
                          <w:rFonts w:cs="Arial"/>
                          <w:b w:val="0"/>
                          <w:sz w:val="8"/>
                          <w:szCs w:val="8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Person Specification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4730DF">
                        <w:rPr>
                          <w:rFonts w:cs="Arial"/>
                          <w:b w:val="0"/>
                        </w:rPr>
                        <w:t xml:space="preserve"> </w:t>
                      </w:r>
                      <w:r w:rsidR="004730DF" w:rsidRPr="004155D4">
                        <w:rPr>
                          <w:rFonts w:cs="Arial"/>
                        </w:rPr>
                        <w:t xml:space="preserve">EAL </w:t>
                      </w:r>
                      <w:r w:rsidRPr="004155D4">
                        <w:rPr>
                          <w:rFonts w:cs="Arial"/>
                          <w:bCs/>
                        </w:rPr>
                        <w:t>Teaching Assistant</w:t>
                      </w:r>
                    </w:p>
                    <w:p w:rsidR="005E3E37" w:rsidRDefault="005E3E37" w:rsidP="005E3E37">
                      <w:pPr>
                        <w:pStyle w:val="Heading1"/>
                        <w:jc w:val="left"/>
                        <w:rPr>
                          <w:rFonts w:cs="Arial"/>
                          <w:b w:val="0"/>
                          <w:sz w:val="8"/>
                          <w:szCs w:val="8"/>
                        </w:rPr>
                      </w:pPr>
                    </w:p>
                    <w:p w:rsidR="005E3E37" w:rsidRDefault="005E3E37" w:rsidP="005E3E37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06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120"/>
                        <w:gridCol w:w="1393"/>
                        <w:gridCol w:w="1276"/>
                        <w:gridCol w:w="1276"/>
                      </w:tblGrid>
                      <w:tr w:rsidR="005E3E37" w:rsidRPr="009D2B9F" w:rsidTr="000D5BCF">
                        <w:trPr>
                          <w:cantSplit/>
                          <w:jc w:val="center"/>
                        </w:trPr>
                        <w:tc>
                          <w:tcPr>
                            <w:tcW w:w="100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Note. </w:t>
                            </w: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All criteria are essential. The successful candidate must satisfy all of the criteria. Short listing will be on the basis of the criteria indicated in the ‘Application Form’ Column.</w:t>
                            </w:r>
                          </w:p>
                        </w:tc>
                      </w:tr>
                      <w:tr w:rsidR="005E3E37" w:rsidRPr="009D2B9F" w:rsidTr="000D5BCF">
                        <w:trPr>
                          <w:cantSplit/>
                          <w:jc w:val="center"/>
                        </w:trPr>
                        <w:tc>
                          <w:tcPr>
                            <w:tcW w:w="100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Method of Assessment</w:t>
                            </w:r>
                          </w:p>
                        </w:tc>
                      </w:tr>
                      <w:tr w:rsidR="005E3E37" w:rsidRPr="009D2B9F" w:rsidTr="000D5BCF">
                        <w:trPr>
                          <w:cantSplit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ind w:right="227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Application Form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Interview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Test</w:t>
                            </w:r>
                          </w:p>
                        </w:tc>
                      </w:tr>
                      <w:tr w:rsidR="005E3E37" w:rsidRPr="009D2B9F" w:rsidTr="000D5BCF"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Education, Training &amp; Qualifications</w:t>
                            </w:r>
                          </w:p>
                          <w:p w:rsidR="005E3E37" w:rsidRPr="009D2B9F" w:rsidRDefault="005E3E37" w:rsidP="005E3E37">
                            <w:pPr>
                              <w:numPr>
                                <w:ilvl w:val="0"/>
                                <w:numId w:val="5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GCSE English and Maths grade C or higher, or equivalent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pStyle w:val="Heading3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E3E37" w:rsidRPr="009D2B9F" w:rsidRDefault="005E3E37" w:rsidP="005E3E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pStyle w:val="Heading3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E3E37" w:rsidRPr="009D2B9F" w:rsidRDefault="005E3E37" w:rsidP="005E3E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E3E37" w:rsidRPr="009D2B9F" w:rsidRDefault="005E3E37" w:rsidP="005E3E37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E3E37" w:rsidRPr="009D2B9F" w:rsidTr="000D5BCF">
                        <w:trPr>
                          <w:cantSplit/>
                          <w:trHeight w:val="308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Participate in development and training opportunities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3E37" w:rsidRPr="009D2B9F" w:rsidRDefault="005E3E37" w:rsidP="005E3E37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287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Knowledge &amp; Experience</w:t>
                            </w:r>
                          </w:p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5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Knowledge of relevant education policies, procedures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730DF" w:rsidRPr="009D2B9F" w:rsidRDefault="004730DF" w:rsidP="004730D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730DF" w:rsidRPr="009D2B9F" w:rsidRDefault="004730DF" w:rsidP="004730D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606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5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Knowledge of how children develop and learn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6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5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Understanding basic learning strategies for development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24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5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Working with or caring for children of relevant age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5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Skills &amp; Abilities</w:t>
                            </w:r>
                          </w:p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Use basic technology – computer, video, photocopier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Verbal and written communication skills to communicate effectively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Numeracy skills appropriate to the learning level of the pupils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Ability to relate to and work well with children and adults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Work constructively as part of a team, understanding classroom roles and responsibilities and your own position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6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Dealing with difficult situations and problem solving 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6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Ability to maintain a professional and flexible approach 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numPr>
                                <w:ilvl w:val="0"/>
                                <w:numId w:val="6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Ability to maintain records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30DF" w:rsidRPr="009D2B9F" w:rsidTr="000D5BCF">
                        <w:trPr>
                          <w:cantSplit/>
                          <w:trHeight w:val="430"/>
                          <w:jc w:val="center"/>
                        </w:trPr>
                        <w:tc>
                          <w:tcPr>
                            <w:tcW w:w="6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80" w:after="80"/>
                              <w:ind w:right="227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Know when to seek advice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2B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30DF" w:rsidRPr="009D2B9F" w:rsidRDefault="004730DF" w:rsidP="004730DF">
                            <w:pPr>
                              <w:spacing w:before="80" w:after="80"/>
                              <w:ind w:right="227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E3E37" w:rsidRDefault="005E3E37" w:rsidP="005E3E37"/>
                    <w:p w:rsidR="005E3E37" w:rsidRPr="0064751C" w:rsidRDefault="005E3E37" w:rsidP="005E3E37">
                      <w:pPr>
                        <w:rPr>
                          <w:lang w:eastAsia="en-US"/>
                        </w:rPr>
                      </w:pPr>
                    </w:p>
                    <w:p w:rsidR="005E3E37" w:rsidRPr="0064751C" w:rsidRDefault="005E3E37" w:rsidP="005E3E37">
                      <w:pPr>
                        <w:rPr>
                          <w:lang w:eastAsia="en-US"/>
                        </w:rPr>
                      </w:pPr>
                    </w:p>
                    <w:p w:rsidR="005E3E37" w:rsidRDefault="005E3E37" w:rsidP="005E3E37">
                      <w:pPr>
                        <w:tabs>
                          <w:tab w:val="left" w:pos="3980"/>
                        </w:tabs>
                        <w:rPr>
                          <w:lang w:eastAsia="en-US"/>
                        </w:rPr>
                      </w:pPr>
                    </w:p>
                    <w:p w:rsidR="005E3E37" w:rsidRDefault="005E3E37" w:rsidP="005E3E37">
                      <w:pPr>
                        <w:tabs>
                          <w:tab w:val="left" w:pos="3980"/>
                        </w:tabs>
                        <w:rPr>
                          <w:lang w:eastAsia="en-US"/>
                        </w:rPr>
                      </w:pPr>
                    </w:p>
                    <w:p w:rsidR="001246AC" w:rsidRDefault="001246AC"/>
                  </w:txbxContent>
                </v:textbox>
              </v:shape>
            </w:pict>
          </mc:Fallback>
        </mc:AlternateContent>
      </w:r>
    </w:p>
    <w:p w:rsidR="00E96A8D" w:rsidRDefault="00E96A8D"/>
    <w:p w:rsidR="00E96A8D" w:rsidRDefault="00E96A8D"/>
    <w:p w:rsidR="00E96A8D" w:rsidRDefault="00E96A8D"/>
    <w:p w:rsidR="00E96A8D" w:rsidRDefault="006B1D81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1A227040" wp14:editId="3638FE53">
            <wp:simplePos x="0" y="0"/>
            <wp:positionH relativeFrom="column">
              <wp:posOffset>-866007</wp:posOffset>
            </wp:positionH>
            <wp:positionV relativeFrom="paragraph">
              <wp:posOffset>6971665</wp:posOffset>
            </wp:positionV>
            <wp:extent cx="7458075" cy="19078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90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E27A29"/>
    <w:multiLevelType w:val="hybridMultilevel"/>
    <w:tmpl w:val="AB520B9E"/>
    <w:lvl w:ilvl="0" w:tplc="FFFFFFFF">
      <w:start w:val="1"/>
      <w:numFmt w:val="bullet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4A07"/>
    <w:multiLevelType w:val="hybridMultilevel"/>
    <w:tmpl w:val="8EE21574"/>
    <w:lvl w:ilvl="0" w:tplc="0809000F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3CA96239"/>
    <w:multiLevelType w:val="hybridMultilevel"/>
    <w:tmpl w:val="D438133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B0D58"/>
    <w:multiLevelType w:val="hybridMultilevel"/>
    <w:tmpl w:val="556229CE"/>
    <w:lvl w:ilvl="0" w:tplc="FFFFFFFF">
      <w:start w:val="1"/>
      <w:numFmt w:val="bullet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6F92"/>
    <w:multiLevelType w:val="multilevel"/>
    <w:tmpl w:val="9BD6D55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8D"/>
    <w:rsid w:val="001246AC"/>
    <w:rsid w:val="004155D4"/>
    <w:rsid w:val="004730DF"/>
    <w:rsid w:val="005E3E37"/>
    <w:rsid w:val="00642110"/>
    <w:rsid w:val="006B1D81"/>
    <w:rsid w:val="008339C2"/>
    <w:rsid w:val="008341D1"/>
    <w:rsid w:val="00836412"/>
    <w:rsid w:val="00886EC0"/>
    <w:rsid w:val="008D2089"/>
    <w:rsid w:val="009D2B9F"/>
    <w:rsid w:val="00AC4604"/>
    <w:rsid w:val="00E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5FBA-6490-406E-9E0C-6491D1BF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4604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E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E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604"/>
    <w:rPr>
      <w:rFonts w:ascii="Arial" w:eastAsia="Times New Roman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E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3E37"/>
    <w:pPr>
      <w:ind w:left="720"/>
      <w:contextualSpacing/>
    </w:pPr>
    <w:rPr>
      <w:rFonts w:ascii="Arial" w:hAnsi="Arial"/>
      <w:color w:val="auto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81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8A9D00B9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Uxendon Manor Primary School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MKerai</dc:creator>
  <cp:keywords/>
  <dc:description/>
  <cp:lastModifiedBy>DPanchal</cp:lastModifiedBy>
  <cp:revision>5</cp:revision>
  <cp:lastPrinted>2018-09-06T09:58:00Z</cp:lastPrinted>
  <dcterms:created xsi:type="dcterms:W3CDTF">2018-01-12T15:54:00Z</dcterms:created>
  <dcterms:modified xsi:type="dcterms:W3CDTF">2018-09-06T09:59:00Z</dcterms:modified>
</cp:coreProperties>
</file>