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8"/>
          <w:szCs w:val="28"/>
        </w:rPr>
      </w:pPr>
      <w:r w:rsidDel="00000000" w:rsidR="00000000" w:rsidRPr="00000000">
        <w:rPr>
          <w:rFonts w:ascii="Arial" w:cs="Arial" w:eastAsia="Arial" w:hAnsi="Arial"/>
          <w:b w:val="1"/>
          <w:color w:val="000000"/>
          <w:sz w:val="28"/>
          <w:szCs w:val="28"/>
          <w:rtl w:val="0"/>
        </w:rPr>
        <w:t xml:space="preserve">Job Description:</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Primary Purpose of the Role:</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To be responsible for the leadership, internal organisation, management and control of the schools</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and consult appropriately in so doing</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To build a collaborative learning culture within and across both schools to ensure that every child</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reaches their full potential in all areas of their development</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To work with the necessary ability, vision, energy and enthusiasm, as a skilled negotiator with all,</w:t>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putting the needs of the children first</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To maintain the ethos of the schools and provide moral leadership across both schools </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To respond dynamically as appropriate to key national policies and initiatives </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To promote and safeguard the welfare of children and young persons for whom the Trust is</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responsible and for those   with whom they come into contact</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To carry out the duties required of a Headteacher, as set out in part six of the School Teachers’ Pay</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and Conditions Document, at both schools within the Trust</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To conduct key staff appointments</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Shaping the Future:</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Working with the Trustees to contribute to the strategic vision for the Trust </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Ensure that the Trust vision is clearly articulated, shared, understood and acted upon effectively by all</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Work within the school communities to translate the vision into agreed objectives and operational </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plans, which will promote and sustain school improvement and team ownership</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Demonstrate and role model appropriate vision and values in everyday work and practice </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Motivate and work with others in order to create a shared culture and a positive environment </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Ensure creativity, innovation and the use of appropriate new technologies to achieve excellence</w:t>
      </w: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Ensure that strategic planning takes account of the diversity, values and experience of the schools </w:t>
      </w: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and their wider communities</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Determine and implement clear evidence-based improvement plans and policies for the </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development of the schools and their facilities</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Ensure that the key issues for school improvement continue to be actioned appropriately </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Leading teaching and learning and the management of the organisation via the use of continuous</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monitoring and evaluation </w:t>
      </w: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Lead by example, providing inspiration and motivation </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Demonstrate and articulate high expectations and set stretching targets for the whole school </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community</w:t>
      </w: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Ensure a continuous and consistent Trust focus on pupils’ achievement, using data and benchmarks </w:t>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to monitor progress</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Challenge under-performance at all levels and ensure effective follow up corrective action is taken </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Maintain and promote high standards of behaviour, discipline and attendance </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Manage financial and human resources effectively and efficiently in order to achieve educational goals</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and priorities </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Ensure that all management systems work effectively in line with legal requirements and regulations </w:t>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Manage and organise the school environments efficiently and effectively to ensure that they meet the</w:t>
      </w: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needs of the curriculum and of all safeguarding/health and safety compliances.</w:t>
      </w:r>
      <w:r w:rsidDel="00000000" w:rsidR="00000000" w:rsidRPr="00000000">
        <w:rPr>
          <w:rtl w:val="0"/>
        </w:rPr>
      </w:r>
    </w:p>
    <w:p w:rsidR="00000000" w:rsidDel="00000000" w:rsidP="00000000" w:rsidRDefault="00000000" w:rsidRPr="00000000" w14:paraId="0000003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Developing Self and Working with Others:</w:t>
      </w: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Engender a collaborative learning climate within the schools and actively engage with other</w:t>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local/other schools to build effective learning communities </w:t>
      </w: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Develop and maintain effective strategies and procedures for staff recruitment, induction, professional</w:t>
      </w: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development and performance review</w:t>
      </w: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Ensure effective planning, allocation, support and evaluation of work undertaken by teams and</w:t>
      </w: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individuals, ensuring clear delegation of tasks and devolution of responsibilities</w:t>
      </w: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Acknowledge the responsibilities and celebrate the achievements of individuals and teams </w:t>
      </w: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Report to the Trust on the professional development of senior leaders</w:t>
      </w: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Develop and maintain a culture of high expectations for themselves and others, taking appropriate</w:t>
      </w: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action when performance is unsatisfactory</w:t>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Regularly review own practice, set personal targets and take responsibility for their own continuing</w:t>
      </w: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professional development by participating positively in arrangements made for the appraisal of </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Executive Headteacher performance </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Manage own workload and that of others in order to achieve an appropriate work/life balance</w:t>
      </w: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Securing Accountability:</w:t>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Develop a Trust ethos that enables everyone to work collaboratively, share knowledge and best </w:t>
      </w: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practice, celebrate success and accept responsibility for outcomes</w:t>
      </w: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Ensure individual staff accountabilities are clearly defined, understood and agreed, and are subject to</w:t>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rigorous review and evaluation, in keeping with performance management and appraisal procedures</w:t>
      </w: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Work with the Trust, providing information, objective advice and support, to enable the schools to </w:t>
      </w: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meet their statutory responsibilities </w:t>
      </w: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Develop suitable quality assurance systems, including internal/trust peer reviews, self-evaluation and</w:t>
      </w: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performance management </w:t>
      </w: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Present a coherent, understandable and accurate account of each school’s performance to a range of </w:t>
      </w: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audiences, including trustees, governors, staff, parents/carers</w:t>
      </w: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Ensure every individual child has access to high quality teaching and learning</w:t>
      </w: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Strengthening Community</w:t>
      </w: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 Collaborate with other schools in order to share expertise and bring positive benefits to the Trust and</w:t>
      </w: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other local/national providers</w:t>
      </w: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Collaborate at both strategic and operational levels with parents/carers and across multiple external</w:t>
      </w: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agencies, as required, for the safety and wellbeing of all children</w:t>
      </w: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The Executive Headteacher will undertake any other reasonable duties which from time to time may </w:t>
      </w: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be required and be relevant and commensurate with the post, as deemed necessary by SFAET.</w:t>
      </w: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This job role is not exhaustive; the role holder may be required to undertake such other duties, commensurate with the post and salary grade, as may from time to time be assigned by the CEO or the Trustees.</w:t>
      </w: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This document will be reviewed at appropriate intervals and may be subject to modification or amendment at any time following consultation with the role holder.</w:t>
      </w: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The role holder will be required to travel to any of the Trust Academies within the Success for All Educational Trust and attend meetings with external stakeholders as required which may be outside of normal business hours.</w:t>
      </w:r>
    </w:p>
    <w:p w:rsidR="00000000" w:rsidDel="00000000" w:rsidP="00000000" w:rsidRDefault="00000000" w:rsidRPr="00000000" w14:paraId="0000005E">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F">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0">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NAME:</w:t>
      </w:r>
    </w:p>
    <w:p w:rsidR="00000000" w:rsidDel="00000000" w:rsidP="00000000" w:rsidRDefault="00000000" w:rsidRPr="00000000" w14:paraId="00000061">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2">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SIGNATURE:</w:t>
      </w:r>
    </w:p>
    <w:p w:rsidR="00000000" w:rsidDel="00000000" w:rsidP="00000000" w:rsidRDefault="00000000" w:rsidRPr="00000000" w14:paraId="00000063">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rtl w:val="0"/>
        </w:rPr>
        <w:t xml:space="preserve">DATE:</w:t>
      </w:r>
      <w:r w:rsidDel="00000000" w:rsidR="00000000" w:rsidRPr="00000000">
        <w:rPr>
          <w:rtl w:val="0"/>
        </w:rPr>
      </w:r>
    </w:p>
    <w:p w:rsidR="00000000" w:rsidDel="00000000" w:rsidP="00000000" w:rsidRDefault="00000000" w:rsidRPr="00000000" w14:paraId="0000006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r>
    </w:p>
    <w:p w:rsidR="00000000" w:rsidDel="00000000" w:rsidP="00000000" w:rsidRDefault="00000000" w:rsidRPr="00000000" w14:paraId="00000066">
      <w:pPr>
        <w:spacing w:after="2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Person Specification:</w:t>
      </w:r>
    </w:p>
    <w:p w:rsidR="00000000" w:rsidDel="00000000" w:rsidP="00000000" w:rsidRDefault="00000000" w:rsidRPr="00000000" w14:paraId="00000067">
      <w:pPr>
        <w:spacing w:after="240" w:line="240" w:lineRule="auto"/>
        <w:rPr>
          <w:rFonts w:ascii="Times New Roman" w:cs="Times New Roman" w:eastAsia="Times New Roman" w:hAnsi="Times New Roman"/>
          <w:sz w:val="24"/>
          <w:szCs w:val="24"/>
        </w:rPr>
      </w:pPr>
      <w:bookmarkStart w:colFirst="0" w:colLast="0" w:name="_heading=h.30j0zll" w:id="1"/>
      <w:bookmarkEnd w:id="1"/>
      <w:r w:rsidDel="00000000" w:rsidR="00000000" w:rsidRPr="00000000">
        <w:rPr>
          <w:rtl w:val="0"/>
        </w:rPr>
      </w:r>
    </w:p>
    <w:tbl>
      <w:tblPr>
        <w:tblStyle w:val="Table1"/>
        <w:tblW w:w="10085.0" w:type="dxa"/>
        <w:jc w:val="left"/>
        <w:tblLayout w:type="fixed"/>
        <w:tblLook w:val="0400"/>
      </w:tblPr>
      <w:tblGrid>
        <w:gridCol w:w="2271"/>
        <w:gridCol w:w="7814"/>
        <w:tblGridChange w:id="0">
          <w:tblGrid>
            <w:gridCol w:w="2271"/>
            <w:gridCol w:w="7814"/>
          </w:tblGrid>
        </w:tblGridChange>
      </w:tblGrid>
      <w:tr>
        <w:trPr>
          <w:cantSplit w:val="0"/>
          <w:trHeight w:val="20" w:hRule="atLeast"/>
          <w:tblHeader w:val="0"/>
        </w:trPr>
        <w:tc>
          <w:tcPr>
            <w:tcBorders>
              <w:top w:color="ffffff" w:space="0" w:sz="8" w:val="single"/>
              <w:left w:color="ffffff" w:space="0" w:sz="8" w:val="single"/>
              <w:bottom w:color="76777b" w:space="0" w:sz="8" w:val="single"/>
              <w:right w:color="ffffff" w:space="0" w:sz="8" w:val="single"/>
            </w:tcBorders>
            <w:shd w:fill="76777b" w:val="clear"/>
            <w:tcMar>
              <w:top w:w="100.0" w:type="dxa"/>
              <w:left w:w="100.0" w:type="dxa"/>
              <w:bottom w:w="100.0" w:type="dxa"/>
              <w:right w:w="100.0" w:type="dxa"/>
            </w:tcMar>
          </w:tcPr>
          <w:p w:rsidR="00000000" w:rsidDel="00000000" w:rsidP="00000000" w:rsidRDefault="00000000" w:rsidRPr="00000000" w14:paraId="00000068">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ffffff"/>
                <w:rtl w:val="0"/>
              </w:rPr>
              <w:t xml:space="preserve">Criteria</w:t>
            </w:r>
            <w:r w:rsidDel="00000000" w:rsidR="00000000" w:rsidRPr="00000000">
              <w:rPr>
                <w:rtl w:val="0"/>
              </w:rPr>
            </w:r>
          </w:p>
        </w:tc>
        <w:tc>
          <w:tcPr>
            <w:tcBorders>
              <w:top w:color="ffffff" w:space="0" w:sz="8" w:val="single"/>
              <w:left w:color="ffffff" w:space="0" w:sz="8" w:val="single"/>
              <w:bottom w:color="76777b" w:space="0" w:sz="8" w:val="single"/>
              <w:right w:color="ffffff" w:space="0" w:sz="8" w:val="single"/>
            </w:tcBorders>
            <w:shd w:fill="76777b" w:val="clear"/>
            <w:tcMar>
              <w:top w:w="100.0" w:type="dxa"/>
              <w:left w:w="100.0" w:type="dxa"/>
              <w:bottom w:w="100.0" w:type="dxa"/>
              <w:right w:w="100.0" w:type="dxa"/>
            </w:tcMar>
          </w:tcPr>
          <w:p w:rsidR="00000000" w:rsidDel="00000000" w:rsidP="00000000" w:rsidRDefault="00000000" w:rsidRPr="00000000" w14:paraId="00000069">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ffffff"/>
                <w:rtl w:val="0"/>
              </w:rPr>
              <w:t xml:space="preserve">Essential</w:t>
            </w:r>
            <w:r w:rsidDel="00000000" w:rsidR="00000000" w:rsidRPr="00000000">
              <w:rPr>
                <w:rtl w:val="0"/>
              </w:rPr>
            </w:r>
          </w:p>
        </w:tc>
      </w:tr>
      <w:tr>
        <w:trPr>
          <w:cantSplit w:val="0"/>
          <w:trHeight w:val="20" w:hRule="atLeast"/>
          <w:tblHeader w:val="0"/>
        </w:trPr>
        <w:tc>
          <w:tcPr>
            <w:tcBorders>
              <w:top w:color="76777b" w:space="0" w:sz="8" w:val="single"/>
              <w:left w:color="76777b" w:space="0" w:sz="8" w:val="single"/>
              <w:bottom w:color="76777b" w:space="0" w:sz="8" w:val="single"/>
              <w:right w:color="76777b" w:space="0" w:sz="8" w:val="single"/>
            </w:tcBorders>
            <w:tcMar>
              <w:top w:w="140.0" w:type="dxa"/>
              <w:left w:w="100.0" w:type="dxa"/>
              <w:bottom w:w="140.0" w:type="dxa"/>
              <w:right w:w="100.0" w:type="dxa"/>
            </w:tcMar>
          </w:tcPr>
          <w:p w:rsidR="00000000" w:rsidDel="00000000" w:rsidP="00000000" w:rsidRDefault="00000000" w:rsidRPr="00000000" w14:paraId="0000006A">
            <w:pPr>
              <w:spacing w:after="0" w:line="240" w:lineRule="auto"/>
              <w:ind w:left="20" w:right="220" w:firstLine="0"/>
              <w:jc w:val="center"/>
              <w:rPr>
                <w:rFonts w:ascii="Times New Roman" w:cs="Times New Roman" w:eastAsia="Times New Roman" w:hAnsi="Times New Roman"/>
                <w:sz w:val="24"/>
                <w:szCs w:val="24"/>
              </w:rPr>
            </w:pPr>
            <w:r w:rsidDel="00000000" w:rsidR="00000000" w:rsidRPr="00000000">
              <w:rPr>
                <w:rFonts w:ascii="Arial" w:cs="Arial" w:eastAsia="Arial" w:hAnsi="Arial"/>
                <w:i w:val="1"/>
                <w:color w:val="76777b"/>
                <w:rtl w:val="0"/>
              </w:rPr>
              <w:t xml:space="preserve">Qualifications and Training</w:t>
            </w:r>
            <w:r w:rsidDel="00000000" w:rsidR="00000000" w:rsidRPr="00000000">
              <w:rPr>
                <w:rtl w:val="0"/>
              </w:rPr>
            </w:r>
          </w:p>
          <w:p w:rsidR="00000000" w:rsidDel="00000000" w:rsidP="00000000" w:rsidRDefault="00000000" w:rsidRPr="00000000" w14:paraId="0000006B">
            <w:pPr>
              <w:spacing w:after="0" w:line="240" w:lineRule="auto"/>
              <w:ind w:left="20" w:right="220" w:firstLine="0"/>
              <w:jc w:val="center"/>
              <w:rPr>
                <w:rFonts w:ascii="Times New Roman" w:cs="Times New Roman" w:eastAsia="Times New Roman" w:hAnsi="Times New Roman"/>
                <w:sz w:val="24"/>
                <w:szCs w:val="24"/>
              </w:rPr>
            </w:pPr>
            <w:r w:rsidDel="00000000" w:rsidR="00000000" w:rsidRPr="00000000">
              <w:rPr>
                <w:rFonts w:ascii="Arial" w:cs="Arial" w:eastAsia="Arial" w:hAnsi="Arial"/>
                <w:i w:val="1"/>
                <w:color w:val="76777b"/>
                <w:rtl w:val="0"/>
              </w:rPr>
              <w:t xml:space="preserve"> </w:t>
            </w:r>
            <w:r w:rsidDel="00000000" w:rsidR="00000000" w:rsidRPr="00000000">
              <w:rPr>
                <w:rtl w:val="0"/>
              </w:rPr>
            </w:r>
          </w:p>
          <w:p w:rsidR="00000000" w:rsidDel="00000000" w:rsidP="00000000" w:rsidRDefault="00000000" w:rsidRPr="00000000" w14:paraId="0000006C">
            <w:pPr>
              <w:spacing w:after="0" w:before="24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i w:val="1"/>
                <w:color w:val="76777b"/>
                <w:rtl w:val="0"/>
              </w:rPr>
              <w:t xml:space="preserve"> </w:t>
            </w:r>
            <w:r w:rsidDel="00000000" w:rsidR="00000000" w:rsidRPr="00000000">
              <w:rPr>
                <w:rtl w:val="0"/>
              </w:rPr>
            </w:r>
          </w:p>
          <w:p w:rsidR="00000000" w:rsidDel="00000000" w:rsidP="00000000" w:rsidRDefault="00000000" w:rsidRPr="00000000" w14:paraId="0000006D">
            <w:pPr>
              <w:spacing w:after="0" w:before="24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i w:val="1"/>
                <w:color w:val="76777b"/>
                <w:rtl w:val="0"/>
              </w:rPr>
              <w:t xml:space="preserve"> </w:t>
            </w:r>
            <w:r w:rsidDel="00000000" w:rsidR="00000000" w:rsidRPr="00000000">
              <w:rPr>
                <w:rtl w:val="0"/>
              </w:rPr>
            </w:r>
          </w:p>
        </w:tc>
        <w:tc>
          <w:tcPr>
            <w:tcBorders>
              <w:top w:color="76777b" w:space="0" w:sz="8" w:val="single"/>
              <w:left w:color="76777b" w:space="0" w:sz="8" w:val="single"/>
              <w:bottom w:color="76777b" w:space="0" w:sz="8" w:val="single"/>
              <w:right w:color="76777b" w:space="0" w:sz="8" w:val="single"/>
            </w:tcBorders>
            <w:tcMar>
              <w:top w:w="140.0" w:type="dxa"/>
              <w:left w:w="100.0" w:type="dxa"/>
              <w:bottom w:w="140.0" w:type="dxa"/>
              <w:right w:w="100.0" w:type="dxa"/>
            </w:tcMar>
          </w:tcPr>
          <w:p w:rsidR="00000000" w:rsidDel="00000000" w:rsidP="00000000" w:rsidRDefault="00000000" w:rsidRPr="00000000" w14:paraId="0000006E">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A degree or equivalent qualification in a relevant subject</w:t>
            </w:r>
            <w:r w:rsidDel="00000000" w:rsidR="00000000" w:rsidRPr="00000000">
              <w:rPr>
                <w:rtl w:val="0"/>
              </w:rPr>
            </w:r>
          </w:p>
          <w:p w:rsidR="00000000" w:rsidDel="00000000" w:rsidP="00000000" w:rsidRDefault="00000000" w:rsidRPr="00000000" w14:paraId="0000006F">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Hold Qualified Teacher Status (QTS) with a proven track record of school senior leadership and improvement</w:t>
            </w:r>
            <w:r w:rsidDel="00000000" w:rsidR="00000000" w:rsidRPr="00000000">
              <w:rPr>
                <w:rtl w:val="0"/>
              </w:rPr>
            </w:r>
          </w:p>
          <w:p w:rsidR="00000000" w:rsidDel="00000000" w:rsidP="00000000" w:rsidRDefault="00000000" w:rsidRPr="00000000" w14:paraId="00000070">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Safer Recruitment certification – or ability to complete this upon appointment.</w:t>
            </w:r>
            <w:r w:rsidDel="00000000" w:rsidR="00000000" w:rsidRPr="00000000">
              <w:rPr>
                <w:rtl w:val="0"/>
              </w:rPr>
            </w:r>
          </w:p>
          <w:p w:rsidR="00000000" w:rsidDel="00000000" w:rsidP="00000000" w:rsidRDefault="00000000" w:rsidRPr="00000000" w14:paraId="00000071">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NPQH or a higher degree</w:t>
            </w:r>
            <w:r w:rsidDel="00000000" w:rsidR="00000000" w:rsidRPr="00000000">
              <w:rPr>
                <w:rtl w:val="0"/>
              </w:rPr>
            </w:r>
          </w:p>
          <w:p w:rsidR="00000000" w:rsidDel="00000000" w:rsidP="00000000" w:rsidRDefault="00000000" w:rsidRPr="00000000" w14:paraId="00000072">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NPQEL or a commitment to   </w:t>
            </w:r>
            <w:r w:rsidDel="00000000" w:rsidR="00000000" w:rsidRPr="00000000">
              <w:rPr>
                <w:rtl w:val="0"/>
              </w:rPr>
            </w:r>
          </w:p>
          <w:p w:rsidR="00000000" w:rsidDel="00000000" w:rsidP="00000000" w:rsidRDefault="00000000" w:rsidRPr="00000000" w14:paraId="00000073">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undertake this course of study</w:t>
            </w:r>
            <w:r w:rsidDel="00000000" w:rsidR="00000000" w:rsidRPr="00000000">
              <w:rPr>
                <w:rtl w:val="0"/>
              </w:rPr>
            </w:r>
          </w:p>
          <w:p w:rsidR="00000000" w:rsidDel="00000000" w:rsidP="00000000" w:rsidRDefault="00000000" w:rsidRPr="00000000" w14:paraId="00000074">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Health and Safety training</w:t>
            </w:r>
            <w:r w:rsidDel="00000000" w:rsidR="00000000" w:rsidRPr="00000000">
              <w:rPr>
                <w:rtl w:val="0"/>
              </w:rPr>
            </w:r>
          </w:p>
          <w:p w:rsidR="00000000" w:rsidDel="00000000" w:rsidP="00000000" w:rsidRDefault="00000000" w:rsidRPr="00000000" w14:paraId="00000075">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Data Protection training</w:t>
            </w:r>
            <w:r w:rsidDel="00000000" w:rsidR="00000000" w:rsidRPr="00000000">
              <w:rPr>
                <w:rtl w:val="0"/>
              </w:rPr>
            </w:r>
          </w:p>
        </w:tc>
      </w:tr>
      <w:tr>
        <w:trPr>
          <w:cantSplit w:val="0"/>
          <w:trHeight w:val="20" w:hRule="atLeast"/>
          <w:tblHeader w:val="0"/>
        </w:trPr>
        <w:tc>
          <w:tcPr>
            <w:tcBorders>
              <w:top w:color="76777b" w:space="0" w:sz="8" w:val="single"/>
              <w:left w:color="76777b" w:space="0" w:sz="8" w:val="single"/>
              <w:bottom w:color="76777b" w:space="0" w:sz="8" w:val="single"/>
              <w:right w:color="76777b" w:space="0" w:sz="8" w:val="single"/>
            </w:tcBorders>
            <w:tcMar>
              <w:top w:w="140.0" w:type="dxa"/>
              <w:left w:w="100.0" w:type="dxa"/>
              <w:bottom w:w="140.0" w:type="dxa"/>
              <w:right w:w="100.0" w:type="dxa"/>
            </w:tcMar>
          </w:tcPr>
          <w:p w:rsidR="00000000" w:rsidDel="00000000" w:rsidP="00000000" w:rsidRDefault="00000000" w:rsidRPr="00000000" w14:paraId="00000076">
            <w:pPr>
              <w:spacing w:after="0" w:line="240" w:lineRule="auto"/>
              <w:ind w:left="20" w:right="220" w:firstLine="0"/>
              <w:jc w:val="center"/>
              <w:rPr>
                <w:rFonts w:ascii="Times New Roman" w:cs="Times New Roman" w:eastAsia="Times New Roman" w:hAnsi="Times New Roman"/>
                <w:sz w:val="24"/>
                <w:szCs w:val="24"/>
              </w:rPr>
            </w:pPr>
            <w:r w:rsidDel="00000000" w:rsidR="00000000" w:rsidRPr="00000000">
              <w:rPr>
                <w:rFonts w:ascii="Arial" w:cs="Arial" w:eastAsia="Arial" w:hAnsi="Arial"/>
                <w:i w:val="1"/>
                <w:color w:val="76777b"/>
                <w:rtl w:val="0"/>
              </w:rPr>
              <w:t xml:space="preserve">Experience/</w:t>
            </w:r>
            <w:r w:rsidDel="00000000" w:rsidR="00000000" w:rsidRPr="00000000">
              <w:rPr>
                <w:rtl w:val="0"/>
              </w:rPr>
            </w:r>
          </w:p>
          <w:p w:rsidR="00000000" w:rsidDel="00000000" w:rsidP="00000000" w:rsidRDefault="00000000" w:rsidRPr="00000000" w14:paraId="00000077">
            <w:pPr>
              <w:spacing w:after="0" w:line="240" w:lineRule="auto"/>
              <w:ind w:left="20" w:right="220" w:firstLine="0"/>
              <w:jc w:val="center"/>
              <w:rPr>
                <w:rFonts w:ascii="Times New Roman" w:cs="Times New Roman" w:eastAsia="Times New Roman" w:hAnsi="Times New Roman"/>
                <w:sz w:val="24"/>
                <w:szCs w:val="24"/>
              </w:rPr>
            </w:pPr>
            <w:r w:rsidDel="00000000" w:rsidR="00000000" w:rsidRPr="00000000">
              <w:rPr>
                <w:rFonts w:ascii="Arial" w:cs="Arial" w:eastAsia="Arial" w:hAnsi="Arial"/>
                <w:i w:val="1"/>
                <w:color w:val="76777b"/>
                <w:rtl w:val="0"/>
              </w:rPr>
              <w:t xml:space="preserve">Professional Development</w:t>
            </w:r>
            <w:r w:rsidDel="00000000" w:rsidR="00000000" w:rsidRPr="00000000">
              <w:rPr>
                <w:rtl w:val="0"/>
              </w:rPr>
            </w:r>
          </w:p>
          <w:p w:rsidR="00000000" w:rsidDel="00000000" w:rsidP="00000000" w:rsidRDefault="00000000" w:rsidRPr="00000000" w14:paraId="00000078">
            <w:pPr>
              <w:spacing w:after="0" w:line="240" w:lineRule="auto"/>
              <w:ind w:left="20" w:right="220" w:firstLine="0"/>
              <w:jc w:val="center"/>
              <w:rPr>
                <w:rFonts w:ascii="Times New Roman" w:cs="Times New Roman" w:eastAsia="Times New Roman" w:hAnsi="Times New Roman"/>
                <w:sz w:val="24"/>
                <w:szCs w:val="24"/>
              </w:rPr>
            </w:pPr>
            <w:r w:rsidDel="00000000" w:rsidR="00000000" w:rsidRPr="00000000">
              <w:rPr>
                <w:rFonts w:ascii="Arial" w:cs="Arial" w:eastAsia="Arial" w:hAnsi="Arial"/>
                <w:i w:val="1"/>
                <w:color w:val="76777b"/>
                <w:rtl w:val="0"/>
              </w:rPr>
              <w:t xml:space="preserve"> </w:t>
            </w:r>
            <w:r w:rsidDel="00000000" w:rsidR="00000000" w:rsidRPr="00000000">
              <w:rPr>
                <w:rtl w:val="0"/>
              </w:rPr>
            </w:r>
          </w:p>
          <w:p w:rsidR="00000000" w:rsidDel="00000000" w:rsidP="00000000" w:rsidRDefault="00000000" w:rsidRPr="00000000" w14:paraId="00000079">
            <w:pPr>
              <w:spacing w:after="0" w:before="24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i w:val="1"/>
                <w:color w:val="76777b"/>
                <w:rtl w:val="0"/>
              </w:rPr>
              <w:t xml:space="preserve"> </w:t>
            </w:r>
            <w:r w:rsidDel="00000000" w:rsidR="00000000" w:rsidRPr="00000000">
              <w:rPr>
                <w:rtl w:val="0"/>
              </w:rPr>
            </w:r>
          </w:p>
        </w:tc>
        <w:tc>
          <w:tcPr>
            <w:tcBorders>
              <w:top w:color="76777b" w:space="0" w:sz="8" w:val="single"/>
              <w:left w:color="76777b" w:space="0" w:sz="8" w:val="single"/>
              <w:bottom w:color="76777b" w:space="0" w:sz="8" w:val="single"/>
              <w:right w:color="76777b" w:space="0" w:sz="8" w:val="single"/>
            </w:tcBorders>
            <w:tcMar>
              <w:top w:w="140.0" w:type="dxa"/>
              <w:left w:w="100.0" w:type="dxa"/>
              <w:bottom w:w="140.0" w:type="dxa"/>
              <w:right w:w="100.0" w:type="dxa"/>
            </w:tcMar>
          </w:tcPr>
          <w:p w:rsidR="00000000" w:rsidDel="00000000" w:rsidP="00000000" w:rsidRDefault="00000000" w:rsidRPr="00000000" w14:paraId="0000007A">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Experience as an effective Headteacher or Executive Headteacher, with a clear evidence base for sustained high performance and transformational change</w:t>
            </w:r>
            <w:r w:rsidDel="00000000" w:rsidR="00000000" w:rsidRPr="00000000">
              <w:rPr>
                <w:rtl w:val="0"/>
              </w:rPr>
            </w:r>
          </w:p>
          <w:p w:rsidR="00000000" w:rsidDel="00000000" w:rsidP="00000000" w:rsidRDefault="00000000" w:rsidRPr="00000000" w14:paraId="0000007B">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Building, communicating and implementing and realising a shared vision</w:t>
            </w:r>
            <w:r w:rsidDel="00000000" w:rsidR="00000000" w:rsidRPr="00000000">
              <w:rPr>
                <w:rtl w:val="0"/>
              </w:rPr>
            </w:r>
          </w:p>
          <w:p w:rsidR="00000000" w:rsidDel="00000000" w:rsidP="00000000" w:rsidRDefault="00000000" w:rsidRPr="00000000" w14:paraId="0000007C">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Understanding of and a commitment to the promotion and safeguarding of the welfare of pupils</w:t>
            </w:r>
            <w:r w:rsidDel="00000000" w:rsidR="00000000" w:rsidRPr="00000000">
              <w:rPr>
                <w:rtl w:val="0"/>
              </w:rPr>
            </w:r>
          </w:p>
          <w:p w:rsidR="00000000" w:rsidDel="00000000" w:rsidP="00000000" w:rsidRDefault="00000000" w:rsidRPr="00000000" w14:paraId="0000007D">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Experience of managing inspection processes at a senior level</w:t>
            </w:r>
            <w:r w:rsidDel="00000000" w:rsidR="00000000" w:rsidRPr="00000000">
              <w:rPr>
                <w:rtl w:val="0"/>
              </w:rPr>
            </w:r>
          </w:p>
          <w:p w:rsidR="00000000" w:rsidDel="00000000" w:rsidP="00000000" w:rsidRDefault="00000000" w:rsidRPr="00000000" w14:paraId="0000007E">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Utilising performance management and appraisal techniques for teaching and support staff </w:t>
            </w:r>
            <w:r w:rsidDel="00000000" w:rsidR="00000000" w:rsidRPr="00000000">
              <w:rPr>
                <w:rtl w:val="0"/>
              </w:rPr>
            </w:r>
          </w:p>
          <w:p w:rsidR="00000000" w:rsidDel="00000000" w:rsidP="00000000" w:rsidRDefault="00000000" w:rsidRPr="00000000" w14:paraId="0000007F">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A secure understanding of the leadership of assessment strategies and the use of assessment to inform the next stages of learning</w:t>
            </w:r>
            <w:r w:rsidDel="00000000" w:rsidR="00000000" w:rsidRPr="00000000">
              <w:rPr>
                <w:rtl w:val="0"/>
              </w:rPr>
            </w:r>
          </w:p>
          <w:p w:rsidR="00000000" w:rsidDel="00000000" w:rsidP="00000000" w:rsidRDefault="00000000" w:rsidRPr="00000000" w14:paraId="00000080">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Proficiency in data analysis and the targeting of interventions to address outcomes</w:t>
            </w:r>
            <w:r w:rsidDel="00000000" w:rsidR="00000000" w:rsidRPr="00000000">
              <w:rPr>
                <w:rtl w:val="0"/>
              </w:rPr>
            </w:r>
          </w:p>
          <w:p w:rsidR="00000000" w:rsidDel="00000000" w:rsidP="00000000" w:rsidRDefault="00000000" w:rsidRPr="00000000" w14:paraId="00000081">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Implementing strategies for the raising of achievement in pupils</w:t>
            </w:r>
            <w:r w:rsidDel="00000000" w:rsidR="00000000" w:rsidRPr="00000000">
              <w:rPr>
                <w:rtl w:val="0"/>
              </w:rPr>
            </w:r>
          </w:p>
          <w:p w:rsidR="00000000" w:rsidDel="00000000" w:rsidP="00000000" w:rsidRDefault="00000000" w:rsidRPr="00000000" w14:paraId="00000082">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Curriculum design and management</w:t>
            </w:r>
            <w:r w:rsidDel="00000000" w:rsidR="00000000" w:rsidRPr="00000000">
              <w:rPr>
                <w:rtl w:val="0"/>
              </w:rPr>
            </w:r>
          </w:p>
          <w:p w:rsidR="00000000" w:rsidDel="00000000" w:rsidP="00000000" w:rsidRDefault="00000000" w:rsidRPr="00000000" w14:paraId="00000083">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Coaching and mentoring staff.</w:t>
            </w:r>
            <w:r w:rsidDel="00000000" w:rsidR="00000000" w:rsidRPr="00000000">
              <w:rPr>
                <w:rtl w:val="0"/>
              </w:rPr>
            </w:r>
          </w:p>
          <w:p w:rsidR="00000000" w:rsidDel="00000000" w:rsidP="00000000" w:rsidRDefault="00000000" w:rsidRPr="00000000" w14:paraId="00000084">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Planning processes, including financial planning and budget management and HR processes e.g. retention and recruitment, disciplinary procedures</w:t>
            </w:r>
            <w:r w:rsidDel="00000000" w:rsidR="00000000" w:rsidRPr="00000000">
              <w:rPr>
                <w:rtl w:val="0"/>
              </w:rPr>
            </w:r>
          </w:p>
          <w:p w:rsidR="00000000" w:rsidDel="00000000" w:rsidP="00000000" w:rsidRDefault="00000000" w:rsidRPr="00000000" w14:paraId="00000085">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Experience of collaborative working between schools</w:t>
            </w:r>
            <w:r w:rsidDel="00000000" w:rsidR="00000000" w:rsidRPr="00000000">
              <w:rPr>
                <w:rtl w:val="0"/>
              </w:rPr>
            </w:r>
          </w:p>
          <w:p w:rsidR="00000000" w:rsidDel="00000000" w:rsidP="00000000" w:rsidRDefault="00000000" w:rsidRPr="00000000" w14:paraId="00000086">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Handling higher level complaints and concerns from parents and </w:t>
            </w:r>
            <w:r w:rsidDel="00000000" w:rsidR="00000000" w:rsidRPr="00000000">
              <w:rPr>
                <w:rtl w:val="0"/>
              </w:rPr>
            </w:r>
          </w:p>
          <w:p w:rsidR="00000000" w:rsidDel="00000000" w:rsidP="00000000" w:rsidRDefault="00000000" w:rsidRPr="00000000" w14:paraId="00000087">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other key stakeholders</w:t>
            </w:r>
            <w:r w:rsidDel="00000000" w:rsidR="00000000" w:rsidRPr="00000000">
              <w:rPr>
                <w:rtl w:val="0"/>
              </w:rPr>
            </w:r>
          </w:p>
          <w:p w:rsidR="00000000" w:rsidDel="00000000" w:rsidP="00000000" w:rsidRDefault="00000000" w:rsidRPr="00000000" w14:paraId="00000088">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Implementing an effective model for behaviour and attendance that balances high expectations with strong relationships</w:t>
            </w:r>
            <w:r w:rsidDel="00000000" w:rsidR="00000000" w:rsidRPr="00000000">
              <w:rPr>
                <w:rtl w:val="0"/>
              </w:rPr>
            </w:r>
          </w:p>
          <w:p w:rsidR="00000000" w:rsidDel="00000000" w:rsidP="00000000" w:rsidRDefault="00000000" w:rsidRPr="00000000" w14:paraId="00000089">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Experience of working with other schools/organisations/ agencies</w:t>
            </w:r>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Experience of leading/ coordinating professional development opportunities  </w:t>
            </w:r>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·Evidence of leadership across more than one school that has had a notable impact on improving the quality of education provided</w:t>
            </w:r>
            <w:r w:rsidDel="00000000" w:rsidR="00000000" w:rsidRPr="00000000">
              <w:rPr>
                <w:rtl w:val="0"/>
              </w:rPr>
            </w:r>
          </w:p>
        </w:tc>
      </w:tr>
      <w:tr>
        <w:trPr>
          <w:cantSplit w:val="0"/>
          <w:trHeight w:val="20" w:hRule="atLeast"/>
          <w:tblHeader w:val="0"/>
        </w:trPr>
        <w:tc>
          <w:tcPr>
            <w:tcBorders>
              <w:top w:color="76777b" w:space="0" w:sz="8" w:val="single"/>
              <w:left w:color="76777b" w:space="0" w:sz="8" w:val="single"/>
              <w:bottom w:color="76777b" w:space="0" w:sz="8" w:val="single"/>
              <w:right w:color="76777b" w:space="0" w:sz="8" w:val="single"/>
            </w:tcBorders>
            <w:tcMar>
              <w:top w:w="140.0" w:type="dxa"/>
              <w:left w:w="100.0" w:type="dxa"/>
              <w:bottom w:w="140.0" w:type="dxa"/>
              <w:right w:w="100.0" w:type="dxa"/>
            </w:tcMar>
          </w:tcPr>
          <w:p w:rsidR="00000000" w:rsidDel="00000000" w:rsidP="00000000" w:rsidRDefault="00000000" w:rsidRPr="00000000" w14:paraId="0000008C">
            <w:pPr>
              <w:spacing w:after="0" w:line="240" w:lineRule="auto"/>
              <w:ind w:left="20" w:right="220" w:firstLine="0"/>
              <w:jc w:val="center"/>
              <w:rPr>
                <w:rFonts w:ascii="Times New Roman" w:cs="Times New Roman" w:eastAsia="Times New Roman" w:hAnsi="Times New Roman"/>
                <w:sz w:val="24"/>
                <w:szCs w:val="24"/>
              </w:rPr>
            </w:pPr>
            <w:r w:rsidDel="00000000" w:rsidR="00000000" w:rsidRPr="00000000">
              <w:rPr>
                <w:rFonts w:ascii="Arial" w:cs="Arial" w:eastAsia="Arial" w:hAnsi="Arial"/>
                <w:i w:val="1"/>
                <w:color w:val="76777b"/>
                <w:rtl w:val="0"/>
              </w:rPr>
              <w:t xml:space="preserve">Knowledge and Skills</w:t>
            </w:r>
            <w:r w:rsidDel="00000000" w:rsidR="00000000" w:rsidRPr="00000000">
              <w:rPr>
                <w:rtl w:val="0"/>
              </w:rPr>
            </w:r>
          </w:p>
          <w:p w:rsidR="00000000" w:rsidDel="00000000" w:rsidP="00000000" w:rsidRDefault="00000000" w:rsidRPr="00000000" w14:paraId="0000008D">
            <w:pPr>
              <w:spacing w:after="0" w:line="240" w:lineRule="auto"/>
              <w:ind w:left="20" w:right="220" w:firstLine="0"/>
              <w:jc w:val="center"/>
              <w:rPr>
                <w:rFonts w:ascii="Times New Roman" w:cs="Times New Roman" w:eastAsia="Times New Roman" w:hAnsi="Times New Roman"/>
                <w:sz w:val="24"/>
                <w:szCs w:val="24"/>
              </w:rPr>
            </w:pPr>
            <w:r w:rsidDel="00000000" w:rsidR="00000000" w:rsidRPr="00000000">
              <w:rPr>
                <w:rFonts w:ascii="Arial" w:cs="Arial" w:eastAsia="Arial" w:hAnsi="Arial"/>
                <w:i w:val="1"/>
                <w:color w:val="76777b"/>
                <w:rtl w:val="0"/>
              </w:rPr>
              <w:t xml:space="preserve"> </w:t>
            </w:r>
            <w:r w:rsidDel="00000000" w:rsidR="00000000" w:rsidRPr="00000000">
              <w:rPr>
                <w:rtl w:val="0"/>
              </w:rPr>
            </w:r>
          </w:p>
          <w:p w:rsidR="00000000" w:rsidDel="00000000" w:rsidP="00000000" w:rsidRDefault="00000000" w:rsidRPr="00000000" w14:paraId="0000008E">
            <w:pPr>
              <w:spacing w:after="0" w:before="24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i w:val="1"/>
                <w:color w:val="76777b"/>
                <w:rtl w:val="0"/>
              </w:rPr>
              <w:t xml:space="preserve"> </w:t>
            </w:r>
            <w:r w:rsidDel="00000000" w:rsidR="00000000" w:rsidRPr="00000000">
              <w:rPr>
                <w:rtl w:val="0"/>
              </w:rPr>
            </w:r>
          </w:p>
          <w:p w:rsidR="00000000" w:rsidDel="00000000" w:rsidP="00000000" w:rsidRDefault="00000000" w:rsidRPr="00000000" w14:paraId="0000008F">
            <w:pPr>
              <w:spacing w:after="0" w:before="24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i w:val="1"/>
                <w:color w:val="76777b"/>
                <w:rtl w:val="0"/>
              </w:rPr>
              <w:t xml:space="preserve"> </w:t>
            </w:r>
            <w:r w:rsidDel="00000000" w:rsidR="00000000" w:rsidRPr="00000000">
              <w:rPr>
                <w:rtl w:val="0"/>
              </w:rPr>
            </w:r>
          </w:p>
        </w:tc>
        <w:tc>
          <w:tcPr>
            <w:tcBorders>
              <w:top w:color="76777b" w:space="0" w:sz="8" w:val="single"/>
              <w:left w:color="76777b" w:space="0" w:sz="8" w:val="single"/>
              <w:bottom w:color="76777b" w:space="0" w:sz="8" w:val="single"/>
              <w:right w:color="76777b" w:space="0" w:sz="8" w:val="single"/>
            </w:tcBorders>
            <w:tcMar>
              <w:top w:w="140.0" w:type="dxa"/>
              <w:left w:w="100.0" w:type="dxa"/>
              <w:bottom w:w="140.0" w:type="dxa"/>
              <w:right w:w="100.0" w:type="dxa"/>
            </w:tcMar>
          </w:tcPr>
          <w:p w:rsidR="00000000" w:rsidDel="00000000" w:rsidP="00000000" w:rsidRDefault="00000000" w:rsidRPr="00000000" w14:paraId="00000090">
            <w:pPr>
              <w:spacing w:after="0" w:line="240" w:lineRule="auto"/>
              <w:ind w:left="20" w:right="220" w:firstLine="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The ability to:</w:t>
            </w:r>
            <w:r w:rsidDel="00000000" w:rsidR="00000000" w:rsidRPr="00000000">
              <w:rPr>
                <w:rtl w:val="0"/>
              </w:rPr>
            </w:r>
          </w:p>
          <w:p w:rsidR="00000000" w:rsidDel="00000000" w:rsidP="00000000" w:rsidRDefault="00000000" w:rsidRPr="00000000" w14:paraId="00000091">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Demonstrate a sound knowledge of the responsibilities and roles that come with being an executive leader of a school</w:t>
            </w:r>
            <w:r w:rsidDel="00000000" w:rsidR="00000000" w:rsidRPr="00000000">
              <w:rPr>
                <w:rtl w:val="0"/>
              </w:rPr>
            </w:r>
          </w:p>
          <w:p w:rsidR="00000000" w:rsidDel="00000000" w:rsidP="00000000" w:rsidRDefault="00000000" w:rsidRPr="00000000" w14:paraId="00000092">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Present plans and strategies to both educationalists and non-educationalists in a clear and concise manner</w:t>
            </w:r>
            <w:r w:rsidDel="00000000" w:rsidR="00000000" w:rsidRPr="00000000">
              <w:rPr>
                <w:rtl w:val="0"/>
              </w:rPr>
            </w:r>
          </w:p>
          <w:p w:rsidR="00000000" w:rsidDel="00000000" w:rsidP="00000000" w:rsidRDefault="00000000" w:rsidRPr="00000000" w14:paraId="00000093">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Show that they have a good understanding of the principles behind school improvement, including planning, monitoring and the reviewing of progress</w:t>
            </w:r>
            <w:r w:rsidDel="00000000" w:rsidR="00000000" w:rsidRPr="00000000">
              <w:rPr>
                <w:rtl w:val="0"/>
              </w:rPr>
            </w:r>
          </w:p>
          <w:p w:rsidR="00000000" w:rsidDel="00000000" w:rsidP="00000000" w:rsidRDefault="00000000" w:rsidRPr="00000000" w14:paraId="00000094">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Understanding the criteria for the accurate evaluation of a primary school </w:t>
            </w:r>
            <w:r w:rsidDel="00000000" w:rsidR="00000000" w:rsidRPr="00000000">
              <w:rPr>
                <w:rtl w:val="0"/>
              </w:rPr>
            </w:r>
          </w:p>
          <w:p w:rsidR="00000000" w:rsidDel="00000000" w:rsidP="00000000" w:rsidRDefault="00000000" w:rsidRPr="00000000" w14:paraId="00000095">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Transform schools into personalised and professional learning communities</w:t>
            </w:r>
            <w:r w:rsidDel="00000000" w:rsidR="00000000" w:rsidRPr="00000000">
              <w:rPr>
                <w:rtl w:val="0"/>
              </w:rPr>
            </w:r>
          </w:p>
          <w:p w:rsidR="00000000" w:rsidDel="00000000" w:rsidP="00000000" w:rsidRDefault="00000000" w:rsidRPr="00000000" w14:paraId="00000096">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Develop a trust-wide primary ethos that encourages participation, builds stakeholder esteem, recognises successes and celebrates achievements.</w:t>
            </w:r>
            <w:r w:rsidDel="00000000" w:rsidR="00000000" w:rsidRPr="00000000">
              <w:rPr>
                <w:rtl w:val="0"/>
              </w:rPr>
            </w:r>
          </w:p>
          <w:p w:rsidR="00000000" w:rsidDel="00000000" w:rsidP="00000000" w:rsidRDefault="00000000" w:rsidRPr="00000000" w14:paraId="00000097">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Understanding of successful outstanding teaching and learning across the key stages in two or more schools, including the Early Years Foundation Stages</w:t>
            </w:r>
            <w:r w:rsidDel="00000000" w:rsidR="00000000" w:rsidRPr="00000000">
              <w:rPr>
                <w:rtl w:val="0"/>
              </w:rPr>
            </w:r>
          </w:p>
          <w:p w:rsidR="00000000" w:rsidDel="00000000" w:rsidP="00000000" w:rsidRDefault="00000000" w:rsidRPr="00000000" w14:paraId="00000098">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Demonstrate a clear vision for how to ensure inclusion, diversity and accessibility</w:t>
            </w:r>
            <w:r w:rsidDel="00000000" w:rsidR="00000000" w:rsidRPr="00000000">
              <w:rPr>
                <w:rtl w:val="0"/>
              </w:rPr>
            </w:r>
          </w:p>
          <w:p w:rsidR="00000000" w:rsidDel="00000000" w:rsidP="00000000" w:rsidRDefault="00000000" w:rsidRPr="00000000" w14:paraId="00000099">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Challenge underperformance and boost expectations</w:t>
            </w:r>
            <w:r w:rsidDel="00000000" w:rsidR="00000000" w:rsidRPr="00000000">
              <w:rPr>
                <w:rtl w:val="0"/>
              </w:rPr>
            </w:r>
          </w:p>
          <w:p w:rsidR="00000000" w:rsidDel="00000000" w:rsidP="00000000" w:rsidRDefault="00000000" w:rsidRPr="00000000" w14:paraId="0000009A">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Demonstrate a working knowledge of how to manage the reputation of the schools and engage with the wider school community.</w:t>
            </w:r>
            <w:r w:rsidDel="00000000" w:rsidR="00000000" w:rsidRPr="00000000">
              <w:rPr>
                <w:rtl w:val="0"/>
              </w:rPr>
            </w:r>
          </w:p>
          <w:p w:rsidR="00000000" w:rsidDel="00000000" w:rsidP="00000000" w:rsidRDefault="00000000" w:rsidRPr="00000000" w14:paraId="0000009B">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Demonstrate a proven track record of successful networking to secure a range of resources and opportunities for a trust/federation</w:t>
            </w: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Knowledge of the role of governance within a multi academy trust/collaborative governance</w:t>
            </w:r>
            <w:r w:rsidDel="00000000" w:rsidR="00000000" w:rsidRPr="00000000">
              <w:rPr>
                <w:rtl w:val="0"/>
              </w:rPr>
            </w:r>
          </w:p>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Evidence of the use of new ICT technologies as an effective tool to lead and manage the school and to improve teaching and learning raising attainment for all</w:t>
            </w:r>
            <w:r w:rsidDel="00000000" w:rsidR="00000000" w:rsidRPr="00000000">
              <w:rPr>
                <w:rtl w:val="0"/>
              </w:rPr>
            </w:r>
          </w:p>
        </w:tc>
      </w:tr>
      <w:tr>
        <w:trPr>
          <w:cantSplit w:val="0"/>
          <w:trHeight w:val="20" w:hRule="atLeast"/>
          <w:tblHeader w:val="0"/>
        </w:trPr>
        <w:tc>
          <w:tcPr>
            <w:tcBorders>
              <w:top w:color="76777b" w:space="0" w:sz="8" w:val="single"/>
              <w:left w:color="76777b" w:space="0" w:sz="8" w:val="single"/>
              <w:bottom w:color="76777b" w:space="0" w:sz="8" w:val="single"/>
              <w:right w:color="76777b" w:space="0" w:sz="8" w:val="single"/>
            </w:tcBorders>
            <w:tcMar>
              <w:top w:w="140.0" w:type="dxa"/>
              <w:left w:w="100.0" w:type="dxa"/>
              <w:bottom w:w="140.0" w:type="dxa"/>
              <w:right w:w="100.0" w:type="dxa"/>
            </w:tcMar>
          </w:tcPr>
          <w:p w:rsidR="00000000" w:rsidDel="00000000" w:rsidP="00000000" w:rsidRDefault="00000000" w:rsidRPr="00000000" w14:paraId="0000009E">
            <w:pPr>
              <w:spacing w:after="0" w:line="240" w:lineRule="auto"/>
              <w:ind w:left="20" w:right="220" w:firstLine="0"/>
              <w:jc w:val="center"/>
              <w:rPr>
                <w:rFonts w:ascii="Times New Roman" w:cs="Times New Roman" w:eastAsia="Times New Roman" w:hAnsi="Times New Roman"/>
                <w:sz w:val="24"/>
                <w:szCs w:val="24"/>
              </w:rPr>
            </w:pPr>
            <w:r w:rsidDel="00000000" w:rsidR="00000000" w:rsidRPr="00000000">
              <w:rPr>
                <w:rFonts w:ascii="Arial" w:cs="Arial" w:eastAsia="Arial" w:hAnsi="Arial"/>
                <w:i w:val="1"/>
                <w:color w:val="76777b"/>
                <w:rtl w:val="0"/>
              </w:rPr>
              <w:t xml:space="preserve">Personal Qualities</w:t>
            </w:r>
            <w:r w:rsidDel="00000000" w:rsidR="00000000" w:rsidRPr="00000000">
              <w:rPr>
                <w:rtl w:val="0"/>
              </w:rPr>
            </w:r>
          </w:p>
          <w:p w:rsidR="00000000" w:rsidDel="00000000" w:rsidP="00000000" w:rsidRDefault="00000000" w:rsidRPr="00000000" w14:paraId="0000009F">
            <w:pPr>
              <w:spacing w:after="0" w:line="240" w:lineRule="auto"/>
              <w:ind w:left="20" w:right="220" w:firstLine="0"/>
              <w:jc w:val="center"/>
              <w:rPr>
                <w:rFonts w:ascii="Times New Roman" w:cs="Times New Roman" w:eastAsia="Times New Roman" w:hAnsi="Times New Roman"/>
                <w:sz w:val="24"/>
                <w:szCs w:val="24"/>
              </w:rPr>
            </w:pPr>
            <w:r w:rsidDel="00000000" w:rsidR="00000000" w:rsidRPr="00000000">
              <w:rPr>
                <w:rFonts w:ascii="Arial" w:cs="Arial" w:eastAsia="Arial" w:hAnsi="Arial"/>
                <w:i w:val="1"/>
                <w:color w:val="76777b"/>
                <w:rtl w:val="0"/>
              </w:rPr>
              <w:t xml:space="preserve"> </w:t>
            </w:r>
            <w:r w:rsidDel="00000000" w:rsidR="00000000" w:rsidRPr="00000000">
              <w:rPr>
                <w:rtl w:val="0"/>
              </w:rPr>
            </w:r>
          </w:p>
          <w:p w:rsidR="00000000" w:rsidDel="00000000" w:rsidP="00000000" w:rsidRDefault="00000000" w:rsidRPr="00000000" w14:paraId="000000A0">
            <w:pPr>
              <w:spacing w:after="0" w:before="24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i w:val="1"/>
                <w:color w:val="76777b"/>
                <w:rtl w:val="0"/>
              </w:rPr>
              <w:t xml:space="preserve"> </w:t>
            </w:r>
            <w:r w:rsidDel="00000000" w:rsidR="00000000" w:rsidRPr="00000000">
              <w:rPr>
                <w:rtl w:val="0"/>
              </w:rPr>
            </w:r>
          </w:p>
        </w:tc>
        <w:tc>
          <w:tcPr>
            <w:tcBorders>
              <w:top w:color="76777b" w:space="0" w:sz="8" w:val="single"/>
              <w:left w:color="76777b" w:space="0" w:sz="8" w:val="single"/>
              <w:bottom w:color="76777b" w:space="0" w:sz="8" w:val="single"/>
              <w:right w:color="76777b" w:space="0" w:sz="8" w:val="single"/>
            </w:tcBorders>
            <w:tcMar>
              <w:top w:w="140.0" w:type="dxa"/>
              <w:left w:w="100.0" w:type="dxa"/>
              <w:bottom w:w="140.0" w:type="dxa"/>
              <w:right w:w="100.0" w:type="dxa"/>
            </w:tcMar>
          </w:tcPr>
          <w:p w:rsidR="00000000" w:rsidDel="00000000" w:rsidP="00000000" w:rsidRDefault="00000000" w:rsidRPr="00000000" w14:paraId="000000A1">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Excellent verbal and written communication skills</w:t>
            </w:r>
            <w:r w:rsidDel="00000000" w:rsidR="00000000" w:rsidRPr="00000000">
              <w:rPr>
                <w:rtl w:val="0"/>
              </w:rPr>
            </w:r>
          </w:p>
          <w:p w:rsidR="00000000" w:rsidDel="00000000" w:rsidP="00000000" w:rsidRDefault="00000000" w:rsidRPr="00000000" w14:paraId="000000A2">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Excellent time management and organisation skills</w:t>
            </w:r>
            <w:r w:rsidDel="00000000" w:rsidR="00000000" w:rsidRPr="00000000">
              <w:rPr>
                <w:rtl w:val="0"/>
              </w:rPr>
            </w:r>
          </w:p>
          <w:p w:rsidR="00000000" w:rsidDel="00000000" w:rsidP="00000000" w:rsidRDefault="00000000" w:rsidRPr="00000000" w14:paraId="000000A3">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A flexible approach towards working practices</w:t>
            </w:r>
            <w:r w:rsidDel="00000000" w:rsidR="00000000" w:rsidRPr="00000000">
              <w:rPr>
                <w:rtl w:val="0"/>
              </w:rPr>
            </w:r>
          </w:p>
          <w:p w:rsidR="00000000" w:rsidDel="00000000" w:rsidP="00000000" w:rsidRDefault="00000000" w:rsidRPr="00000000" w14:paraId="000000A4">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Be able to see ‘the big picture’ whilst also having an ‘eye to detail’</w:t>
            </w:r>
            <w:r w:rsidDel="00000000" w:rsidR="00000000" w:rsidRPr="00000000">
              <w:rPr>
                <w:rtl w:val="0"/>
              </w:rPr>
            </w:r>
          </w:p>
          <w:p w:rsidR="00000000" w:rsidDel="00000000" w:rsidP="00000000" w:rsidRDefault="00000000" w:rsidRPr="00000000" w14:paraId="000000A5">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High expectations of self and their own professional standards </w:t>
            </w:r>
            <w:r w:rsidDel="00000000" w:rsidR="00000000" w:rsidRPr="00000000">
              <w:rPr>
                <w:rtl w:val="0"/>
              </w:rPr>
            </w:r>
          </w:p>
          <w:p w:rsidR="00000000" w:rsidDel="00000000" w:rsidP="00000000" w:rsidRDefault="00000000" w:rsidRPr="00000000" w14:paraId="000000A6">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Dedicated to promoting their own professional development and achieving desired qualifications</w:t>
            </w:r>
            <w:r w:rsidDel="00000000" w:rsidR="00000000" w:rsidRPr="00000000">
              <w:rPr>
                <w:rtl w:val="0"/>
              </w:rPr>
            </w:r>
          </w:p>
          <w:p w:rsidR="00000000" w:rsidDel="00000000" w:rsidP="00000000" w:rsidRDefault="00000000" w:rsidRPr="00000000" w14:paraId="000000A7">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The ability to work as both part of a team and independently</w:t>
            </w:r>
            <w:r w:rsidDel="00000000" w:rsidR="00000000" w:rsidRPr="00000000">
              <w:rPr>
                <w:rtl w:val="0"/>
              </w:rPr>
            </w:r>
          </w:p>
          <w:p w:rsidR="00000000" w:rsidDel="00000000" w:rsidP="00000000" w:rsidRDefault="00000000" w:rsidRPr="00000000" w14:paraId="000000A8">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The ability to listen to and direct colleagues when required</w:t>
            </w:r>
            <w:r w:rsidDel="00000000" w:rsidR="00000000" w:rsidRPr="00000000">
              <w:rPr>
                <w:rtl w:val="0"/>
              </w:rPr>
            </w:r>
          </w:p>
          <w:p w:rsidR="00000000" w:rsidDel="00000000" w:rsidP="00000000" w:rsidRDefault="00000000" w:rsidRPr="00000000" w14:paraId="000000A9">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The ability to maintain successful working relationships with colleagues</w:t>
            </w:r>
            <w:r w:rsidDel="00000000" w:rsidR="00000000" w:rsidRPr="00000000">
              <w:rPr>
                <w:rtl w:val="0"/>
              </w:rPr>
            </w:r>
          </w:p>
          <w:p w:rsidR="00000000" w:rsidDel="00000000" w:rsidP="00000000" w:rsidRDefault="00000000" w:rsidRPr="00000000" w14:paraId="000000AA">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High levels of drive, energy and integrity</w:t>
            </w:r>
            <w:r w:rsidDel="00000000" w:rsidR="00000000" w:rsidRPr="00000000">
              <w:rPr>
                <w:rtl w:val="0"/>
              </w:rPr>
            </w:r>
          </w:p>
          <w:p w:rsidR="00000000" w:rsidDel="00000000" w:rsidP="00000000" w:rsidRDefault="00000000" w:rsidRPr="00000000" w14:paraId="000000AB">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Professionally assertive and clear thinking.</w:t>
            </w:r>
            <w:r w:rsidDel="00000000" w:rsidR="00000000" w:rsidRPr="00000000">
              <w:rPr>
                <w:rtl w:val="0"/>
              </w:rPr>
            </w:r>
          </w:p>
          <w:p w:rsidR="00000000" w:rsidDel="00000000" w:rsidP="00000000" w:rsidRDefault="00000000" w:rsidRPr="00000000" w14:paraId="000000AC">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A good team player, with the ability to also work on their own initiative. </w:t>
            </w:r>
            <w:r w:rsidDel="00000000" w:rsidR="00000000" w:rsidRPr="00000000">
              <w:rPr>
                <w:rtl w:val="0"/>
              </w:rPr>
            </w:r>
          </w:p>
          <w:p w:rsidR="00000000" w:rsidDel="00000000" w:rsidP="00000000" w:rsidRDefault="00000000" w:rsidRPr="00000000" w14:paraId="000000AD">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A commitment to equal opportunities and empowering others</w:t>
            </w:r>
            <w:r w:rsidDel="00000000" w:rsidR="00000000" w:rsidRPr="00000000">
              <w:rPr>
                <w:rtl w:val="0"/>
              </w:rPr>
            </w:r>
          </w:p>
          <w:p w:rsidR="00000000" w:rsidDel="00000000" w:rsidP="00000000" w:rsidRDefault="00000000" w:rsidRPr="00000000" w14:paraId="000000AE">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An understanding of the concept of distributed leadership and its role in efficient management</w:t>
            </w:r>
            <w:r w:rsidDel="00000000" w:rsidR="00000000" w:rsidRPr="00000000">
              <w:rPr>
                <w:rtl w:val="0"/>
              </w:rPr>
            </w:r>
          </w:p>
          <w:p w:rsidR="00000000" w:rsidDel="00000000" w:rsidP="00000000" w:rsidRDefault="00000000" w:rsidRPr="00000000" w14:paraId="000000AF">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A flexible approach to the targeting of improvements</w:t>
            </w:r>
            <w:r w:rsidDel="00000000" w:rsidR="00000000" w:rsidRPr="00000000">
              <w:rPr>
                <w:rtl w:val="0"/>
              </w:rPr>
            </w:r>
          </w:p>
          <w:p w:rsidR="00000000" w:rsidDel="00000000" w:rsidP="00000000" w:rsidRDefault="00000000" w:rsidRPr="00000000" w14:paraId="000000B0">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Be able to plan and rapidly take control of situations</w:t>
            </w:r>
            <w:r w:rsidDel="00000000" w:rsidR="00000000" w:rsidRPr="00000000">
              <w:rPr>
                <w:rtl w:val="0"/>
              </w:rPr>
            </w:r>
          </w:p>
          <w:p w:rsidR="00000000" w:rsidDel="00000000" w:rsidP="00000000" w:rsidRDefault="00000000" w:rsidRPr="00000000" w14:paraId="000000B1">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Committed to contributing to the wider trust and its community.</w:t>
            </w:r>
            <w:r w:rsidDel="00000000" w:rsidR="00000000" w:rsidRPr="00000000">
              <w:rPr>
                <w:rtl w:val="0"/>
              </w:rPr>
            </w:r>
          </w:p>
          <w:p w:rsidR="00000000" w:rsidDel="00000000" w:rsidP="00000000" w:rsidRDefault="00000000" w:rsidRPr="00000000" w14:paraId="000000B2">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Capable of handling a demanding workload and successfully prioritising or delegating work</w:t>
            </w: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Highly adaptable and flexible, with the ability to respond to the ever-changing needs of the schools</w:t>
            </w:r>
            <w:r w:rsidDel="00000000" w:rsidR="00000000" w:rsidRPr="00000000">
              <w:rPr>
                <w:rtl w:val="0"/>
              </w:rPr>
            </w:r>
          </w:p>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A creative, solution- focused leader</w:t>
            </w:r>
            <w:r w:rsidDel="00000000" w:rsidR="00000000" w:rsidRPr="00000000">
              <w:rPr>
                <w:rtl w:val="0"/>
              </w:rPr>
            </w:r>
          </w:p>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Ability to remain positive and enthusiastic when working under pressure </w:t>
            </w: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Commitment and resilience</w:t>
            </w:r>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Confidence </w:t>
            </w:r>
            <w:r w:rsidDel="00000000" w:rsidR="00000000" w:rsidRPr="00000000">
              <w:rPr>
                <w:rtl w:val="0"/>
              </w:rPr>
            </w:r>
          </w:p>
          <w:p w:rsidR="00000000" w:rsidDel="00000000" w:rsidP="00000000" w:rsidRDefault="00000000" w:rsidRPr="00000000" w14:paraId="000000B8">
            <w:pPr>
              <w:spacing w:after="0" w:line="240" w:lineRule="auto"/>
              <w:ind w:right="220"/>
              <w:rPr>
                <w:rFonts w:ascii="Times New Roman" w:cs="Times New Roman" w:eastAsia="Times New Roman" w:hAnsi="Times New Roman"/>
                <w:sz w:val="24"/>
                <w:szCs w:val="24"/>
              </w:rPr>
            </w:pPr>
            <w:r w:rsidDel="00000000" w:rsidR="00000000" w:rsidRPr="00000000">
              <w:rPr>
                <w:rFonts w:ascii="Arial" w:cs="Arial" w:eastAsia="Arial" w:hAnsi="Arial"/>
                <w:color w:val="76777b"/>
                <w:rtl w:val="0"/>
              </w:rPr>
              <w:t xml:space="preserve">- Respect and understanding that individuals may have fundamental differences, and the ability to adapt plans to accommodate for these</w:t>
            </w:r>
            <w:r w:rsidDel="00000000" w:rsidR="00000000" w:rsidRPr="00000000">
              <w:rPr>
                <w:rtl w:val="0"/>
              </w:rPr>
            </w:r>
          </w:p>
        </w:tc>
      </w:tr>
    </w:tbl>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after="1394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after="1394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after="1394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after="1394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after="1394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after="1394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after="13940" w:line="240" w:lineRule="auto"/>
        <w:rPr>
          <w:rFonts w:ascii="Times New Roman" w:cs="Times New Roman" w:eastAsia="Times New Roman" w:hAnsi="Times New Roman"/>
          <w:color w:val="000000"/>
          <w:sz w:val="24"/>
          <w:szCs w:val="24"/>
        </w:rPr>
      </w:pPr>
      <w:r w:rsidDel="00000000" w:rsidR="00000000" w:rsidRPr="00000000">
        <w:rPr>
          <w:rtl w:val="0"/>
        </w:rPr>
      </w:r>
    </w:p>
    <w:sectPr>
      <w:headerReference r:id="rId7" w:type="default"/>
      <w:pgSz w:h="16837" w:w="11905" w:orient="portrait"/>
      <w:pgMar w:bottom="320" w:top="900" w:left="90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rPr/>
    </w:pPr>
    <w:r w:rsidDel="00000000" w:rsidR="00000000" w:rsidRPr="00000000">
      <w:rPr/>
      <w:drawing>
        <wp:inline distB="114300" distT="114300" distL="114300" distR="114300">
          <wp:extent cx="6417000" cy="850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17000" cy="850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hjamaPBMyLjdI7rTprQuntai/g==">CgMxLjAyCGguZ2pkZ3hzMgloLjMwajB6bGw4AHIhMXAwT1Ywb1VlUXRiaWFJZnBMNkZ3Nzhuc2VsRmJmWENh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