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F9" w:rsidRDefault="009F31F9"/>
    <w:p w:rsidR="008F5A9D" w:rsidRDefault="008F5A9D"/>
    <w:p w:rsidR="00E52232" w:rsidRPr="00E52232" w:rsidRDefault="00E52232" w:rsidP="00E52232">
      <w:pPr>
        <w:jc w:val="right"/>
        <w:rPr>
          <w:rFonts w:ascii="MankSans" w:hAnsi="MankSans"/>
          <w:b/>
          <w:color w:val="2769AC"/>
          <w:sz w:val="44"/>
        </w:rPr>
      </w:pPr>
      <w:r w:rsidRPr="00E52232">
        <w:rPr>
          <w:rFonts w:ascii="MankSans" w:hAnsi="MankSans"/>
          <w:b/>
          <w:color w:val="2769AC"/>
          <w:sz w:val="44"/>
        </w:rPr>
        <w:t>Job Description</w:t>
      </w:r>
    </w:p>
    <w:tbl>
      <w:tblPr>
        <w:tblStyle w:val="TableGrid"/>
        <w:tblW w:w="92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6654"/>
      </w:tblGrid>
      <w:tr w:rsidR="008F5A9D" w:rsidRPr="007868A4" w:rsidTr="00255618">
        <w:trPr>
          <w:trHeight w:val="315"/>
        </w:trPr>
        <w:tc>
          <w:tcPr>
            <w:tcW w:w="2562" w:type="dxa"/>
          </w:tcPr>
          <w:p w:rsidR="008F5A9D" w:rsidRPr="007868A4" w:rsidRDefault="008F5A9D">
            <w:pPr>
              <w:rPr>
                <w:b/>
                <w:color w:val="2769AC"/>
              </w:rPr>
            </w:pPr>
            <w:r w:rsidRPr="007868A4">
              <w:rPr>
                <w:b/>
                <w:color w:val="2769AC"/>
              </w:rPr>
              <w:t xml:space="preserve">Job Title: </w:t>
            </w:r>
          </w:p>
        </w:tc>
        <w:tc>
          <w:tcPr>
            <w:tcW w:w="6654" w:type="dxa"/>
          </w:tcPr>
          <w:p w:rsidR="008F5A9D" w:rsidRPr="00A05494" w:rsidRDefault="009F31F9">
            <w:r>
              <w:t>Data Manager</w:t>
            </w:r>
          </w:p>
        </w:tc>
      </w:tr>
      <w:tr w:rsidR="008F5A9D" w:rsidRPr="007868A4" w:rsidTr="00255618">
        <w:trPr>
          <w:trHeight w:val="315"/>
        </w:trPr>
        <w:tc>
          <w:tcPr>
            <w:tcW w:w="2562" w:type="dxa"/>
          </w:tcPr>
          <w:p w:rsidR="008F5A9D" w:rsidRPr="007868A4" w:rsidRDefault="008F5A9D">
            <w:pPr>
              <w:rPr>
                <w:b/>
                <w:color w:val="2769AC"/>
              </w:rPr>
            </w:pPr>
            <w:r w:rsidRPr="007868A4">
              <w:rPr>
                <w:b/>
                <w:color w:val="2769AC"/>
              </w:rPr>
              <w:t>Reports To:</w:t>
            </w:r>
          </w:p>
        </w:tc>
        <w:tc>
          <w:tcPr>
            <w:tcW w:w="6654" w:type="dxa"/>
          </w:tcPr>
          <w:p w:rsidR="008F5A9D" w:rsidRPr="00A05494" w:rsidRDefault="00EF1F59">
            <w:r>
              <w:t>Deputy Head (Teaching &amp; Learning)</w:t>
            </w:r>
          </w:p>
        </w:tc>
      </w:tr>
      <w:tr w:rsidR="008F5A9D" w:rsidRPr="007868A4" w:rsidTr="00255618">
        <w:trPr>
          <w:trHeight w:val="315"/>
        </w:trPr>
        <w:tc>
          <w:tcPr>
            <w:tcW w:w="2562" w:type="dxa"/>
          </w:tcPr>
          <w:p w:rsidR="008F5A9D" w:rsidRPr="007868A4" w:rsidRDefault="008F5A9D">
            <w:pPr>
              <w:rPr>
                <w:b/>
                <w:color w:val="2769AC"/>
              </w:rPr>
            </w:pPr>
            <w:r w:rsidRPr="007868A4">
              <w:rPr>
                <w:b/>
                <w:color w:val="2769AC"/>
              </w:rPr>
              <w:t>Start Date:</w:t>
            </w:r>
          </w:p>
        </w:tc>
        <w:tc>
          <w:tcPr>
            <w:tcW w:w="6654" w:type="dxa"/>
          </w:tcPr>
          <w:p w:rsidR="008F5A9D" w:rsidRPr="00A05494" w:rsidRDefault="00EF1F59">
            <w:r>
              <w:t>April</w:t>
            </w:r>
            <w:r w:rsidR="00BA22D2">
              <w:t xml:space="preserve"> 2017</w:t>
            </w:r>
          </w:p>
        </w:tc>
      </w:tr>
      <w:tr w:rsidR="008F5A9D" w:rsidRPr="007868A4" w:rsidTr="00255618">
        <w:trPr>
          <w:trHeight w:val="341"/>
        </w:trPr>
        <w:tc>
          <w:tcPr>
            <w:tcW w:w="2562" w:type="dxa"/>
          </w:tcPr>
          <w:p w:rsidR="008F5A9D" w:rsidRPr="007868A4" w:rsidRDefault="00EF1F59">
            <w:pPr>
              <w:rPr>
                <w:b/>
                <w:color w:val="2769AC"/>
              </w:rPr>
            </w:pPr>
            <w:r>
              <w:rPr>
                <w:b/>
                <w:color w:val="2769AC"/>
              </w:rPr>
              <w:t>Hours</w:t>
            </w:r>
            <w:r w:rsidR="008F5A9D" w:rsidRPr="007868A4">
              <w:rPr>
                <w:b/>
                <w:color w:val="2769AC"/>
              </w:rPr>
              <w:t>:</w:t>
            </w:r>
          </w:p>
        </w:tc>
        <w:tc>
          <w:tcPr>
            <w:tcW w:w="6654" w:type="dxa"/>
          </w:tcPr>
          <w:p w:rsidR="008F5A9D" w:rsidRPr="00A05494" w:rsidRDefault="009F31F9">
            <w:r>
              <w:t>Full Time (Term Time plus additional weeks may be considered)</w:t>
            </w:r>
          </w:p>
        </w:tc>
      </w:tr>
      <w:tr w:rsidR="008F5A9D" w:rsidRPr="007868A4" w:rsidTr="00255618">
        <w:trPr>
          <w:trHeight w:val="289"/>
        </w:trPr>
        <w:tc>
          <w:tcPr>
            <w:tcW w:w="2562" w:type="dxa"/>
            <w:tcBorders>
              <w:bottom w:val="single" w:sz="24" w:space="0" w:color="2769AC"/>
            </w:tcBorders>
          </w:tcPr>
          <w:p w:rsidR="008F5A9D" w:rsidRPr="007868A4" w:rsidRDefault="008F5A9D">
            <w:pPr>
              <w:rPr>
                <w:b/>
                <w:color w:val="2769AC"/>
              </w:rPr>
            </w:pPr>
            <w:r w:rsidRPr="007868A4">
              <w:rPr>
                <w:b/>
                <w:color w:val="2769AC"/>
              </w:rPr>
              <w:t>Salary:</w:t>
            </w:r>
          </w:p>
        </w:tc>
        <w:tc>
          <w:tcPr>
            <w:tcW w:w="6654" w:type="dxa"/>
            <w:tcBorders>
              <w:bottom w:val="single" w:sz="24" w:space="0" w:color="64BADB"/>
            </w:tcBorders>
          </w:tcPr>
          <w:p w:rsidR="008F5A9D" w:rsidRPr="00A05494" w:rsidRDefault="00EF1F59">
            <w:r>
              <w:t xml:space="preserve">Competitive </w:t>
            </w:r>
            <w:r w:rsidR="009F31F9">
              <w:t>and dependent on experience</w:t>
            </w:r>
          </w:p>
        </w:tc>
      </w:tr>
    </w:tbl>
    <w:p w:rsidR="008F5A9D" w:rsidRDefault="008F5A9D"/>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gridCol w:w="180"/>
      </w:tblGrid>
      <w:tr w:rsidR="00A05494" w:rsidRPr="00A05494" w:rsidTr="00286831">
        <w:trPr>
          <w:trHeight w:val="207"/>
        </w:trPr>
        <w:tc>
          <w:tcPr>
            <w:tcW w:w="9276" w:type="dxa"/>
            <w:gridSpan w:val="2"/>
          </w:tcPr>
          <w:p w:rsidR="00A05494" w:rsidRPr="00A05494" w:rsidRDefault="00A05494">
            <w:pPr>
              <w:rPr>
                <w:rFonts w:cstheme="minorHAnsi"/>
                <w:b/>
                <w:color w:val="2769AC"/>
              </w:rPr>
            </w:pPr>
            <w:r w:rsidRPr="00A05494">
              <w:rPr>
                <w:rFonts w:cstheme="minorHAnsi"/>
                <w:b/>
                <w:color w:val="2769AC"/>
              </w:rPr>
              <w:t xml:space="preserve">Overview </w:t>
            </w:r>
          </w:p>
        </w:tc>
      </w:tr>
      <w:tr w:rsidR="00A05494" w:rsidRPr="00A05494" w:rsidTr="00286831">
        <w:trPr>
          <w:trHeight w:val="3904"/>
        </w:trPr>
        <w:tc>
          <w:tcPr>
            <w:tcW w:w="9276" w:type="dxa"/>
            <w:gridSpan w:val="2"/>
          </w:tcPr>
          <w:p w:rsidR="00EF1F59" w:rsidRDefault="00EF1F59" w:rsidP="00EF1F59"/>
          <w:p w:rsidR="00286831" w:rsidRPr="00286831" w:rsidRDefault="00286831" w:rsidP="00286831">
            <w:r w:rsidRPr="00286831">
              <w:t xml:space="preserve">Dunottar School is a warm, welcoming, vibrant community and our staff are integral to creating the positive, inspiring environment that our pupils and parents love.  The school is on an exciting journey having joined United Learning and become co-educational in 2014 and this is a fantastic time to become part of </w:t>
            </w:r>
            <w:proofErr w:type="spellStart"/>
            <w:r w:rsidRPr="00286831">
              <w:t>Dunottar's</w:t>
            </w:r>
            <w:proofErr w:type="spellEnd"/>
            <w:r w:rsidRPr="00286831">
              <w:t xml:space="preserve"> bright future.</w:t>
            </w:r>
            <w:r>
              <w:t xml:space="preserve">  </w:t>
            </w:r>
            <w:r w:rsidRPr="00286831">
              <w:t>As part of United Learning, we offer competitive salaries, pension scheme, fee reduction for staff children, lunch during term time, access to sports facilities and an extensive range of benefits via a United Learning Rewards Scheme.  </w:t>
            </w:r>
          </w:p>
          <w:p w:rsidR="00286831" w:rsidRDefault="00286831" w:rsidP="00EF1F59"/>
          <w:p w:rsidR="00286831" w:rsidRDefault="00286831" w:rsidP="00EF1F59">
            <w:r>
              <w:t xml:space="preserve">We are now seeking a </w:t>
            </w:r>
            <w:r w:rsidR="009F31F9">
              <w:t>Data Manager</w:t>
            </w:r>
            <w:r>
              <w:t xml:space="preserve"> to take responsibility for the ongoing development of the school’s use of its management information system – </w:t>
            </w:r>
            <w:proofErr w:type="spellStart"/>
            <w:r>
              <w:t>iSAMS</w:t>
            </w:r>
            <w:proofErr w:type="spellEnd"/>
            <w:r>
              <w:t xml:space="preserve"> – and to manage and provide support in other areas of the school’s IT usage.  The role will report to the Deputy Head (Teaching &amp; Learning) and will work alongside the Network Manager as part of the IT Department.  </w:t>
            </w:r>
          </w:p>
          <w:p w:rsidR="00286831" w:rsidRDefault="00286831" w:rsidP="00EF1F59"/>
          <w:p w:rsidR="00EF1F59" w:rsidRDefault="00EF1F59" w:rsidP="00EF1F59">
            <w:r>
              <w:t>This is an important role and requires a candidate who can demonstrate initiative, the ability to work both independently and as part of a team, excellent attention to detail and accuracy in their work and outstanding problem-solving skills.  It is important that the candidate has a ‘can-do’ attitude, is able to work efficiently in a busy environment and can successfully prioritise their workload to meet deadlines.</w:t>
            </w:r>
          </w:p>
          <w:p w:rsidR="00A05494" w:rsidRPr="00A05494" w:rsidRDefault="00A05494" w:rsidP="00BA22D2">
            <w:pPr>
              <w:rPr>
                <w:rFonts w:cstheme="minorHAnsi"/>
              </w:rPr>
            </w:pPr>
          </w:p>
        </w:tc>
      </w:tr>
      <w:tr w:rsidR="00A05494" w:rsidRPr="00A05494" w:rsidTr="00286831">
        <w:trPr>
          <w:gridAfter w:val="1"/>
          <w:wAfter w:w="180" w:type="dxa"/>
          <w:trHeight w:val="159"/>
        </w:trPr>
        <w:tc>
          <w:tcPr>
            <w:tcW w:w="9096" w:type="dxa"/>
          </w:tcPr>
          <w:p w:rsidR="00A05494" w:rsidRPr="00A05494" w:rsidRDefault="00A05494">
            <w:pPr>
              <w:rPr>
                <w:rFonts w:cstheme="minorHAnsi"/>
                <w:b/>
                <w:color w:val="2769AC"/>
              </w:rPr>
            </w:pPr>
            <w:r>
              <w:rPr>
                <w:rFonts w:cstheme="minorHAnsi"/>
                <w:b/>
                <w:color w:val="2769AC"/>
              </w:rPr>
              <w:t xml:space="preserve">Key Responsibilities </w:t>
            </w:r>
          </w:p>
        </w:tc>
      </w:tr>
      <w:tr w:rsidR="00A05494" w:rsidRPr="00A05494" w:rsidTr="00286831">
        <w:trPr>
          <w:gridAfter w:val="1"/>
          <w:wAfter w:w="180" w:type="dxa"/>
          <w:trHeight w:val="2613"/>
        </w:trPr>
        <w:tc>
          <w:tcPr>
            <w:tcW w:w="9096" w:type="dxa"/>
          </w:tcPr>
          <w:p w:rsidR="00EF1F59" w:rsidRDefault="00EF1F59" w:rsidP="00EF1F59">
            <w:pPr>
              <w:pStyle w:val="ListParagraph"/>
              <w:numPr>
                <w:ilvl w:val="0"/>
                <w:numId w:val="5"/>
              </w:numPr>
            </w:pPr>
            <w:r>
              <w:t xml:space="preserve">Responsible for all operational aspects of </w:t>
            </w:r>
            <w:proofErr w:type="spellStart"/>
            <w:r>
              <w:t>iSAMS</w:t>
            </w:r>
            <w:proofErr w:type="spellEnd"/>
            <w:r>
              <w:t xml:space="preserve"> including the management, maintenance, usage and setup of all modules including end of year procedures.</w:t>
            </w:r>
          </w:p>
          <w:p w:rsidR="00EF1F59" w:rsidRDefault="00EF1F59" w:rsidP="00EF1F59">
            <w:pPr>
              <w:pStyle w:val="ListParagraph"/>
              <w:numPr>
                <w:ilvl w:val="1"/>
                <w:numId w:val="5"/>
              </w:numPr>
            </w:pPr>
            <w:r>
              <w:t xml:space="preserve">Act as the first line support to troubleshoot issues relating to </w:t>
            </w:r>
            <w:proofErr w:type="spellStart"/>
            <w:r>
              <w:t>iSAMS</w:t>
            </w:r>
            <w:proofErr w:type="spellEnd"/>
            <w:r>
              <w:t xml:space="preserve"> and the use of it. Acting as the primary contact with the Managed Service support in relation to any unresolved </w:t>
            </w:r>
            <w:proofErr w:type="spellStart"/>
            <w:r>
              <w:t>iSAMS</w:t>
            </w:r>
            <w:proofErr w:type="spellEnd"/>
            <w:r>
              <w:t xml:space="preserve"> related issues.</w:t>
            </w:r>
          </w:p>
          <w:p w:rsidR="00EF1F59" w:rsidRDefault="00EF1F59" w:rsidP="00EF1F59">
            <w:pPr>
              <w:pStyle w:val="ListParagraph"/>
              <w:numPr>
                <w:ilvl w:val="1"/>
                <w:numId w:val="5"/>
              </w:numPr>
            </w:pPr>
            <w:r>
              <w:t>Maintain users and user accounts including access rights and permissions.</w:t>
            </w:r>
          </w:p>
          <w:p w:rsidR="00EF1F59" w:rsidRDefault="00EF1F59" w:rsidP="00EF1F59">
            <w:pPr>
              <w:pStyle w:val="ListParagraph"/>
              <w:numPr>
                <w:ilvl w:val="1"/>
                <w:numId w:val="5"/>
              </w:numPr>
            </w:pPr>
            <w:r>
              <w:t>Undertake quality assurance methods to ensure the integrity of the data at all times.</w:t>
            </w:r>
          </w:p>
          <w:p w:rsidR="00EF1F59" w:rsidRDefault="00EF1F59" w:rsidP="00EF1F59">
            <w:pPr>
              <w:pStyle w:val="ListParagraph"/>
              <w:numPr>
                <w:ilvl w:val="1"/>
                <w:numId w:val="5"/>
              </w:numPr>
            </w:pPr>
            <w:r>
              <w:t xml:space="preserve">Monitor the effectiveness of the </w:t>
            </w:r>
            <w:proofErr w:type="spellStart"/>
            <w:r>
              <w:t>iSAMS</w:t>
            </w:r>
            <w:proofErr w:type="spellEnd"/>
            <w:r>
              <w:t xml:space="preserve"> implementation and usage, and feedback findings to inform planning and future development.</w:t>
            </w:r>
          </w:p>
          <w:p w:rsidR="00EF1F59" w:rsidRDefault="00EF1F59" w:rsidP="00EF1F59">
            <w:pPr>
              <w:pStyle w:val="ListParagraph"/>
              <w:numPr>
                <w:ilvl w:val="1"/>
                <w:numId w:val="5"/>
              </w:numPr>
            </w:pPr>
            <w:r>
              <w:t xml:space="preserve">Plan, coordinate and conduct </w:t>
            </w:r>
            <w:proofErr w:type="spellStart"/>
            <w:r>
              <w:t>iSAMS</w:t>
            </w:r>
            <w:proofErr w:type="spellEnd"/>
            <w:r>
              <w:t xml:space="preserve"> specific training for teaching and support staff.</w:t>
            </w:r>
          </w:p>
          <w:p w:rsidR="00EF1F59" w:rsidRDefault="00EF1F59" w:rsidP="00EF1F59">
            <w:pPr>
              <w:pStyle w:val="ListParagraph"/>
              <w:numPr>
                <w:ilvl w:val="0"/>
                <w:numId w:val="5"/>
              </w:numPr>
            </w:pPr>
            <w:r>
              <w:t xml:space="preserve">Creation of reports such as school reports that will provide regular, and useful, documents to inform other parties within all modules of </w:t>
            </w:r>
            <w:proofErr w:type="spellStart"/>
            <w:r>
              <w:t>iSAMS</w:t>
            </w:r>
            <w:proofErr w:type="spellEnd"/>
            <w:r>
              <w:t xml:space="preserve"> as required.</w:t>
            </w:r>
          </w:p>
          <w:p w:rsidR="00EF1F59" w:rsidRDefault="00EF1F59" w:rsidP="00EF1F59">
            <w:pPr>
              <w:pStyle w:val="ListParagraph"/>
              <w:numPr>
                <w:ilvl w:val="0"/>
                <w:numId w:val="5"/>
              </w:numPr>
            </w:pPr>
            <w:r>
              <w:t xml:space="preserve">In conjunction with the Deputy Heads lead on the annual timetable settings within </w:t>
            </w:r>
            <w:proofErr w:type="spellStart"/>
            <w:r>
              <w:t>iSAMS</w:t>
            </w:r>
            <w:proofErr w:type="spellEnd"/>
            <w:r>
              <w:t>.</w:t>
            </w:r>
          </w:p>
          <w:p w:rsidR="00EF1F59" w:rsidRDefault="00EF1F59" w:rsidP="00EF1F59">
            <w:pPr>
              <w:pStyle w:val="ListParagraph"/>
              <w:numPr>
                <w:ilvl w:val="0"/>
                <w:numId w:val="5"/>
              </w:numPr>
            </w:pPr>
            <w:r>
              <w:t>Create and ensure the accuracy and robustness of the school’s data for na</w:t>
            </w:r>
            <w:r w:rsidR="009F31F9">
              <w:t>tional data returns i.e. Census and ISI compliance.</w:t>
            </w:r>
          </w:p>
          <w:p w:rsidR="00EF1F59" w:rsidRDefault="00EF1F59" w:rsidP="00EF1F59">
            <w:pPr>
              <w:pStyle w:val="ListParagraph"/>
              <w:numPr>
                <w:ilvl w:val="0"/>
                <w:numId w:val="5"/>
              </w:numPr>
            </w:pPr>
            <w:r>
              <w:lastRenderedPageBreak/>
              <w:t>To create mark sheets for data capture, analysis and exporting that can be used for target setting in conjunction with the Senior Leadership Team.</w:t>
            </w:r>
          </w:p>
          <w:p w:rsidR="00EF1F59" w:rsidRDefault="00EF1F59" w:rsidP="00EF1F59">
            <w:pPr>
              <w:pStyle w:val="ListParagraph"/>
              <w:numPr>
                <w:ilvl w:val="0"/>
                <w:numId w:val="5"/>
              </w:numPr>
            </w:pPr>
            <w:r>
              <w:t>Overall management of SIMS including holistic use of all SIMS modules and a technical overview (working with the Network Manager).</w:t>
            </w:r>
          </w:p>
          <w:p w:rsidR="00EF1F59" w:rsidRDefault="00EF1F59" w:rsidP="00EF1F59">
            <w:pPr>
              <w:pStyle w:val="ListParagraph"/>
              <w:numPr>
                <w:ilvl w:val="0"/>
                <w:numId w:val="5"/>
              </w:numPr>
            </w:pPr>
            <w:r>
              <w:t>Maintaining the SIMS data base ensuring records are accurate and up to date including timetable to SIMS and timetable maintenance throughout the year as necessary depending on the school’s need.</w:t>
            </w:r>
          </w:p>
          <w:p w:rsidR="00EF1F59" w:rsidRDefault="00EF1F59" w:rsidP="00EF1F59">
            <w:pPr>
              <w:pStyle w:val="ListParagraph"/>
              <w:numPr>
                <w:ilvl w:val="0"/>
                <w:numId w:val="5"/>
              </w:numPr>
            </w:pPr>
            <w:r>
              <w:t xml:space="preserve">Administer the baseline data tests </w:t>
            </w:r>
            <w:proofErr w:type="spellStart"/>
            <w:r>
              <w:t>MidYis</w:t>
            </w:r>
            <w:proofErr w:type="spellEnd"/>
            <w:r>
              <w:t xml:space="preserve">, </w:t>
            </w:r>
            <w:proofErr w:type="spellStart"/>
            <w:r>
              <w:t>Yellis</w:t>
            </w:r>
            <w:proofErr w:type="spellEnd"/>
            <w:r>
              <w:t xml:space="preserve"> and </w:t>
            </w:r>
            <w:proofErr w:type="spellStart"/>
            <w:r>
              <w:t>Alis</w:t>
            </w:r>
            <w:proofErr w:type="spellEnd"/>
            <w:r>
              <w:t xml:space="preserve"> including:</w:t>
            </w:r>
          </w:p>
          <w:p w:rsidR="00EF1F59" w:rsidRDefault="00EF1F59" w:rsidP="00EF1F59">
            <w:pPr>
              <w:pStyle w:val="ListParagraph"/>
              <w:numPr>
                <w:ilvl w:val="1"/>
                <w:numId w:val="5"/>
              </w:numPr>
            </w:pPr>
            <w:r>
              <w:t>Registering the school, setting up the shortcuts and uploading student details.</w:t>
            </w:r>
          </w:p>
          <w:p w:rsidR="00EF1F59" w:rsidRDefault="00EF1F59" w:rsidP="00EF1F59">
            <w:pPr>
              <w:pStyle w:val="ListParagraph"/>
              <w:numPr>
                <w:ilvl w:val="1"/>
                <w:numId w:val="5"/>
              </w:numPr>
            </w:pPr>
            <w:r>
              <w:t>Support the baseline data manager in downloading and producing useful graphical data output.</w:t>
            </w:r>
          </w:p>
          <w:p w:rsidR="009F31F9" w:rsidRDefault="009F31F9" w:rsidP="009F31F9">
            <w:pPr>
              <w:pStyle w:val="ListParagraph"/>
              <w:numPr>
                <w:ilvl w:val="0"/>
                <w:numId w:val="5"/>
              </w:numPr>
            </w:pPr>
            <w:r>
              <w:t xml:space="preserve">Work collaboratively with the leads in other departments (e.g. Admissions, Marketing, Examinations, Finance and Curriculum) to ensure that </w:t>
            </w:r>
            <w:proofErr w:type="spellStart"/>
            <w:r>
              <w:t>iSams</w:t>
            </w:r>
            <w:proofErr w:type="spellEnd"/>
            <w:r>
              <w:t xml:space="preserve"> is able to deliver timely and accurate reporting as required and updates to the system can be made as appropriate.</w:t>
            </w:r>
          </w:p>
          <w:p w:rsidR="00EF1F59" w:rsidRDefault="00EF1F59" w:rsidP="00EF1F59">
            <w:pPr>
              <w:pStyle w:val="ListParagraph"/>
              <w:numPr>
                <w:ilvl w:val="0"/>
                <w:numId w:val="5"/>
              </w:numPr>
            </w:pPr>
            <w:r>
              <w:t xml:space="preserve">Provide first line support to staff including resolving IT Helpdesk Tickets and calls to the IT Support extension. </w:t>
            </w:r>
          </w:p>
          <w:p w:rsidR="00EF1F59" w:rsidRDefault="00EF1F59" w:rsidP="00EF1F59">
            <w:pPr>
              <w:pStyle w:val="ListParagraph"/>
              <w:numPr>
                <w:ilvl w:val="0"/>
                <w:numId w:val="5"/>
              </w:numPr>
            </w:pPr>
            <w:r>
              <w:t xml:space="preserve">Undertake all administration relating to the </w:t>
            </w:r>
            <w:proofErr w:type="spellStart"/>
            <w:r>
              <w:t>Kerboodle</w:t>
            </w:r>
            <w:proofErr w:type="spellEnd"/>
            <w:r>
              <w:t xml:space="preserve"> platform.</w:t>
            </w:r>
          </w:p>
          <w:p w:rsidR="00EF1F59" w:rsidRDefault="00EF1F59" w:rsidP="00EF1F59">
            <w:pPr>
              <w:pStyle w:val="ListParagraph"/>
              <w:numPr>
                <w:ilvl w:val="0"/>
                <w:numId w:val="5"/>
              </w:numPr>
            </w:pPr>
            <w:r w:rsidRPr="0082423F">
              <w:t>Manage the process of set-up and support for the use of IRIS (video technology for lesson observations, school improvement and teacher professional development).</w:t>
            </w:r>
          </w:p>
          <w:p w:rsidR="00EF1F59" w:rsidRDefault="00EF1F59" w:rsidP="00EF1F59">
            <w:pPr>
              <w:pStyle w:val="ListParagraph"/>
              <w:numPr>
                <w:ilvl w:val="0"/>
                <w:numId w:val="5"/>
              </w:numPr>
            </w:pPr>
            <w:r>
              <w:t xml:space="preserve">Manage the smooth implementation and operation of new IT systems which fall within existing areas of responsibility as required e.g. electronic post system linking to </w:t>
            </w:r>
            <w:proofErr w:type="spellStart"/>
            <w:r>
              <w:t>iSAMS</w:t>
            </w:r>
            <w:proofErr w:type="spellEnd"/>
            <w:r>
              <w:t>.</w:t>
            </w:r>
          </w:p>
          <w:p w:rsidR="00A05494" w:rsidRPr="00EF1F59" w:rsidRDefault="00A05494" w:rsidP="00EF1F59">
            <w:pPr>
              <w:rPr>
                <w:rFonts w:cstheme="minorHAnsi"/>
              </w:rPr>
            </w:pPr>
          </w:p>
        </w:tc>
      </w:tr>
    </w:tbl>
    <w:p w:rsidR="00207E5F" w:rsidRDefault="00207E5F">
      <w:pPr>
        <w:rPr>
          <w:rFonts w:ascii="MankSans" w:hAnsi="MankSans"/>
          <w:b/>
          <w:color w:val="2769AC"/>
        </w:rPr>
      </w:pPr>
    </w:p>
    <w:p w:rsidR="000A3C70" w:rsidRDefault="000A3C70" w:rsidP="003977A6">
      <w:pPr>
        <w:spacing w:after="0"/>
        <w:rPr>
          <w:rFonts w:cstheme="minorHAnsi"/>
          <w:i/>
          <w:color w:val="404040" w:themeColor="text1" w:themeTint="BF"/>
        </w:rPr>
      </w:pPr>
      <w:r w:rsidRPr="0021462D">
        <w:rPr>
          <w:rFonts w:cstheme="minorHAnsi"/>
          <w:i/>
          <w:color w:val="404040" w:themeColor="text1" w:themeTint="BF"/>
        </w:rPr>
        <w:t>This job description is not intended to be all-inclusive and the post holder may perform other duties reasonably required by the Headteacher.</w:t>
      </w:r>
    </w:p>
    <w:p w:rsidR="00A73B69" w:rsidRPr="0021462D" w:rsidRDefault="00A73B69" w:rsidP="003977A6">
      <w:pPr>
        <w:spacing w:after="0"/>
        <w:rPr>
          <w:rFonts w:cstheme="minorHAnsi"/>
          <w:i/>
          <w:color w:val="404040" w:themeColor="text1" w:themeTint="BF"/>
        </w:rPr>
      </w:pPr>
    </w:p>
    <w:p w:rsidR="00A05494" w:rsidRDefault="000A3C70" w:rsidP="003977A6">
      <w:pPr>
        <w:spacing w:after="0"/>
        <w:rPr>
          <w:rFonts w:ascii="MankSans" w:hAnsi="MankSans"/>
          <w:b/>
          <w:color w:val="2769AC"/>
        </w:rPr>
      </w:pPr>
      <w:r w:rsidRPr="0021462D">
        <w:rPr>
          <w:rFonts w:cstheme="minorHAnsi"/>
          <w:i/>
          <w:color w:val="404040" w:themeColor="text1" w:themeTint="BF"/>
        </w:rPr>
        <w:t>The School reserves the right to make an appointment at any stage during the recruitment process.</w:t>
      </w:r>
      <w:r w:rsidR="00A05494">
        <w:rPr>
          <w:rFonts w:ascii="MankSans" w:hAnsi="MankSans"/>
          <w:b/>
          <w:color w:val="2769AC"/>
        </w:rPr>
        <w:br w:type="page"/>
      </w:r>
    </w:p>
    <w:p w:rsidR="00207E5F" w:rsidRDefault="00207E5F">
      <w:pPr>
        <w:rPr>
          <w:rFonts w:ascii="MankSans" w:hAnsi="MankSans"/>
          <w:b/>
          <w:color w:val="2769AC"/>
        </w:rPr>
      </w:pPr>
    </w:p>
    <w:p w:rsidR="00207E5F" w:rsidRPr="00E52232" w:rsidRDefault="00207E5F" w:rsidP="00207E5F">
      <w:pPr>
        <w:jc w:val="right"/>
        <w:rPr>
          <w:rFonts w:ascii="MankSans" w:hAnsi="MankSans"/>
          <w:b/>
          <w:color w:val="2769AC"/>
          <w:sz w:val="44"/>
        </w:rPr>
      </w:pPr>
      <w:r>
        <w:rPr>
          <w:rFonts w:ascii="MankSans" w:hAnsi="MankSans"/>
          <w:b/>
          <w:color w:val="2769AC"/>
          <w:sz w:val="44"/>
        </w:rPr>
        <w:t>Person Specification</w:t>
      </w:r>
    </w:p>
    <w:p w:rsidR="00207E5F" w:rsidRDefault="00207E5F">
      <w:pPr>
        <w:rPr>
          <w:rFonts w:ascii="MankSans" w:hAnsi="MankSans"/>
          <w:b/>
          <w:color w:val="2769AC"/>
        </w:rPr>
      </w:pPr>
    </w:p>
    <w:tbl>
      <w:tblPr>
        <w:tblW w:w="8891" w:type="dxa"/>
        <w:tblInd w:w="108" w:type="dxa"/>
        <w:tblLook w:val="04A0" w:firstRow="1" w:lastRow="0" w:firstColumn="1" w:lastColumn="0" w:noHBand="0" w:noVBand="1"/>
      </w:tblPr>
      <w:tblGrid>
        <w:gridCol w:w="2599"/>
        <w:gridCol w:w="6292"/>
      </w:tblGrid>
      <w:tr w:rsidR="00FE7778" w:rsidRPr="008B6697" w:rsidTr="00FE7778">
        <w:trPr>
          <w:trHeight w:val="1670"/>
        </w:trPr>
        <w:tc>
          <w:tcPr>
            <w:tcW w:w="2599" w:type="dxa"/>
          </w:tcPr>
          <w:p w:rsidR="00FE7778" w:rsidRPr="002E18F8" w:rsidRDefault="00FE7778" w:rsidP="00FE7778">
            <w:pPr>
              <w:rPr>
                <w:rFonts w:cstheme="minorHAnsi"/>
                <w:b/>
                <w:color w:val="2769AC"/>
                <w:szCs w:val="24"/>
              </w:rPr>
            </w:pPr>
            <w:r w:rsidRPr="002E18F8">
              <w:rPr>
                <w:rFonts w:cstheme="minorHAnsi"/>
                <w:b/>
                <w:color w:val="2769AC"/>
                <w:szCs w:val="24"/>
              </w:rPr>
              <w:t>Professional Qualifications and Skills</w:t>
            </w:r>
          </w:p>
        </w:tc>
        <w:tc>
          <w:tcPr>
            <w:tcW w:w="6292" w:type="dxa"/>
          </w:tcPr>
          <w:p w:rsidR="009F31F9" w:rsidRPr="009F31F9" w:rsidRDefault="009F31F9" w:rsidP="00EF1F59">
            <w:pPr>
              <w:numPr>
                <w:ilvl w:val="0"/>
                <w:numId w:val="1"/>
              </w:numPr>
              <w:spacing w:after="0" w:line="240" w:lineRule="auto"/>
              <w:rPr>
                <w:rFonts w:ascii="Calibri" w:hAnsi="Calibri"/>
              </w:rPr>
            </w:pPr>
            <w:r>
              <w:t>Education to degree level or equivalent experience, and evidence of continued professional development in a relevant field</w:t>
            </w:r>
          </w:p>
          <w:p w:rsidR="009F31F9" w:rsidRPr="009F31F9" w:rsidRDefault="009F31F9" w:rsidP="00EF1F59">
            <w:pPr>
              <w:numPr>
                <w:ilvl w:val="0"/>
                <w:numId w:val="1"/>
              </w:numPr>
              <w:spacing w:after="0" w:line="240" w:lineRule="auto"/>
              <w:rPr>
                <w:rFonts w:ascii="Calibri" w:hAnsi="Calibri"/>
              </w:rPr>
            </w:pPr>
            <w:r>
              <w:t>Awareness of data security policy and procedure</w:t>
            </w:r>
          </w:p>
          <w:p w:rsidR="009F31F9" w:rsidRPr="009F31F9" w:rsidRDefault="009F31F9" w:rsidP="00EF1F59">
            <w:pPr>
              <w:numPr>
                <w:ilvl w:val="0"/>
                <w:numId w:val="1"/>
              </w:numPr>
              <w:spacing w:after="0" w:line="240" w:lineRule="auto"/>
              <w:rPr>
                <w:rFonts w:ascii="Calibri" w:hAnsi="Calibri"/>
              </w:rPr>
            </w:pPr>
            <w:r>
              <w:t>Detailed knowledge of ICT applications including advanced expertise in Microsoft Excel</w:t>
            </w:r>
          </w:p>
          <w:p w:rsidR="009F31F9" w:rsidRPr="009F31F9" w:rsidRDefault="009F31F9" w:rsidP="00EF1F59">
            <w:pPr>
              <w:numPr>
                <w:ilvl w:val="0"/>
                <w:numId w:val="1"/>
              </w:numPr>
              <w:spacing w:after="0" w:line="240" w:lineRule="auto"/>
              <w:rPr>
                <w:rFonts w:ascii="Calibri" w:hAnsi="Calibri"/>
              </w:rPr>
            </w:pPr>
            <w:r>
              <w:t>Experience of relevant programming languages and database management systems</w:t>
            </w:r>
          </w:p>
          <w:p w:rsidR="009F31F9" w:rsidRPr="00077338" w:rsidRDefault="009F31F9" w:rsidP="00EF1F59">
            <w:pPr>
              <w:numPr>
                <w:ilvl w:val="0"/>
                <w:numId w:val="1"/>
              </w:numPr>
              <w:spacing w:after="0" w:line="240" w:lineRule="auto"/>
              <w:rPr>
                <w:rFonts w:ascii="Calibri" w:hAnsi="Calibri"/>
              </w:rPr>
            </w:pPr>
            <w:r>
              <w:t>Experience of web server and development systems</w:t>
            </w:r>
          </w:p>
          <w:p w:rsidR="00077338" w:rsidRDefault="00077338" w:rsidP="00EF1F59">
            <w:pPr>
              <w:numPr>
                <w:ilvl w:val="0"/>
                <w:numId w:val="1"/>
              </w:numPr>
              <w:spacing w:after="0" w:line="240" w:lineRule="auto"/>
              <w:rPr>
                <w:rFonts w:ascii="Calibri" w:hAnsi="Calibri"/>
              </w:rPr>
            </w:pPr>
            <w:r>
              <w:t>Knowledge of assessment and examination procedures</w:t>
            </w:r>
          </w:p>
          <w:p w:rsidR="00EF1F59" w:rsidRPr="00B663AB" w:rsidRDefault="00EF1F59" w:rsidP="00EF1F59">
            <w:pPr>
              <w:numPr>
                <w:ilvl w:val="0"/>
                <w:numId w:val="1"/>
              </w:numPr>
              <w:spacing w:after="0" w:line="240" w:lineRule="auto"/>
              <w:rPr>
                <w:rFonts w:ascii="Calibri" w:hAnsi="Calibri"/>
              </w:rPr>
            </w:pPr>
            <w:r w:rsidRPr="00B663AB">
              <w:rPr>
                <w:rFonts w:ascii="Calibri" w:hAnsi="Calibri"/>
              </w:rPr>
              <w:t xml:space="preserve">A high level of organisational and administrative skills, with the ability to manage projects and processes </w:t>
            </w:r>
            <w:r w:rsidR="00BD2250">
              <w:rPr>
                <w:rFonts w:ascii="Calibri" w:hAnsi="Calibri"/>
              </w:rPr>
              <w:t>effectively</w:t>
            </w:r>
            <w:r w:rsidRPr="00B663AB">
              <w:rPr>
                <w:rFonts w:ascii="Calibri" w:hAnsi="Calibri"/>
              </w:rPr>
              <w:t xml:space="preserve"> </w:t>
            </w:r>
          </w:p>
          <w:p w:rsidR="00EF1F59" w:rsidRDefault="00BD2250" w:rsidP="00EF1F59">
            <w:pPr>
              <w:numPr>
                <w:ilvl w:val="0"/>
                <w:numId w:val="1"/>
              </w:numPr>
              <w:spacing w:after="0" w:line="240" w:lineRule="auto"/>
              <w:rPr>
                <w:rFonts w:ascii="Calibri" w:hAnsi="Calibri"/>
              </w:rPr>
            </w:pPr>
            <w:r>
              <w:rPr>
                <w:rFonts w:ascii="Calibri" w:hAnsi="Calibri"/>
              </w:rPr>
              <w:t xml:space="preserve">Strong numerical skills, </w:t>
            </w:r>
            <w:r w:rsidR="00EF1F59" w:rsidRPr="00B663AB">
              <w:rPr>
                <w:rFonts w:ascii="Calibri" w:hAnsi="Calibri"/>
              </w:rPr>
              <w:t>excellent attention to detail</w:t>
            </w:r>
            <w:r>
              <w:rPr>
                <w:rFonts w:ascii="Calibri" w:hAnsi="Calibri"/>
              </w:rPr>
              <w:t xml:space="preserve"> and high levels of accuracy in all areas of work</w:t>
            </w:r>
          </w:p>
          <w:p w:rsidR="00256E2A" w:rsidRPr="00256E2A" w:rsidRDefault="00256E2A" w:rsidP="00256E2A">
            <w:pPr>
              <w:numPr>
                <w:ilvl w:val="0"/>
                <w:numId w:val="1"/>
              </w:numPr>
              <w:spacing w:after="0" w:line="240" w:lineRule="auto"/>
              <w:rPr>
                <w:rFonts w:ascii="Calibri" w:hAnsi="Calibri"/>
              </w:rPr>
            </w:pPr>
            <w:r>
              <w:rPr>
                <w:rFonts w:ascii="Calibri" w:hAnsi="Calibri"/>
              </w:rPr>
              <w:t xml:space="preserve">Experience of working in data management and of managing and developing data systems (experience of </w:t>
            </w:r>
            <w:proofErr w:type="spellStart"/>
            <w:r>
              <w:rPr>
                <w:rFonts w:ascii="Calibri" w:hAnsi="Calibri"/>
              </w:rPr>
              <w:t>iSAMS</w:t>
            </w:r>
            <w:proofErr w:type="spellEnd"/>
            <w:r>
              <w:rPr>
                <w:rFonts w:ascii="Calibri" w:hAnsi="Calibri"/>
              </w:rPr>
              <w:t xml:space="preserve"> is desirable)</w:t>
            </w:r>
          </w:p>
          <w:p w:rsidR="00BD2250" w:rsidRDefault="00BD2250" w:rsidP="00EF1F59">
            <w:pPr>
              <w:numPr>
                <w:ilvl w:val="0"/>
                <w:numId w:val="1"/>
              </w:numPr>
              <w:spacing w:after="0" w:line="240" w:lineRule="auto"/>
              <w:contextualSpacing/>
              <w:rPr>
                <w:color w:val="262626" w:themeColor="text1" w:themeTint="D9"/>
                <w:szCs w:val="24"/>
              </w:rPr>
            </w:pPr>
            <w:r>
              <w:rPr>
                <w:color w:val="262626" w:themeColor="text1" w:themeTint="D9"/>
                <w:szCs w:val="24"/>
              </w:rPr>
              <w:t xml:space="preserve">Experience of providing </w:t>
            </w:r>
            <w:r w:rsidR="00256E2A">
              <w:rPr>
                <w:color w:val="262626" w:themeColor="text1" w:themeTint="D9"/>
                <w:szCs w:val="24"/>
              </w:rPr>
              <w:t xml:space="preserve">IT </w:t>
            </w:r>
            <w:r>
              <w:rPr>
                <w:color w:val="262626" w:themeColor="text1" w:themeTint="D9"/>
                <w:szCs w:val="24"/>
              </w:rPr>
              <w:t xml:space="preserve">support and training </w:t>
            </w:r>
          </w:p>
          <w:p w:rsidR="00BD2250" w:rsidRPr="00B663AB" w:rsidRDefault="00BD2250" w:rsidP="00BD2250">
            <w:pPr>
              <w:numPr>
                <w:ilvl w:val="0"/>
                <w:numId w:val="1"/>
              </w:numPr>
              <w:spacing w:after="0" w:line="240" w:lineRule="auto"/>
              <w:rPr>
                <w:rFonts w:ascii="Calibri" w:hAnsi="Calibri"/>
              </w:rPr>
            </w:pPr>
            <w:r w:rsidRPr="00B663AB">
              <w:rPr>
                <w:rFonts w:ascii="Calibri" w:hAnsi="Calibri"/>
              </w:rPr>
              <w:t>A proactive attitude</w:t>
            </w:r>
            <w:r>
              <w:rPr>
                <w:rFonts w:ascii="Calibri" w:hAnsi="Calibri"/>
              </w:rPr>
              <w:t xml:space="preserve"> and the ability to u</w:t>
            </w:r>
            <w:r w:rsidRPr="00B663AB">
              <w:rPr>
                <w:rFonts w:ascii="Calibri" w:hAnsi="Calibri"/>
              </w:rPr>
              <w:t xml:space="preserve">se own initiative to </w:t>
            </w:r>
            <w:r>
              <w:rPr>
                <w:rFonts w:ascii="Calibri" w:hAnsi="Calibri"/>
              </w:rPr>
              <w:t>resolve issues and improve systems for the school</w:t>
            </w:r>
          </w:p>
          <w:p w:rsidR="00BD2250" w:rsidRDefault="00BD2250" w:rsidP="00BD2250">
            <w:pPr>
              <w:numPr>
                <w:ilvl w:val="0"/>
                <w:numId w:val="1"/>
              </w:numPr>
              <w:spacing w:after="0" w:line="240" w:lineRule="auto"/>
              <w:rPr>
                <w:rFonts w:ascii="Calibri" w:hAnsi="Calibri"/>
              </w:rPr>
            </w:pPr>
            <w:r w:rsidRPr="00B663AB">
              <w:rPr>
                <w:rFonts w:ascii="Calibri" w:hAnsi="Calibri"/>
              </w:rPr>
              <w:t xml:space="preserve">Ability to work flexibly and as part of a team  </w:t>
            </w:r>
          </w:p>
          <w:p w:rsidR="00256E2A" w:rsidRPr="00B663AB" w:rsidRDefault="00256E2A" w:rsidP="00BD2250">
            <w:pPr>
              <w:numPr>
                <w:ilvl w:val="0"/>
                <w:numId w:val="1"/>
              </w:numPr>
              <w:spacing w:after="0" w:line="240" w:lineRule="auto"/>
              <w:rPr>
                <w:rFonts w:ascii="Calibri" w:hAnsi="Calibri"/>
              </w:rPr>
            </w:pPr>
            <w:r>
              <w:rPr>
                <w:rFonts w:ascii="Calibri" w:hAnsi="Calibri"/>
              </w:rPr>
              <w:t>Ability to prioritise workloads and meet deadlines</w:t>
            </w:r>
          </w:p>
          <w:p w:rsidR="00FE7778" w:rsidRDefault="00FE7778" w:rsidP="00EF1F59">
            <w:pPr>
              <w:numPr>
                <w:ilvl w:val="0"/>
                <w:numId w:val="1"/>
              </w:numPr>
              <w:spacing w:after="0" w:line="240" w:lineRule="auto"/>
              <w:contextualSpacing/>
              <w:rPr>
                <w:color w:val="262626" w:themeColor="text1" w:themeTint="D9"/>
                <w:szCs w:val="24"/>
              </w:rPr>
            </w:pPr>
            <w:r w:rsidRPr="00FE7778">
              <w:rPr>
                <w:color w:val="262626" w:themeColor="text1" w:themeTint="D9"/>
                <w:szCs w:val="24"/>
              </w:rPr>
              <w:t>Excellent oral and written English</w:t>
            </w:r>
          </w:p>
          <w:p w:rsidR="00FE7778" w:rsidRPr="00FE7778" w:rsidRDefault="00FE7778" w:rsidP="00FE7778">
            <w:pPr>
              <w:spacing w:after="0" w:line="240" w:lineRule="auto"/>
              <w:ind w:left="720"/>
              <w:contextualSpacing/>
              <w:rPr>
                <w:color w:val="262626" w:themeColor="text1" w:themeTint="D9"/>
                <w:szCs w:val="24"/>
              </w:rPr>
            </w:pPr>
          </w:p>
        </w:tc>
        <w:bookmarkStart w:id="0" w:name="_GoBack"/>
        <w:bookmarkEnd w:id="0"/>
      </w:tr>
      <w:tr w:rsidR="00FE7778" w:rsidRPr="008B6697" w:rsidTr="00FE7778">
        <w:trPr>
          <w:trHeight w:val="2822"/>
        </w:trPr>
        <w:tc>
          <w:tcPr>
            <w:tcW w:w="2599" w:type="dxa"/>
          </w:tcPr>
          <w:p w:rsidR="00FE7778" w:rsidRPr="002E18F8" w:rsidRDefault="00FE7778" w:rsidP="00FE7778">
            <w:pPr>
              <w:rPr>
                <w:rFonts w:cstheme="minorHAnsi"/>
                <w:b/>
                <w:color w:val="2769AC"/>
                <w:szCs w:val="24"/>
              </w:rPr>
            </w:pPr>
            <w:r w:rsidRPr="002E18F8">
              <w:rPr>
                <w:rFonts w:cstheme="minorHAnsi"/>
                <w:b/>
                <w:color w:val="2769AC"/>
                <w:szCs w:val="24"/>
              </w:rPr>
              <w:t>Personal Qualities</w:t>
            </w:r>
          </w:p>
        </w:tc>
        <w:tc>
          <w:tcPr>
            <w:tcW w:w="6292" w:type="dxa"/>
          </w:tcPr>
          <w:p w:rsidR="00FE7778" w:rsidRPr="00FE7778" w:rsidRDefault="00FE7778" w:rsidP="00FE7778">
            <w:pPr>
              <w:numPr>
                <w:ilvl w:val="0"/>
                <w:numId w:val="1"/>
              </w:numPr>
              <w:spacing w:after="0" w:line="240" w:lineRule="auto"/>
              <w:contextualSpacing/>
              <w:rPr>
                <w:color w:val="262626" w:themeColor="text1" w:themeTint="D9"/>
                <w:szCs w:val="24"/>
              </w:rPr>
            </w:pPr>
            <w:r w:rsidRPr="00FE7778">
              <w:rPr>
                <w:color w:val="262626" w:themeColor="text1" w:themeTint="D9"/>
                <w:szCs w:val="24"/>
              </w:rPr>
              <w:t>High levels of personal and professional integrity</w:t>
            </w:r>
          </w:p>
          <w:p w:rsidR="00EF1F59" w:rsidRPr="00B663AB" w:rsidRDefault="00EF1F59" w:rsidP="00EF1F59">
            <w:pPr>
              <w:numPr>
                <w:ilvl w:val="0"/>
                <w:numId w:val="1"/>
              </w:numPr>
              <w:spacing w:after="0" w:line="240" w:lineRule="auto"/>
              <w:rPr>
                <w:rFonts w:ascii="Calibri" w:hAnsi="Calibri"/>
              </w:rPr>
            </w:pPr>
            <w:r w:rsidRPr="00B663AB">
              <w:rPr>
                <w:rFonts w:ascii="Calibri" w:hAnsi="Calibri"/>
              </w:rPr>
              <w:t>High levels of discretion, tact, confidentiality and awareness of data protection</w:t>
            </w:r>
          </w:p>
          <w:p w:rsidR="00EF1F59" w:rsidRPr="00FE7778" w:rsidRDefault="00EF1F59" w:rsidP="00EF1F59">
            <w:pPr>
              <w:numPr>
                <w:ilvl w:val="0"/>
                <w:numId w:val="1"/>
              </w:numPr>
              <w:spacing w:after="0" w:line="240" w:lineRule="auto"/>
              <w:contextualSpacing/>
              <w:rPr>
                <w:color w:val="262626" w:themeColor="text1" w:themeTint="D9"/>
                <w:szCs w:val="24"/>
              </w:rPr>
            </w:pPr>
            <w:r>
              <w:rPr>
                <w:color w:val="262626" w:themeColor="text1" w:themeTint="D9"/>
                <w:szCs w:val="24"/>
              </w:rPr>
              <w:t>Good interpersonal skills to deliver effective support, training and assistance to colleagues</w:t>
            </w:r>
          </w:p>
          <w:p w:rsidR="00EF1F59" w:rsidRPr="00FE7778" w:rsidRDefault="00EF1F59" w:rsidP="00EF1F59">
            <w:pPr>
              <w:numPr>
                <w:ilvl w:val="0"/>
                <w:numId w:val="1"/>
              </w:numPr>
              <w:spacing w:after="0" w:line="240" w:lineRule="auto"/>
              <w:contextualSpacing/>
              <w:rPr>
                <w:color w:val="262626" w:themeColor="text1" w:themeTint="D9"/>
                <w:szCs w:val="24"/>
              </w:rPr>
            </w:pPr>
            <w:r w:rsidRPr="00FE7778">
              <w:rPr>
                <w:color w:val="262626" w:themeColor="text1" w:themeTint="D9"/>
                <w:szCs w:val="24"/>
              </w:rPr>
              <w:t xml:space="preserve">Commitment to best practice in </w:t>
            </w:r>
            <w:r>
              <w:rPr>
                <w:color w:val="262626" w:themeColor="text1" w:themeTint="D9"/>
                <w:szCs w:val="24"/>
              </w:rPr>
              <w:t>all areas of professional conduct</w:t>
            </w:r>
          </w:p>
          <w:p w:rsidR="00EF1F59" w:rsidRPr="00B663AB" w:rsidRDefault="00EF1F59" w:rsidP="00EF1F59">
            <w:pPr>
              <w:pStyle w:val="ListParagraph"/>
              <w:numPr>
                <w:ilvl w:val="0"/>
                <w:numId w:val="1"/>
              </w:numPr>
              <w:spacing w:after="0" w:line="240" w:lineRule="auto"/>
            </w:pPr>
            <w:r w:rsidRPr="00B663AB">
              <w:t>Adaptability and the ability to remain calm under pressure</w:t>
            </w:r>
          </w:p>
          <w:p w:rsidR="00EF1F59" w:rsidRPr="00EF1F59" w:rsidRDefault="00FE7778" w:rsidP="00BA22D2">
            <w:pPr>
              <w:numPr>
                <w:ilvl w:val="0"/>
                <w:numId w:val="1"/>
              </w:numPr>
              <w:spacing w:after="0" w:line="240" w:lineRule="auto"/>
              <w:contextualSpacing/>
              <w:rPr>
                <w:color w:val="262626" w:themeColor="text1" w:themeTint="D9"/>
                <w:szCs w:val="24"/>
              </w:rPr>
            </w:pPr>
            <w:r w:rsidRPr="00FE7778">
              <w:rPr>
                <w:color w:val="262626" w:themeColor="text1" w:themeTint="D9"/>
                <w:szCs w:val="24"/>
              </w:rPr>
              <w:t>Appropriate levels of personal presenta</w:t>
            </w:r>
            <w:r w:rsidR="00BA22D2">
              <w:rPr>
                <w:color w:val="262626" w:themeColor="text1" w:themeTint="D9"/>
                <w:szCs w:val="24"/>
              </w:rPr>
              <w:t>tion</w:t>
            </w:r>
            <w:r w:rsidR="00EF1F59" w:rsidRPr="00B663AB">
              <w:rPr>
                <w:rFonts w:ascii="Calibri" w:hAnsi="Calibri"/>
              </w:rPr>
              <w:t xml:space="preserve"> </w:t>
            </w:r>
          </w:p>
          <w:p w:rsidR="00FE7778" w:rsidRPr="00BA22D2" w:rsidRDefault="00EF1F59" w:rsidP="00BA22D2">
            <w:pPr>
              <w:numPr>
                <w:ilvl w:val="0"/>
                <w:numId w:val="1"/>
              </w:numPr>
              <w:spacing w:after="0" w:line="240" w:lineRule="auto"/>
              <w:contextualSpacing/>
              <w:rPr>
                <w:color w:val="262626" w:themeColor="text1" w:themeTint="D9"/>
                <w:szCs w:val="24"/>
              </w:rPr>
            </w:pPr>
            <w:r w:rsidRPr="00B663AB">
              <w:rPr>
                <w:rFonts w:ascii="Calibri" w:hAnsi="Calibri"/>
              </w:rPr>
              <w:t>A commitment to safeguarding and promoting the welfare of children and young people</w:t>
            </w:r>
          </w:p>
        </w:tc>
      </w:tr>
    </w:tbl>
    <w:p w:rsidR="00FE7778" w:rsidRPr="00E52232" w:rsidRDefault="00FE7778">
      <w:pPr>
        <w:rPr>
          <w:rFonts w:ascii="MankSans" w:hAnsi="MankSans"/>
          <w:b/>
          <w:color w:val="2769AC"/>
        </w:rPr>
      </w:pPr>
    </w:p>
    <w:sectPr w:rsidR="00FE7778" w:rsidRPr="00E52232" w:rsidSect="008F5A9D">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1F9" w:rsidRDefault="009F31F9" w:rsidP="008F5A9D">
      <w:pPr>
        <w:spacing w:after="0" w:line="240" w:lineRule="auto"/>
      </w:pPr>
      <w:r>
        <w:separator/>
      </w:r>
    </w:p>
  </w:endnote>
  <w:endnote w:type="continuationSeparator" w:id="0">
    <w:p w:rsidR="009F31F9" w:rsidRDefault="009F31F9" w:rsidP="008F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kSans">
    <w:altName w:val="Rockwel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F9" w:rsidRDefault="009F31F9">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-909955</wp:posOffset>
              </wp:positionH>
              <wp:positionV relativeFrom="paragraph">
                <wp:posOffset>-182515</wp:posOffset>
              </wp:positionV>
              <wp:extent cx="5599135" cy="0"/>
              <wp:effectExtent l="0" t="19050" r="20955" b="19050"/>
              <wp:wrapNone/>
              <wp:docPr id="3" name="Straight Connector 3"/>
              <wp:cNvGraphicFramePr/>
              <a:graphic xmlns:a="http://schemas.openxmlformats.org/drawingml/2006/main">
                <a:graphicData uri="http://schemas.microsoft.com/office/word/2010/wordprocessingShape">
                  <wps:wsp>
                    <wps:cNvCnPr/>
                    <wps:spPr>
                      <a:xfrm>
                        <a:off x="0" y="0"/>
                        <a:ext cx="5599135" cy="0"/>
                      </a:xfrm>
                      <a:prstGeom prst="line">
                        <a:avLst/>
                      </a:prstGeom>
                      <a:ln w="38100">
                        <a:solidFill>
                          <a:srgbClr val="64BAD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1D9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65pt,-14.35pt" to="369.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" strokecolor="#64badb" strokeweight="3pt">
              <v:stroke joinstyle="miter"/>
            </v:line>
          </w:pict>
        </mc:Fallback>
      </mc:AlternateContent>
    </w:r>
    <w:r w:rsidRPr="008F5A9D">
      <w:rPr>
        <w:noProof/>
        <w:lang w:eastAsia="en-GB"/>
      </w:rPr>
      <mc:AlternateContent>
        <mc:Choice Requires="wps">
          <w:drawing>
            <wp:anchor distT="0" distB="0" distL="114300" distR="114300" simplePos="0" relativeHeight="251660288" behindDoc="0" locked="0" layoutInCell="1" allowOverlap="1" wp14:anchorId="714C2781" wp14:editId="11947655">
              <wp:simplePos x="0" y="0"/>
              <wp:positionH relativeFrom="column">
                <wp:posOffset>4687413</wp:posOffset>
              </wp:positionH>
              <wp:positionV relativeFrom="paragraph">
                <wp:posOffset>-181610</wp:posOffset>
              </wp:positionV>
              <wp:extent cx="1980000" cy="0"/>
              <wp:effectExtent l="0" t="19050" r="20320" b="19050"/>
              <wp:wrapNone/>
              <wp:docPr id="5" name="Straight Connector 5"/>
              <wp:cNvGraphicFramePr/>
              <a:graphic xmlns:a="http://schemas.openxmlformats.org/drawingml/2006/main">
                <a:graphicData uri="http://schemas.microsoft.com/office/word/2010/wordprocessingShape">
                  <wps:wsp>
                    <wps:cNvCnPr/>
                    <wps:spPr>
                      <a:xfrm>
                        <a:off x="0" y="0"/>
                        <a:ext cx="1980000" cy="0"/>
                      </a:xfrm>
                      <a:prstGeom prst="line">
                        <a:avLst/>
                      </a:prstGeom>
                      <a:ln w="38100">
                        <a:solidFill>
                          <a:srgbClr val="2769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FD99A"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1pt,-14.3pt" to="5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" strokecolor="#2769ac" strokeweight="3pt">
              <v:stroke joinstyle="miter"/>
            </v:line>
          </w:pict>
        </mc:Fallback>
      </mc:AlternateContent>
    </w:r>
    <w:r w:rsidRPr="008F5A9D">
      <w:rPr>
        <w:noProof/>
        <w:lang w:eastAsia="en-GB"/>
      </w:rPr>
      <mc:AlternateContent>
        <mc:Choice Requires="wps">
          <w:drawing>
            <wp:anchor distT="0" distB="0" distL="114300" distR="114300" simplePos="0" relativeHeight="251661312" behindDoc="0" locked="0" layoutInCell="1" allowOverlap="1" wp14:anchorId="2B5959BC" wp14:editId="1DD44602">
              <wp:simplePos x="0" y="0"/>
              <wp:positionH relativeFrom="column">
                <wp:posOffset>288925</wp:posOffset>
              </wp:positionH>
              <wp:positionV relativeFrom="paragraph">
                <wp:posOffset>-76200</wp:posOffset>
              </wp:positionV>
              <wp:extent cx="6184900" cy="36195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61849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31F9" w:rsidRPr="0017556F" w:rsidRDefault="009F31F9" w:rsidP="008F5A9D">
                          <w:pPr>
                            <w:spacing w:after="0"/>
                            <w:jc w:val="right"/>
                            <w:rPr>
                              <w:rFonts w:ascii="MankSans" w:hAnsi="MankSans"/>
                              <w:color w:val="64BADB"/>
                              <w:sz w:val="16"/>
                              <w:szCs w:val="16"/>
                            </w:rPr>
                          </w:pPr>
                          <w:r w:rsidRPr="0017556F">
                            <w:rPr>
                              <w:rFonts w:ascii="MankSans" w:hAnsi="MankSans"/>
                              <w:color w:val="64BADB"/>
                              <w:sz w:val="16"/>
                              <w:szCs w:val="16"/>
                            </w:rPr>
                            <w:t>WWW.DUNOTTARSCHOOL.COM</w:t>
                          </w:r>
                        </w:p>
                        <w:p w:rsidR="009F31F9" w:rsidRPr="0017556F" w:rsidRDefault="009F31F9" w:rsidP="008F5A9D">
                          <w:pPr>
                            <w:spacing w:after="0"/>
                            <w:jc w:val="right"/>
                            <w:rPr>
                              <w:rFonts w:ascii="MankSans" w:hAnsi="MankSans"/>
                              <w:color w:val="64BADB"/>
                              <w:sz w:val="16"/>
                              <w:szCs w:val="16"/>
                            </w:rPr>
                          </w:pPr>
                          <w:r w:rsidRPr="0017556F">
                            <w:rPr>
                              <w:color w:val="64BADB"/>
                              <w:sz w:val="16"/>
                              <w:szCs w:val="16"/>
                            </w:rPr>
                            <w:t>High Trees Rd, Reigate, Surrey RH2 7EL E: info@dunottarschool.com T: 01737 761945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959BC" id="_x0000_t202" coordsize="21600,21600" o:spt="202" path="m,l,21600r21600,l21600,xe">
              <v:stroke joinstyle="miter"/>
              <v:path gradientshapeok="t" o:connecttype="rect"/>
            </v:shapetype>
            <v:shape id="Text Box 6" o:spid="_x0000_s1026" type="#_x0000_t202" style="position:absolute;margin-left:22.75pt;margin-top:-6pt;width:487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" fillcolor="white [3201]" stroked="f" strokeweight=".5pt">
              <v:textbox>
                <w:txbxContent>
                  <w:p w:rsidR="009F31F9" w:rsidRPr="0017556F" w:rsidRDefault="009F31F9" w:rsidP="008F5A9D">
                    <w:pPr>
                      <w:spacing w:after="0"/>
                      <w:jc w:val="right"/>
                      <w:rPr>
                        <w:rFonts w:ascii="MankSans" w:hAnsi="MankSans"/>
                        <w:color w:val="64BADB"/>
                        <w:sz w:val="16"/>
                        <w:szCs w:val="16"/>
                      </w:rPr>
                    </w:pPr>
                    <w:r w:rsidRPr="0017556F">
                      <w:rPr>
                        <w:rFonts w:ascii="MankSans" w:hAnsi="MankSans"/>
                        <w:color w:val="64BADB"/>
                        <w:sz w:val="16"/>
                        <w:szCs w:val="16"/>
                      </w:rPr>
                      <w:t>WWW.DUNOTTARSCHOOL.COM</w:t>
                    </w:r>
                  </w:p>
                  <w:p w:rsidR="009F31F9" w:rsidRPr="0017556F" w:rsidRDefault="009F31F9" w:rsidP="008F5A9D">
                    <w:pPr>
                      <w:spacing w:after="0"/>
                      <w:jc w:val="right"/>
                      <w:rPr>
                        <w:rFonts w:ascii="MankSans" w:hAnsi="MankSans"/>
                        <w:color w:val="64BADB"/>
                        <w:sz w:val="16"/>
                        <w:szCs w:val="16"/>
                      </w:rPr>
                    </w:pPr>
                    <w:r w:rsidRPr="0017556F">
                      <w:rPr>
                        <w:color w:val="64BADB"/>
                        <w:sz w:val="16"/>
                        <w:szCs w:val="16"/>
                      </w:rPr>
                      <w:t>High Trees Rd, Reigate, Surrey RH2 7EL E: info@dunottarschool.com T: 01737 761945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1F9" w:rsidRDefault="009F31F9" w:rsidP="008F5A9D">
      <w:pPr>
        <w:spacing w:after="0" w:line="240" w:lineRule="auto"/>
      </w:pPr>
      <w:r>
        <w:separator/>
      </w:r>
    </w:p>
  </w:footnote>
  <w:footnote w:type="continuationSeparator" w:id="0">
    <w:p w:rsidR="009F31F9" w:rsidRDefault="009F31F9" w:rsidP="008F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F9" w:rsidRDefault="009F31F9">
    <w:pPr>
      <w:pStyle w:val="Header"/>
    </w:pPr>
    <w:r>
      <w:rPr>
        <w:noProof/>
        <w:lang w:eastAsia="en-GB"/>
      </w:rPr>
      <w:drawing>
        <wp:anchor distT="0" distB="0" distL="114300" distR="114300" simplePos="0" relativeHeight="251658240" behindDoc="1" locked="0" layoutInCell="1" allowOverlap="1">
          <wp:simplePos x="0" y="0"/>
          <wp:positionH relativeFrom="column">
            <wp:posOffset>-476250</wp:posOffset>
          </wp:positionH>
          <wp:positionV relativeFrom="paragraph">
            <wp:posOffset>-220980</wp:posOffset>
          </wp:positionV>
          <wp:extent cx="2700000" cy="924189"/>
          <wp:effectExtent l="0" t="0" r="5715" b="9525"/>
          <wp:wrapTight wrapText="bothSides">
            <wp:wrapPolygon edited="0">
              <wp:start x="0" y="0"/>
              <wp:lineTo x="0" y="21377"/>
              <wp:lineTo x="21493" y="21377"/>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nottar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9241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EB1"/>
    <w:multiLevelType w:val="hybridMultilevel"/>
    <w:tmpl w:val="4324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B96DAE"/>
    <w:multiLevelType w:val="hybridMultilevel"/>
    <w:tmpl w:val="A32E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915A1"/>
    <w:multiLevelType w:val="hybridMultilevel"/>
    <w:tmpl w:val="D810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D2BE6"/>
    <w:multiLevelType w:val="hybridMultilevel"/>
    <w:tmpl w:val="D09C8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50585"/>
    <w:multiLevelType w:val="hybridMultilevel"/>
    <w:tmpl w:val="F67C7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36360"/>
    <w:multiLevelType w:val="hybridMultilevel"/>
    <w:tmpl w:val="3D0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A1"/>
    <w:rsid w:val="00077338"/>
    <w:rsid w:val="000A3C70"/>
    <w:rsid w:val="000C5882"/>
    <w:rsid w:val="001F3FEE"/>
    <w:rsid w:val="00207E5F"/>
    <w:rsid w:val="0021462D"/>
    <w:rsid w:val="0021774A"/>
    <w:rsid w:val="00255618"/>
    <w:rsid w:val="00256E2A"/>
    <w:rsid w:val="00286831"/>
    <w:rsid w:val="002A2FA4"/>
    <w:rsid w:val="002C36E9"/>
    <w:rsid w:val="002E18F8"/>
    <w:rsid w:val="00326C1D"/>
    <w:rsid w:val="0035673E"/>
    <w:rsid w:val="0038599B"/>
    <w:rsid w:val="003977A6"/>
    <w:rsid w:val="00681FD3"/>
    <w:rsid w:val="00722619"/>
    <w:rsid w:val="00726036"/>
    <w:rsid w:val="007868A4"/>
    <w:rsid w:val="007B14FE"/>
    <w:rsid w:val="008F5A9D"/>
    <w:rsid w:val="009355A1"/>
    <w:rsid w:val="009F31F9"/>
    <w:rsid w:val="00A05494"/>
    <w:rsid w:val="00A73B69"/>
    <w:rsid w:val="00B1026C"/>
    <w:rsid w:val="00B74B61"/>
    <w:rsid w:val="00B9509B"/>
    <w:rsid w:val="00BA22D2"/>
    <w:rsid w:val="00BA5076"/>
    <w:rsid w:val="00BD2250"/>
    <w:rsid w:val="00E52232"/>
    <w:rsid w:val="00EF1F59"/>
    <w:rsid w:val="00F4693D"/>
    <w:rsid w:val="00FE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68C4C"/>
  <w15:chartTrackingRefBased/>
  <w15:docId w15:val="{347F1FB0-DBCE-4469-9592-510A4AC6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A9D"/>
  </w:style>
  <w:style w:type="paragraph" w:styleId="Footer">
    <w:name w:val="footer"/>
    <w:basedOn w:val="Normal"/>
    <w:link w:val="FooterChar"/>
    <w:uiPriority w:val="99"/>
    <w:unhideWhenUsed/>
    <w:rsid w:val="008F5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A9D"/>
  </w:style>
  <w:style w:type="table" w:styleId="TableGrid">
    <w:name w:val="Table Grid"/>
    <w:basedOn w:val="TableNormal"/>
    <w:uiPriority w:val="39"/>
    <w:rsid w:val="008F5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B69"/>
    <w:pPr>
      <w:ind w:left="720"/>
      <w:contextualSpacing/>
    </w:pPr>
  </w:style>
  <w:style w:type="paragraph" w:styleId="NormalWeb">
    <w:name w:val="Normal (Web)"/>
    <w:basedOn w:val="Normal"/>
    <w:uiPriority w:val="99"/>
    <w:semiHidden/>
    <w:unhideWhenUsed/>
    <w:rsid w:val="00286831"/>
    <w:pPr>
      <w:spacing w:after="27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17793">
      <w:bodyDiv w:val="1"/>
      <w:marLeft w:val="0"/>
      <w:marRight w:val="0"/>
      <w:marTop w:val="0"/>
      <w:marBottom w:val="0"/>
      <w:divBdr>
        <w:top w:val="none" w:sz="0" w:space="0" w:color="auto"/>
        <w:left w:val="none" w:sz="0" w:space="0" w:color="auto"/>
        <w:bottom w:val="none" w:sz="0" w:space="0" w:color="auto"/>
        <w:right w:val="none" w:sz="0" w:space="0" w:color="auto"/>
      </w:divBdr>
      <w:divsChild>
        <w:div w:id="311829846">
          <w:marLeft w:val="0"/>
          <w:marRight w:val="0"/>
          <w:marTop w:val="0"/>
          <w:marBottom w:val="0"/>
          <w:divBdr>
            <w:top w:val="none" w:sz="0" w:space="0" w:color="auto"/>
            <w:left w:val="none" w:sz="0" w:space="0" w:color="auto"/>
            <w:bottom w:val="none" w:sz="0" w:space="0" w:color="auto"/>
            <w:right w:val="none" w:sz="0" w:space="0" w:color="auto"/>
          </w:divBdr>
          <w:divsChild>
            <w:div w:id="1099371185">
              <w:marLeft w:val="0"/>
              <w:marRight w:val="0"/>
              <w:marTop w:val="0"/>
              <w:marBottom w:val="0"/>
              <w:divBdr>
                <w:top w:val="none" w:sz="0" w:space="0" w:color="auto"/>
                <w:left w:val="none" w:sz="0" w:space="0" w:color="auto"/>
                <w:bottom w:val="none" w:sz="0" w:space="0" w:color="auto"/>
                <w:right w:val="none" w:sz="0" w:space="0" w:color="auto"/>
              </w:divBdr>
              <w:divsChild>
                <w:div w:id="1845196983">
                  <w:marLeft w:val="0"/>
                  <w:marRight w:val="0"/>
                  <w:marTop w:val="0"/>
                  <w:marBottom w:val="0"/>
                  <w:divBdr>
                    <w:top w:val="none" w:sz="0" w:space="0" w:color="auto"/>
                    <w:left w:val="none" w:sz="0" w:space="0" w:color="auto"/>
                    <w:bottom w:val="none" w:sz="0" w:space="0" w:color="auto"/>
                    <w:right w:val="none" w:sz="0" w:space="0" w:color="auto"/>
                  </w:divBdr>
                  <w:divsChild>
                    <w:div w:id="208421859">
                      <w:marLeft w:val="0"/>
                      <w:marRight w:val="0"/>
                      <w:marTop w:val="0"/>
                      <w:marBottom w:val="0"/>
                      <w:divBdr>
                        <w:top w:val="none" w:sz="0" w:space="0" w:color="auto"/>
                        <w:left w:val="none" w:sz="0" w:space="0" w:color="auto"/>
                        <w:bottom w:val="none" w:sz="0" w:space="0" w:color="auto"/>
                        <w:right w:val="none" w:sz="0" w:space="0" w:color="auto"/>
                      </w:divBdr>
                      <w:divsChild>
                        <w:div w:id="749623139">
                          <w:marLeft w:val="0"/>
                          <w:marRight w:val="0"/>
                          <w:marTop w:val="0"/>
                          <w:marBottom w:val="0"/>
                          <w:divBdr>
                            <w:top w:val="none" w:sz="0" w:space="0" w:color="auto"/>
                            <w:left w:val="none" w:sz="0" w:space="0" w:color="auto"/>
                            <w:bottom w:val="none" w:sz="0" w:space="0" w:color="auto"/>
                            <w:right w:val="none" w:sz="0" w:space="0" w:color="auto"/>
                          </w:divBdr>
                          <w:divsChild>
                            <w:div w:id="1375808923">
                              <w:marLeft w:val="0"/>
                              <w:marRight w:val="0"/>
                              <w:marTop w:val="0"/>
                              <w:marBottom w:val="0"/>
                              <w:divBdr>
                                <w:top w:val="none" w:sz="0" w:space="0" w:color="auto"/>
                                <w:left w:val="none" w:sz="0" w:space="0" w:color="auto"/>
                                <w:bottom w:val="none" w:sz="0" w:space="0" w:color="auto"/>
                                <w:right w:val="none" w:sz="0" w:space="0" w:color="auto"/>
                              </w:divBdr>
                              <w:divsChild>
                                <w:div w:id="1899053796">
                                  <w:marLeft w:val="0"/>
                                  <w:marRight w:val="0"/>
                                  <w:marTop w:val="0"/>
                                  <w:marBottom w:val="0"/>
                                  <w:divBdr>
                                    <w:top w:val="none" w:sz="0" w:space="0" w:color="auto"/>
                                    <w:left w:val="none" w:sz="0" w:space="0" w:color="auto"/>
                                    <w:bottom w:val="none" w:sz="0" w:space="0" w:color="auto"/>
                                    <w:right w:val="none" w:sz="0" w:space="0" w:color="auto"/>
                                  </w:divBdr>
                                  <w:divsChild>
                                    <w:div w:id="1783449341">
                                      <w:marLeft w:val="0"/>
                                      <w:marRight w:val="0"/>
                                      <w:marTop w:val="0"/>
                                      <w:marBottom w:val="0"/>
                                      <w:divBdr>
                                        <w:top w:val="none" w:sz="0" w:space="0" w:color="auto"/>
                                        <w:left w:val="none" w:sz="0" w:space="0" w:color="auto"/>
                                        <w:bottom w:val="none" w:sz="0" w:space="0" w:color="auto"/>
                                        <w:right w:val="none" w:sz="0" w:space="0" w:color="auto"/>
                                      </w:divBdr>
                                      <w:divsChild>
                                        <w:div w:id="1159930508">
                                          <w:marLeft w:val="0"/>
                                          <w:marRight w:val="0"/>
                                          <w:marTop w:val="0"/>
                                          <w:marBottom w:val="0"/>
                                          <w:divBdr>
                                            <w:top w:val="none" w:sz="0" w:space="0" w:color="auto"/>
                                            <w:left w:val="none" w:sz="0" w:space="0" w:color="auto"/>
                                            <w:bottom w:val="none" w:sz="0" w:space="0" w:color="auto"/>
                                            <w:right w:val="none" w:sz="0" w:space="0" w:color="auto"/>
                                          </w:divBdr>
                                          <w:divsChild>
                                            <w:div w:id="1707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F35712E1</Template>
  <TotalTime>1</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P.Crosthwaite</dc:creator>
  <cp:keywords/>
  <dc:description/>
  <cp:lastModifiedBy>M.Denton</cp:lastModifiedBy>
  <cp:revision>2</cp:revision>
  <dcterms:created xsi:type="dcterms:W3CDTF">2017-03-06T11:26:00Z</dcterms:created>
  <dcterms:modified xsi:type="dcterms:W3CDTF">2017-03-06T11:26:00Z</dcterms:modified>
</cp:coreProperties>
</file>