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43"/>
        <w:gridCol w:w="6299"/>
      </w:tblGrid>
      <w:tr w:rsidR="00031B93" w:rsidTr="00F6096A">
        <w:tc>
          <w:tcPr>
            <w:tcW w:w="2943" w:type="dxa"/>
          </w:tcPr>
          <w:p w:rsidR="00A7645D" w:rsidRPr="00390440" w:rsidRDefault="00DA3123" w:rsidP="00A7645D">
            <w:pPr>
              <w:rPr>
                <w:b/>
              </w:rPr>
            </w:pPr>
            <w:r>
              <w:rPr>
                <w:b/>
              </w:rPr>
              <w:t>Post Title:</w:t>
            </w:r>
          </w:p>
        </w:tc>
        <w:tc>
          <w:tcPr>
            <w:tcW w:w="6299" w:type="dxa"/>
          </w:tcPr>
          <w:p w:rsidR="00A7645D" w:rsidRPr="00286E61" w:rsidRDefault="00DC2605" w:rsidP="00136FC6">
            <w:pPr>
              <w:rPr>
                <w:b/>
              </w:rPr>
            </w:pPr>
            <w:r>
              <w:rPr>
                <w:b/>
              </w:rPr>
              <w:t>Attendance</w:t>
            </w:r>
            <w:r w:rsidR="002B2734">
              <w:rPr>
                <w:b/>
              </w:rPr>
              <w:t xml:space="preserve"> Officer </w:t>
            </w:r>
          </w:p>
        </w:tc>
      </w:tr>
      <w:tr w:rsidR="00031B93" w:rsidTr="00F6096A">
        <w:tc>
          <w:tcPr>
            <w:tcW w:w="2943" w:type="dxa"/>
          </w:tcPr>
          <w:p w:rsidR="00A7645D" w:rsidRDefault="00DA3123" w:rsidP="00A7645D">
            <w:pPr>
              <w:rPr>
                <w:b/>
              </w:rPr>
            </w:pPr>
            <w:r>
              <w:rPr>
                <w:b/>
              </w:rPr>
              <w:t>Job Purpose:</w:t>
            </w:r>
          </w:p>
        </w:tc>
        <w:tc>
          <w:tcPr>
            <w:tcW w:w="6299" w:type="dxa"/>
          </w:tcPr>
          <w:p w:rsidR="00DC2605" w:rsidRPr="00DC2605" w:rsidRDefault="00DC2605" w:rsidP="00DC2605">
            <w:pPr>
              <w:autoSpaceDE w:val="0"/>
              <w:autoSpaceDN w:val="0"/>
              <w:adjustRightInd w:val="0"/>
              <w:spacing w:line="240" w:lineRule="auto"/>
              <w:rPr>
                <w:rFonts w:ascii="Calibri" w:hAnsi="Calibri" w:cs="Calibri"/>
                <w:color w:val="000000"/>
              </w:rPr>
            </w:pPr>
            <w:r w:rsidRPr="00DC2605">
              <w:rPr>
                <w:rFonts w:ascii="Calibri" w:hAnsi="Calibri" w:cs="Calibri"/>
                <w:color w:val="000000"/>
              </w:rPr>
              <w:t xml:space="preserve">To be responsible for all aspects of attendance including the monitoring, recording and reporting of absence of students. </w:t>
            </w:r>
          </w:p>
          <w:p w:rsidR="00DC2605" w:rsidRDefault="00DC2605" w:rsidP="00DC2605">
            <w:pPr>
              <w:autoSpaceDE w:val="0"/>
              <w:autoSpaceDN w:val="0"/>
              <w:adjustRightInd w:val="0"/>
              <w:spacing w:line="240" w:lineRule="auto"/>
              <w:rPr>
                <w:rFonts w:ascii="Calibri" w:hAnsi="Calibri" w:cs="Calibri"/>
                <w:color w:val="000000"/>
              </w:rPr>
            </w:pPr>
            <w:r w:rsidRPr="00DC2605">
              <w:rPr>
                <w:rFonts w:ascii="Calibri" w:hAnsi="Calibri" w:cs="Calibri"/>
                <w:color w:val="000000"/>
              </w:rPr>
              <w:t xml:space="preserve">To be the first point of contact with parents and carers with regards to student absence. </w:t>
            </w:r>
          </w:p>
          <w:p w:rsidR="00DC2605" w:rsidRPr="00DC2605" w:rsidRDefault="00DC2605" w:rsidP="00DC2605">
            <w:pPr>
              <w:autoSpaceDE w:val="0"/>
              <w:autoSpaceDN w:val="0"/>
              <w:adjustRightInd w:val="0"/>
              <w:spacing w:line="240" w:lineRule="auto"/>
              <w:rPr>
                <w:rFonts w:ascii="Calibri" w:hAnsi="Calibri" w:cs="Calibri"/>
                <w:color w:val="000000"/>
              </w:rPr>
            </w:pPr>
          </w:p>
          <w:p w:rsidR="00DC2605" w:rsidRDefault="00DC2605" w:rsidP="00DC2605">
            <w:pPr>
              <w:autoSpaceDE w:val="0"/>
              <w:autoSpaceDN w:val="0"/>
              <w:adjustRightInd w:val="0"/>
              <w:spacing w:line="240" w:lineRule="auto"/>
              <w:rPr>
                <w:rFonts w:ascii="Calibri" w:hAnsi="Calibri" w:cs="Calibri"/>
                <w:color w:val="000000"/>
              </w:rPr>
            </w:pPr>
            <w:r w:rsidRPr="00DC2605">
              <w:rPr>
                <w:rFonts w:ascii="Calibri" w:hAnsi="Calibri" w:cs="Calibri"/>
                <w:color w:val="000000"/>
              </w:rPr>
              <w:t xml:space="preserve">Liaise with external agencies such as the local authority on matters of student absence. </w:t>
            </w:r>
          </w:p>
          <w:p w:rsidR="00DC2605" w:rsidRPr="00DC2605" w:rsidRDefault="00DC2605" w:rsidP="00DC2605">
            <w:pPr>
              <w:autoSpaceDE w:val="0"/>
              <w:autoSpaceDN w:val="0"/>
              <w:adjustRightInd w:val="0"/>
              <w:spacing w:line="240" w:lineRule="auto"/>
              <w:rPr>
                <w:rFonts w:ascii="Calibri" w:hAnsi="Calibri" w:cs="Calibri"/>
                <w:color w:val="000000"/>
              </w:rPr>
            </w:pPr>
          </w:p>
          <w:p w:rsidR="00C82829" w:rsidRPr="00921C1D" w:rsidRDefault="00DC2605" w:rsidP="00DC2605">
            <w:r w:rsidRPr="00DC2605">
              <w:rPr>
                <w:rFonts w:ascii="Calibri" w:hAnsi="Calibri" w:cs="Calibri"/>
                <w:color w:val="000000"/>
              </w:rPr>
              <w:t>Work to develop innovative ways to promote and raise attendance in order to meet attendance targets and in accordance with the MAT attendance policy.</w:t>
            </w:r>
          </w:p>
        </w:tc>
      </w:tr>
      <w:tr w:rsidR="00031B93" w:rsidTr="00F6096A">
        <w:tc>
          <w:tcPr>
            <w:tcW w:w="2943" w:type="dxa"/>
          </w:tcPr>
          <w:p w:rsidR="00A7645D" w:rsidRDefault="00DA3123" w:rsidP="00A7645D">
            <w:pPr>
              <w:rPr>
                <w:b/>
              </w:rPr>
            </w:pPr>
            <w:r>
              <w:rPr>
                <w:b/>
              </w:rPr>
              <w:t xml:space="preserve">Responsible </w:t>
            </w:r>
            <w:r w:rsidR="00031B93">
              <w:rPr>
                <w:b/>
              </w:rPr>
              <w:t>t</w:t>
            </w:r>
            <w:r>
              <w:rPr>
                <w:b/>
              </w:rPr>
              <w:t>o:</w:t>
            </w:r>
            <w:r w:rsidR="00A7645D">
              <w:rPr>
                <w:b/>
              </w:rPr>
              <w:t xml:space="preserve"> </w:t>
            </w:r>
          </w:p>
        </w:tc>
        <w:tc>
          <w:tcPr>
            <w:tcW w:w="6299" w:type="dxa"/>
          </w:tcPr>
          <w:p w:rsidR="00C23378" w:rsidRDefault="002B2734" w:rsidP="00D01B28">
            <w:pPr>
              <w:spacing w:line="240" w:lineRule="auto"/>
            </w:pPr>
            <w:r>
              <w:t xml:space="preserve">Vice Principal </w:t>
            </w:r>
            <w:r w:rsidR="00D87B66">
              <w:t>through Student Support Manager</w:t>
            </w:r>
          </w:p>
        </w:tc>
      </w:tr>
      <w:tr w:rsidR="00031B93" w:rsidTr="00F6096A">
        <w:tc>
          <w:tcPr>
            <w:tcW w:w="2943" w:type="dxa"/>
          </w:tcPr>
          <w:p w:rsidR="00A7645D" w:rsidRDefault="00DA3123" w:rsidP="00A7645D">
            <w:pPr>
              <w:rPr>
                <w:b/>
              </w:rPr>
            </w:pPr>
            <w:r>
              <w:rPr>
                <w:b/>
              </w:rPr>
              <w:t>R</w:t>
            </w:r>
            <w:r w:rsidR="00031B93">
              <w:rPr>
                <w:b/>
              </w:rPr>
              <w:t>esponsible f</w:t>
            </w:r>
            <w:r>
              <w:rPr>
                <w:b/>
              </w:rPr>
              <w:t>or:</w:t>
            </w:r>
          </w:p>
        </w:tc>
        <w:tc>
          <w:tcPr>
            <w:tcW w:w="6299" w:type="dxa"/>
          </w:tcPr>
          <w:p w:rsidR="00786E5E" w:rsidRDefault="00DC2605" w:rsidP="00F532FB">
            <w:pPr>
              <w:spacing w:line="240" w:lineRule="auto"/>
              <w:rPr>
                <w:rFonts w:ascii="Calibri" w:hAnsi="Calibri"/>
              </w:rPr>
            </w:pPr>
            <w:r>
              <w:rPr>
                <w:rFonts w:ascii="Calibri" w:hAnsi="Calibri"/>
              </w:rPr>
              <w:t>Proactively supporting and engaging with students and their families to secure regular and punctual attendance.</w:t>
            </w:r>
          </w:p>
          <w:p w:rsidR="00DC2605" w:rsidRDefault="00DC2605" w:rsidP="00F532FB">
            <w:pPr>
              <w:spacing w:line="240" w:lineRule="auto"/>
              <w:rPr>
                <w:rFonts w:ascii="Calibri" w:hAnsi="Calibri"/>
              </w:rPr>
            </w:pPr>
          </w:p>
          <w:p w:rsidR="00DC2605" w:rsidRDefault="00DC2605" w:rsidP="00F532FB">
            <w:pPr>
              <w:spacing w:line="240" w:lineRule="auto"/>
              <w:rPr>
                <w:rFonts w:ascii="Calibri" w:hAnsi="Calibri"/>
              </w:rPr>
            </w:pPr>
            <w:r>
              <w:rPr>
                <w:rFonts w:ascii="Calibri" w:hAnsi="Calibri"/>
              </w:rPr>
              <w:t xml:space="preserve">Ensuring that whole school attendance remains above 95%. </w:t>
            </w:r>
          </w:p>
          <w:p w:rsidR="00DC2605" w:rsidRDefault="00DC2605" w:rsidP="00F532FB">
            <w:pPr>
              <w:spacing w:line="240" w:lineRule="auto"/>
              <w:rPr>
                <w:rFonts w:ascii="Calibri" w:hAnsi="Calibri"/>
              </w:rPr>
            </w:pPr>
          </w:p>
          <w:p w:rsidR="00DC2605" w:rsidRDefault="00DC2605" w:rsidP="00F532FB">
            <w:pPr>
              <w:spacing w:line="240" w:lineRule="auto"/>
            </w:pPr>
            <w:r>
              <w:t>To be responsible for supporting, monitoring attendance throughout the school to agreed annual targets, and meeting all statutory and legal requirements</w:t>
            </w:r>
          </w:p>
        </w:tc>
      </w:tr>
      <w:tr w:rsidR="00031B93" w:rsidTr="00F6096A">
        <w:tc>
          <w:tcPr>
            <w:tcW w:w="2943" w:type="dxa"/>
          </w:tcPr>
          <w:p w:rsidR="00A7645D" w:rsidRDefault="00DA3123" w:rsidP="00A7645D">
            <w:pPr>
              <w:rPr>
                <w:b/>
              </w:rPr>
            </w:pPr>
            <w:r>
              <w:rPr>
                <w:b/>
              </w:rPr>
              <w:t>L</w:t>
            </w:r>
            <w:r w:rsidR="00031B93">
              <w:rPr>
                <w:b/>
              </w:rPr>
              <w:t>iaising w</w:t>
            </w:r>
            <w:r>
              <w:rPr>
                <w:b/>
              </w:rPr>
              <w:t>ith (Working R</w:t>
            </w:r>
            <w:r w:rsidR="00A7645D">
              <w:rPr>
                <w:b/>
              </w:rPr>
              <w:t>elationships)</w:t>
            </w:r>
            <w:r>
              <w:rPr>
                <w:b/>
              </w:rPr>
              <w:t>:</w:t>
            </w:r>
          </w:p>
        </w:tc>
        <w:tc>
          <w:tcPr>
            <w:tcW w:w="6299" w:type="dxa"/>
          </w:tcPr>
          <w:p w:rsidR="006970BC" w:rsidRDefault="00FF28A7" w:rsidP="007F2A87">
            <w:pPr>
              <w:spacing w:line="240" w:lineRule="auto"/>
            </w:pPr>
            <w:r>
              <w:t>Principal</w:t>
            </w:r>
          </w:p>
          <w:p w:rsidR="002B2734" w:rsidRDefault="002B2734" w:rsidP="007F2A87">
            <w:pPr>
              <w:spacing w:line="240" w:lineRule="auto"/>
            </w:pPr>
            <w:r>
              <w:t xml:space="preserve">Vice Principal </w:t>
            </w:r>
          </w:p>
          <w:p w:rsidR="004D1150" w:rsidRDefault="004D1150" w:rsidP="007F2A87">
            <w:pPr>
              <w:spacing w:line="240" w:lineRule="auto"/>
            </w:pPr>
            <w:r>
              <w:t xml:space="preserve">Leadership Team </w:t>
            </w:r>
          </w:p>
          <w:p w:rsidR="004D1150" w:rsidRDefault="00DC2605" w:rsidP="007F2A87">
            <w:pPr>
              <w:spacing w:line="240" w:lineRule="auto"/>
            </w:pPr>
            <w:r>
              <w:t xml:space="preserve">Warwickshire Attendance, Enforcement and Compliance Team </w:t>
            </w:r>
          </w:p>
          <w:p w:rsidR="00DC2605" w:rsidRDefault="00DC2605" w:rsidP="007F2A87">
            <w:pPr>
              <w:spacing w:line="240" w:lineRule="auto"/>
            </w:pPr>
            <w:r>
              <w:t xml:space="preserve">Warwickshire Statutory Attendance Team  </w:t>
            </w:r>
          </w:p>
          <w:p w:rsidR="002B2734" w:rsidRDefault="002B2734" w:rsidP="002B2734">
            <w:pPr>
              <w:spacing w:line="240" w:lineRule="auto"/>
            </w:pPr>
            <w:r>
              <w:t xml:space="preserve">Teachers </w:t>
            </w:r>
          </w:p>
          <w:p w:rsidR="009F054A" w:rsidRDefault="009F054A" w:rsidP="007F2A87">
            <w:pPr>
              <w:spacing w:line="240" w:lineRule="auto"/>
            </w:pPr>
            <w:r>
              <w:t>External agencies</w:t>
            </w:r>
            <w:r w:rsidR="002B2734">
              <w:t xml:space="preserve">, including </w:t>
            </w:r>
          </w:p>
        </w:tc>
      </w:tr>
      <w:tr w:rsidR="00031B93" w:rsidTr="00F6096A">
        <w:tc>
          <w:tcPr>
            <w:tcW w:w="2943" w:type="dxa"/>
          </w:tcPr>
          <w:p w:rsidR="00A7645D" w:rsidRDefault="00DA3123" w:rsidP="00A7645D">
            <w:pPr>
              <w:rPr>
                <w:b/>
              </w:rPr>
            </w:pPr>
            <w:r>
              <w:rPr>
                <w:b/>
              </w:rPr>
              <w:t>Hours of Work:</w:t>
            </w:r>
          </w:p>
        </w:tc>
        <w:tc>
          <w:tcPr>
            <w:tcW w:w="6299" w:type="dxa"/>
          </w:tcPr>
          <w:p w:rsidR="00A7645D" w:rsidRDefault="00D87B66" w:rsidP="008F233C">
            <w:pPr>
              <w:spacing w:line="240" w:lineRule="auto"/>
            </w:pPr>
            <w:r>
              <w:t xml:space="preserve">Term Time plus </w:t>
            </w:r>
            <w:r w:rsidR="008F233C">
              <w:t>INSET days</w:t>
            </w:r>
          </w:p>
        </w:tc>
      </w:tr>
      <w:tr w:rsidR="00031B93" w:rsidTr="00F6096A">
        <w:tc>
          <w:tcPr>
            <w:tcW w:w="2943" w:type="dxa"/>
          </w:tcPr>
          <w:p w:rsidR="00A7645D" w:rsidRDefault="00DA3123" w:rsidP="00A7645D">
            <w:pPr>
              <w:rPr>
                <w:b/>
              </w:rPr>
            </w:pPr>
            <w:r>
              <w:rPr>
                <w:b/>
              </w:rPr>
              <w:t>Grade and Range of Post:</w:t>
            </w:r>
          </w:p>
        </w:tc>
        <w:tc>
          <w:tcPr>
            <w:tcW w:w="6299" w:type="dxa"/>
          </w:tcPr>
          <w:p w:rsidR="00AC3012" w:rsidRDefault="00DC2605" w:rsidP="00F710E8">
            <w:pPr>
              <w:spacing w:line="240" w:lineRule="auto"/>
            </w:pPr>
            <w:r>
              <w:t>G</w:t>
            </w:r>
          </w:p>
        </w:tc>
      </w:tr>
      <w:tr w:rsidR="00A7645D" w:rsidTr="00F6096A">
        <w:tc>
          <w:tcPr>
            <w:tcW w:w="2943" w:type="dxa"/>
          </w:tcPr>
          <w:p w:rsidR="00A7645D" w:rsidRDefault="00DA3123" w:rsidP="00A7645D">
            <w:pPr>
              <w:rPr>
                <w:b/>
              </w:rPr>
            </w:pPr>
            <w:r>
              <w:rPr>
                <w:b/>
              </w:rPr>
              <w:t>Current Base:</w:t>
            </w:r>
          </w:p>
        </w:tc>
        <w:tc>
          <w:tcPr>
            <w:tcW w:w="6299" w:type="dxa"/>
          </w:tcPr>
          <w:p w:rsidR="00A7645D" w:rsidRDefault="00A7645D" w:rsidP="00FF28A7">
            <w:pPr>
              <w:spacing w:line="240" w:lineRule="auto"/>
            </w:pPr>
            <w:bookmarkStart w:id="0" w:name="_GoBack"/>
            <w:bookmarkEnd w:id="0"/>
          </w:p>
        </w:tc>
      </w:tr>
      <w:tr w:rsidR="00A7645D" w:rsidTr="00F6096A">
        <w:tc>
          <w:tcPr>
            <w:tcW w:w="2943" w:type="dxa"/>
          </w:tcPr>
          <w:p w:rsidR="00A7645D" w:rsidRDefault="00DA3123" w:rsidP="00A7645D">
            <w:pPr>
              <w:rPr>
                <w:b/>
              </w:rPr>
            </w:pPr>
            <w:r>
              <w:rPr>
                <w:b/>
              </w:rPr>
              <w:t>Disclosure Level:</w:t>
            </w:r>
          </w:p>
        </w:tc>
        <w:tc>
          <w:tcPr>
            <w:tcW w:w="6299" w:type="dxa"/>
          </w:tcPr>
          <w:p w:rsidR="00A7645D" w:rsidRDefault="00A7645D" w:rsidP="00FB6B2B">
            <w:pPr>
              <w:spacing w:line="240" w:lineRule="auto"/>
            </w:pPr>
            <w:r>
              <w:t xml:space="preserve">This post is subject to an enhanced DBS </w:t>
            </w:r>
            <w:r w:rsidR="00472EE1">
              <w:t>disclosure</w:t>
            </w:r>
            <w:r w:rsidR="00451272">
              <w:t>.</w:t>
            </w:r>
          </w:p>
        </w:tc>
      </w:tr>
      <w:tr w:rsidR="00A7645D" w:rsidTr="00F6096A">
        <w:tc>
          <w:tcPr>
            <w:tcW w:w="2943" w:type="dxa"/>
          </w:tcPr>
          <w:p w:rsidR="00A7645D" w:rsidRDefault="00DA3123" w:rsidP="00A7645D">
            <w:pPr>
              <w:rPr>
                <w:b/>
              </w:rPr>
            </w:pPr>
            <w:r>
              <w:rPr>
                <w:b/>
              </w:rPr>
              <w:t>Main / Core Duties:</w:t>
            </w:r>
          </w:p>
        </w:tc>
        <w:tc>
          <w:tcPr>
            <w:tcW w:w="6299" w:type="dxa"/>
          </w:tcPr>
          <w:p w:rsidR="00560504" w:rsidRDefault="00AA712B" w:rsidP="00293C2E">
            <w:pPr>
              <w:spacing w:before="120" w:line="240" w:lineRule="auto"/>
            </w:pPr>
            <w:r>
              <w:t>To be responsible for the SIMS Attendance System – monitoring and identifying truancy and absence to identify trends and to intervene appropriately</w:t>
            </w:r>
          </w:p>
          <w:p w:rsidR="00AA712B" w:rsidRDefault="00AA712B" w:rsidP="00293C2E">
            <w:pPr>
              <w:spacing w:before="120" w:line="240" w:lineRule="auto"/>
            </w:pPr>
            <w:r>
              <w:t xml:space="preserve">To act as first line of contact to parents in relation to attendance and truancy. Telephoning parents to discuss absence in a sensitive </w:t>
            </w:r>
            <w:r>
              <w:lastRenderedPageBreak/>
              <w:t>but firm manner and building positive relationships with parents and developing strategies to improve attendance</w:t>
            </w:r>
          </w:p>
          <w:p w:rsidR="00AA712B" w:rsidRDefault="00AA712B" w:rsidP="00293C2E">
            <w:pPr>
              <w:spacing w:before="120" w:line="240" w:lineRule="auto"/>
            </w:pPr>
            <w:r>
              <w:t>Recommend and implement action to be taken, and develop strategies to combat unauthorised and authorised absences</w:t>
            </w:r>
          </w:p>
          <w:p w:rsidR="00AA712B" w:rsidRDefault="00AA712B" w:rsidP="00293C2E">
            <w:pPr>
              <w:spacing w:before="120" w:line="240" w:lineRule="auto"/>
            </w:pPr>
            <w:r>
              <w:t>To interview students and parents to discuss pupil attendance and agree ways forward</w:t>
            </w:r>
          </w:p>
          <w:p w:rsidR="005B7183" w:rsidRDefault="005B7183" w:rsidP="00293C2E">
            <w:pPr>
              <w:spacing w:before="120" w:line="240" w:lineRule="auto"/>
            </w:pPr>
            <w:r>
              <w:t xml:space="preserve">Preparation of attendance documentation for progression to either attendance targets or court. </w:t>
            </w:r>
          </w:p>
          <w:p w:rsidR="005B7183" w:rsidRDefault="005B7183" w:rsidP="00293C2E">
            <w:pPr>
              <w:spacing w:before="120" w:line="240" w:lineRule="auto"/>
            </w:pPr>
            <w:r>
              <w:t xml:space="preserve">Coordination of and chairing attendance target meetings. </w:t>
            </w:r>
          </w:p>
        </w:tc>
      </w:tr>
      <w:tr w:rsidR="00A7645D" w:rsidTr="00F6096A">
        <w:tc>
          <w:tcPr>
            <w:tcW w:w="2943" w:type="dxa"/>
          </w:tcPr>
          <w:p w:rsidR="00A7645D" w:rsidRDefault="00DA3123" w:rsidP="00A7645D">
            <w:pPr>
              <w:rPr>
                <w:b/>
              </w:rPr>
            </w:pPr>
            <w:r>
              <w:rPr>
                <w:b/>
              </w:rPr>
              <w:lastRenderedPageBreak/>
              <w:t>Operational Planning:</w:t>
            </w:r>
          </w:p>
        </w:tc>
        <w:tc>
          <w:tcPr>
            <w:tcW w:w="6299" w:type="dxa"/>
          </w:tcPr>
          <w:p w:rsidR="00130582" w:rsidRDefault="00AA712B" w:rsidP="00E56BFF">
            <w:pPr>
              <w:spacing w:before="120" w:line="240" w:lineRule="auto"/>
            </w:pPr>
            <w:r>
              <w:t>Collect and analyse attendance data to enable identification an</w:t>
            </w:r>
            <w:r w:rsidR="00130582">
              <w:t xml:space="preserve">d tracking of pupil attendance. </w:t>
            </w:r>
          </w:p>
          <w:p w:rsidR="008D5FD0" w:rsidRDefault="00AA712B" w:rsidP="00E56BFF">
            <w:pPr>
              <w:spacing w:before="120" w:line="240" w:lineRule="auto"/>
            </w:pPr>
            <w:r>
              <w:t xml:space="preserve">Input daily attendance data onto the SIMS management system; </w:t>
            </w:r>
          </w:p>
          <w:p w:rsidR="00130582" w:rsidRDefault="00AA712B" w:rsidP="00E56BFF">
            <w:pPr>
              <w:spacing w:before="120" w:line="240" w:lineRule="auto"/>
            </w:pPr>
            <w:r>
              <w:t>Accurately minute meetings (and where relevant, telephone conv</w:t>
            </w:r>
            <w:r w:rsidR="00130582">
              <w:t xml:space="preserve">ersations) with parents/carers. </w:t>
            </w:r>
          </w:p>
          <w:p w:rsidR="00130582" w:rsidRDefault="00AA712B" w:rsidP="00E56BFF">
            <w:pPr>
              <w:spacing w:before="120" w:line="240" w:lineRule="auto"/>
            </w:pPr>
            <w:r>
              <w:t>Monitor and track whole school attendance and punctuality and to send</w:t>
            </w:r>
            <w:r w:rsidR="00130582">
              <w:t xml:space="preserve"> out letters where appropriate. </w:t>
            </w:r>
          </w:p>
          <w:p w:rsidR="00130582" w:rsidRDefault="00AA712B" w:rsidP="00130582">
            <w:pPr>
              <w:spacing w:before="120" w:line="240" w:lineRule="auto"/>
            </w:pPr>
            <w:r>
              <w:t xml:space="preserve">Produce termly reports for the </w:t>
            </w:r>
            <w:r w:rsidR="00130582">
              <w:t xml:space="preserve">Principal and MAT on attendance. </w:t>
            </w:r>
          </w:p>
          <w:p w:rsidR="00130582" w:rsidRDefault="00AA712B" w:rsidP="00130582">
            <w:pPr>
              <w:spacing w:before="120" w:line="240" w:lineRule="auto"/>
            </w:pPr>
            <w:r>
              <w:t>Monitor and track the attendance of groups of pupils, particularly those designated as ‘disadvantaged</w:t>
            </w:r>
            <w:r w:rsidR="00130582">
              <w:t xml:space="preserve">’. </w:t>
            </w:r>
          </w:p>
          <w:p w:rsidR="00130582" w:rsidRDefault="00AA712B" w:rsidP="00130582">
            <w:pPr>
              <w:spacing w:before="120" w:line="240" w:lineRule="auto"/>
            </w:pPr>
            <w:r>
              <w:t>Develop and maintain links with parents/children and the local authority</w:t>
            </w:r>
            <w:r w:rsidR="00130582">
              <w:t>’s Educational Welfare Service</w:t>
            </w:r>
          </w:p>
          <w:p w:rsidR="00E56BFF" w:rsidRDefault="00AA712B" w:rsidP="00130582">
            <w:pPr>
              <w:spacing w:before="120" w:line="240" w:lineRule="auto"/>
            </w:pPr>
            <w:r>
              <w:t xml:space="preserve">Schedule and attend school-based meetings with parents/carers as necessary; </w:t>
            </w:r>
          </w:p>
        </w:tc>
      </w:tr>
      <w:tr w:rsidR="00A7645D" w:rsidTr="00F6096A">
        <w:tc>
          <w:tcPr>
            <w:tcW w:w="2943" w:type="dxa"/>
          </w:tcPr>
          <w:p w:rsidR="00A7645D" w:rsidRDefault="00DA3123" w:rsidP="00A7645D">
            <w:pPr>
              <w:rPr>
                <w:b/>
              </w:rPr>
            </w:pPr>
            <w:r>
              <w:rPr>
                <w:b/>
              </w:rPr>
              <w:t>Service Provision:</w:t>
            </w:r>
          </w:p>
        </w:tc>
        <w:tc>
          <w:tcPr>
            <w:tcW w:w="6299" w:type="dxa"/>
          </w:tcPr>
          <w:p w:rsidR="00560504" w:rsidRDefault="00130582" w:rsidP="00E56BFF">
            <w:pPr>
              <w:spacing w:before="120" w:line="240" w:lineRule="auto"/>
            </w:pPr>
            <w:r>
              <w:t>Monitor and ensure that correct attendance codes are entered in class registers and on SIMS;</w:t>
            </w:r>
          </w:p>
          <w:p w:rsidR="00557830" w:rsidRDefault="00557830" w:rsidP="00557830">
            <w:pPr>
              <w:spacing w:line="240" w:lineRule="auto"/>
              <w:jc w:val="both"/>
              <w:rPr>
                <w:rFonts w:ascii="Calibri" w:hAnsi="Calibri" w:cs="Arial"/>
                <w:sz w:val="23"/>
              </w:rPr>
            </w:pPr>
          </w:p>
          <w:p w:rsidR="00557830" w:rsidRDefault="00557830" w:rsidP="00557830">
            <w:pPr>
              <w:spacing w:line="240" w:lineRule="auto"/>
              <w:jc w:val="both"/>
              <w:rPr>
                <w:rFonts w:ascii="Calibri" w:hAnsi="Calibri" w:cs="Arial"/>
                <w:sz w:val="23"/>
              </w:rPr>
            </w:pPr>
            <w:r w:rsidRPr="00557830">
              <w:rPr>
                <w:rFonts w:ascii="Calibri" w:hAnsi="Calibri" w:cs="Arial"/>
                <w:sz w:val="23"/>
              </w:rPr>
              <w:t xml:space="preserve">To set appropriate ‘staged’ attendance targets for students, </w:t>
            </w:r>
            <w:r>
              <w:rPr>
                <w:rFonts w:ascii="Calibri" w:hAnsi="Calibri" w:cs="Arial"/>
                <w:sz w:val="23"/>
              </w:rPr>
              <w:t>track and proactively support PA students and those that are Pupil Premium</w:t>
            </w:r>
          </w:p>
          <w:p w:rsidR="00557830" w:rsidRDefault="00557830" w:rsidP="00557830">
            <w:pPr>
              <w:spacing w:line="240" w:lineRule="auto"/>
              <w:jc w:val="both"/>
              <w:rPr>
                <w:rFonts w:ascii="Calibri" w:hAnsi="Calibri" w:cs="Arial"/>
                <w:sz w:val="23"/>
              </w:rPr>
            </w:pPr>
          </w:p>
          <w:p w:rsidR="00557830" w:rsidRPr="00557830" w:rsidRDefault="00557830" w:rsidP="00557830">
            <w:pPr>
              <w:spacing w:line="240" w:lineRule="auto"/>
              <w:jc w:val="both"/>
              <w:rPr>
                <w:rFonts w:ascii="Calibri" w:hAnsi="Calibri" w:cs="Arial"/>
                <w:sz w:val="23"/>
              </w:rPr>
            </w:pPr>
            <w:r w:rsidRPr="00557830">
              <w:rPr>
                <w:rFonts w:ascii="Calibri" w:hAnsi="Calibri" w:cs="Arial"/>
                <w:sz w:val="23"/>
              </w:rPr>
              <w:t>Ensure implementation, monitoring and review of school attendance policy</w:t>
            </w:r>
          </w:p>
          <w:p w:rsidR="00557830" w:rsidRDefault="00557830" w:rsidP="00557830">
            <w:pPr>
              <w:spacing w:line="240" w:lineRule="auto"/>
              <w:jc w:val="both"/>
            </w:pPr>
          </w:p>
        </w:tc>
      </w:tr>
      <w:tr w:rsidR="00A7645D" w:rsidTr="00F6096A">
        <w:tc>
          <w:tcPr>
            <w:tcW w:w="2943" w:type="dxa"/>
          </w:tcPr>
          <w:p w:rsidR="00A7645D" w:rsidRDefault="00DA3123" w:rsidP="00A7645D">
            <w:pPr>
              <w:rPr>
                <w:b/>
              </w:rPr>
            </w:pPr>
            <w:r>
              <w:rPr>
                <w:b/>
              </w:rPr>
              <w:t>Service Development:</w:t>
            </w:r>
          </w:p>
        </w:tc>
        <w:tc>
          <w:tcPr>
            <w:tcW w:w="6299" w:type="dxa"/>
          </w:tcPr>
          <w:p w:rsidR="00EC369E" w:rsidRDefault="00EC369E" w:rsidP="00EC369E">
            <w:pPr>
              <w:spacing w:before="120" w:line="240" w:lineRule="auto"/>
            </w:pPr>
            <w:r>
              <w:t xml:space="preserve">To work with the Student Support Manager and Vice Principal to proactively manage attendance and raise student’s attendance levels across the school, including through the use of rewards and certificates for high attenders. </w:t>
            </w:r>
          </w:p>
          <w:p w:rsidR="00EC369E" w:rsidRDefault="00EC369E" w:rsidP="00EC369E">
            <w:pPr>
              <w:spacing w:before="120" w:line="240" w:lineRule="auto"/>
            </w:pPr>
            <w:r>
              <w:lastRenderedPageBreak/>
              <w:t xml:space="preserve">Continually evaluate attendance systems and processes to increase and maintain levels of attendance. </w:t>
            </w:r>
          </w:p>
          <w:p w:rsidR="00EC369E" w:rsidRDefault="00EC369E" w:rsidP="00EC369E">
            <w:pPr>
              <w:spacing w:before="120" w:line="240" w:lineRule="auto"/>
            </w:pPr>
          </w:p>
        </w:tc>
      </w:tr>
      <w:tr w:rsidR="00A7645D" w:rsidTr="00F6096A">
        <w:tc>
          <w:tcPr>
            <w:tcW w:w="2943" w:type="dxa"/>
          </w:tcPr>
          <w:p w:rsidR="00A7645D" w:rsidRDefault="00DA3123" w:rsidP="00A7645D">
            <w:pPr>
              <w:rPr>
                <w:b/>
              </w:rPr>
            </w:pPr>
            <w:r>
              <w:rPr>
                <w:b/>
              </w:rPr>
              <w:lastRenderedPageBreak/>
              <w:t>Staffing and Staffing Development:</w:t>
            </w:r>
          </w:p>
        </w:tc>
        <w:tc>
          <w:tcPr>
            <w:tcW w:w="6299" w:type="dxa"/>
          </w:tcPr>
          <w:p w:rsidR="00560504" w:rsidRDefault="003F5B31" w:rsidP="00560504">
            <w:pPr>
              <w:spacing w:line="240" w:lineRule="auto"/>
              <w:rPr>
                <w:bCs/>
              </w:rPr>
            </w:pPr>
            <w:r>
              <w:rPr>
                <w:bCs/>
              </w:rPr>
              <w:t>To participate in appropriate CPD</w:t>
            </w:r>
            <w:r w:rsidR="00560504">
              <w:rPr>
                <w:bCs/>
              </w:rPr>
              <w:t>, and actively engage in the Midland Academies Trust appraisal process.</w:t>
            </w:r>
            <w:r>
              <w:rPr>
                <w:bCs/>
              </w:rPr>
              <w:t xml:space="preserve"> </w:t>
            </w:r>
          </w:p>
          <w:p w:rsidR="00560504" w:rsidRDefault="00560504" w:rsidP="00560504">
            <w:pPr>
              <w:spacing w:line="240" w:lineRule="auto"/>
              <w:rPr>
                <w:bCs/>
              </w:rPr>
            </w:pPr>
          </w:p>
          <w:p w:rsidR="00A24B8C" w:rsidRPr="002C535F" w:rsidRDefault="00560504" w:rsidP="00560504">
            <w:pPr>
              <w:spacing w:line="240" w:lineRule="auto"/>
              <w:rPr>
                <w:bCs/>
              </w:rPr>
            </w:pPr>
            <w:r>
              <w:t>To be committed to ongoing professional development</w:t>
            </w:r>
          </w:p>
        </w:tc>
      </w:tr>
      <w:tr w:rsidR="00A7645D" w:rsidTr="00F6096A">
        <w:tc>
          <w:tcPr>
            <w:tcW w:w="2943" w:type="dxa"/>
          </w:tcPr>
          <w:p w:rsidR="00A7645D" w:rsidRDefault="00472EE1" w:rsidP="00A7645D">
            <w:pPr>
              <w:rPr>
                <w:b/>
              </w:rPr>
            </w:pPr>
            <w:r>
              <w:rPr>
                <w:b/>
              </w:rPr>
              <w:t>Recruitment / Deployment of Staff:</w:t>
            </w:r>
          </w:p>
        </w:tc>
        <w:tc>
          <w:tcPr>
            <w:tcW w:w="6299" w:type="dxa"/>
          </w:tcPr>
          <w:p w:rsidR="00E17160" w:rsidRDefault="00557830" w:rsidP="00E56BFF">
            <w:pPr>
              <w:spacing w:line="240" w:lineRule="auto"/>
            </w:pPr>
            <w:r>
              <w:t>N/A</w:t>
            </w:r>
          </w:p>
        </w:tc>
      </w:tr>
      <w:tr w:rsidR="00A7645D" w:rsidTr="00F6096A">
        <w:tc>
          <w:tcPr>
            <w:tcW w:w="2943" w:type="dxa"/>
          </w:tcPr>
          <w:p w:rsidR="00A7645D" w:rsidRDefault="00472EE1" w:rsidP="00A7645D">
            <w:pPr>
              <w:rPr>
                <w:b/>
              </w:rPr>
            </w:pPr>
            <w:r>
              <w:rPr>
                <w:b/>
              </w:rPr>
              <w:t>Quality Assurance:</w:t>
            </w:r>
          </w:p>
        </w:tc>
        <w:tc>
          <w:tcPr>
            <w:tcW w:w="6299" w:type="dxa"/>
          </w:tcPr>
          <w:p w:rsidR="00921C1D" w:rsidRDefault="00293C2E" w:rsidP="00921C1D">
            <w:pPr>
              <w:spacing w:before="120" w:line="240" w:lineRule="auto"/>
            </w:pPr>
            <w:r>
              <w:t xml:space="preserve">To collate and produce statistical information with regards to </w:t>
            </w:r>
            <w:r w:rsidR="00FE3ABE">
              <w:t xml:space="preserve">Attendance. </w:t>
            </w:r>
          </w:p>
          <w:p w:rsidR="00FE3ABE" w:rsidRDefault="00FE3ABE" w:rsidP="00921C1D">
            <w:pPr>
              <w:spacing w:before="120" w:line="240" w:lineRule="auto"/>
            </w:pPr>
            <w:r>
              <w:t xml:space="preserve">Regularly monitor the accuracy of registers by teachers and provide feedback to teachers, line managers and the Principal. </w:t>
            </w:r>
          </w:p>
          <w:p w:rsidR="001F137D" w:rsidRDefault="001F137D" w:rsidP="00921C1D">
            <w:pPr>
              <w:spacing w:before="120" w:line="240" w:lineRule="auto"/>
            </w:pPr>
            <w:r>
              <w:t xml:space="preserve">Ensure accurate documentation. </w:t>
            </w:r>
          </w:p>
        </w:tc>
      </w:tr>
      <w:tr w:rsidR="00A7645D" w:rsidTr="00F6096A">
        <w:tc>
          <w:tcPr>
            <w:tcW w:w="2943" w:type="dxa"/>
          </w:tcPr>
          <w:p w:rsidR="00A7645D" w:rsidRDefault="00472EE1" w:rsidP="00A7645D">
            <w:pPr>
              <w:rPr>
                <w:b/>
              </w:rPr>
            </w:pPr>
            <w:r>
              <w:rPr>
                <w:b/>
              </w:rPr>
              <w:t>Management Information and Administration:</w:t>
            </w:r>
          </w:p>
        </w:tc>
        <w:tc>
          <w:tcPr>
            <w:tcW w:w="6299" w:type="dxa"/>
          </w:tcPr>
          <w:p w:rsidR="00313EDA" w:rsidRDefault="00E56BFF" w:rsidP="00FE3ABE">
            <w:pPr>
              <w:spacing w:before="120" w:line="240" w:lineRule="auto"/>
            </w:pPr>
            <w:r>
              <w:t xml:space="preserve">To accurately maintain all </w:t>
            </w:r>
            <w:r w:rsidR="00FE3ABE">
              <w:t>attendance</w:t>
            </w:r>
            <w:r>
              <w:t xml:space="preserve"> records, and ensure that all information remains confidential and secure at all times. </w:t>
            </w:r>
          </w:p>
          <w:p w:rsidR="00FE3ABE" w:rsidRDefault="00FE3ABE" w:rsidP="00FE3ABE">
            <w:pPr>
              <w:spacing w:before="120" w:line="240" w:lineRule="auto"/>
            </w:pPr>
            <w:r>
              <w:t xml:space="preserve">Maintain the attendance </w:t>
            </w:r>
            <w:r w:rsidR="00EC369E">
              <w:t xml:space="preserve">aspect of the MIS (SIMS). </w:t>
            </w:r>
          </w:p>
        </w:tc>
      </w:tr>
      <w:tr w:rsidR="00A7645D" w:rsidTr="00F6096A">
        <w:tc>
          <w:tcPr>
            <w:tcW w:w="2943" w:type="dxa"/>
          </w:tcPr>
          <w:p w:rsidR="00A7645D" w:rsidRDefault="00472EE1" w:rsidP="00A7645D">
            <w:pPr>
              <w:rPr>
                <w:b/>
              </w:rPr>
            </w:pPr>
            <w:r>
              <w:rPr>
                <w:b/>
              </w:rPr>
              <w:t>Communications:</w:t>
            </w:r>
          </w:p>
        </w:tc>
        <w:tc>
          <w:tcPr>
            <w:tcW w:w="6299" w:type="dxa"/>
          </w:tcPr>
          <w:p w:rsidR="00130582" w:rsidRDefault="00130582" w:rsidP="00130582">
            <w:pPr>
              <w:spacing w:before="120" w:line="240" w:lineRule="auto"/>
            </w:pPr>
            <w:r>
              <w:t xml:space="preserve">Advise and assist parents/carers to maintain regular school attendance of their children. </w:t>
            </w:r>
          </w:p>
          <w:p w:rsidR="00130582" w:rsidRDefault="00130582" w:rsidP="00130582">
            <w:pPr>
              <w:spacing w:before="120" w:line="240" w:lineRule="auto"/>
            </w:pPr>
            <w:r>
              <w:t xml:space="preserve">Communicate clearly to parents/carers the attendance procedures and expectations of the school. </w:t>
            </w:r>
          </w:p>
          <w:p w:rsidR="00F532FB" w:rsidRDefault="00F532FB" w:rsidP="003F5B31">
            <w:pPr>
              <w:spacing w:before="120" w:line="240" w:lineRule="auto"/>
            </w:pPr>
            <w:r>
              <w:t xml:space="preserve">To attend meetings with external agencies as required. </w:t>
            </w:r>
          </w:p>
          <w:p w:rsidR="00F532FB" w:rsidRDefault="00F532FB" w:rsidP="003F5B31">
            <w:pPr>
              <w:spacing w:before="120" w:line="240" w:lineRule="auto"/>
            </w:pPr>
            <w:r>
              <w:t>Ensure confidentiality of all student</w:t>
            </w:r>
            <w:r w:rsidR="00293C2E">
              <w:t xml:space="preserve"> information. </w:t>
            </w:r>
            <w:r>
              <w:t xml:space="preserve"> </w:t>
            </w:r>
          </w:p>
          <w:p w:rsidR="00F836FE" w:rsidRDefault="00F836FE" w:rsidP="003F5B31">
            <w:pPr>
              <w:spacing w:before="120" w:line="240" w:lineRule="auto"/>
            </w:pPr>
            <w:r>
              <w:t>To attend all meetings identif</w:t>
            </w:r>
            <w:r w:rsidR="003F5B31">
              <w:t xml:space="preserve">ied by the Principal, Vice Principal </w:t>
            </w:r>
            <w:r w:rsidR="00A24B8C">
              <w:t xml:space="preserve">and </w:t>
            </w:r>
            <w:r w:rsidR="003F5B31">
              <w:t>Business Manager</w:t>
            </w:r>
            <w:r w:rsidR="00A24B8C">
              <w:t xml:space="preserve"> and communicate the MAT</w:t>
            </w:r>
            <w:r>
              <w:t xml:space="preserve"> vision effectively at meetings – both internal and external</w:t>
            </w:r>
          </w:p>
        </w:tc>
      </w:tr>
      <w:tr w:rsidR="00A7645D" w:rsidTr="00F6096A">
        <w:tc>
          <w:tcPr>
            <w:tcW w:w="2943" w:type="dxa"/>
          </w:tcPr>
          <w:p w:rsidR="00A7645D" w:rsidRDefault="00472EE1" w:rsidP="00A7645D">
            <w:pPr>
              <w:rPr>
                <w:b/>
              </w:rPr>
            </w:pPr>
            <w:r>
              <w:rPr>
                <w:b/>
              </w:rPr>
              <w:t xml:space="preserve">Marketing and Liaison: </w:t>
            </w:r>
          </w:p>
        </w:tc>
        <w:tc>
          <w:tcPr>
            <w:tcW w:w="6299" w:type="dxa"/>
          </w:tcPr>
          <w:p w:rsidR="00F836FE" w:rsidRDefault="00F836FE" w:rsidP="00E56BFF">
            <w:pPr>
              <w:spacing w:line="240" w:lineRule="auto"/>
            </w:pPr>
            <w:r>
              <w:t xml:space="preserve">To </w:t>
            </w:r>
            <w:r w:rsidR="00A24273">
              <w:t xml:space="preserve">ensure </w:t>
            </w:r>
            <w:r w:rsidR="00E56BFF">
              <w:t xml:space="preserve">effective liaison both internally with staff and externally with agencies centred on the child. </w:t>
            </w:r>
          </w:p>
          <w:p w:rsidR="00E56BFF" w:rsidRDefault="00E56BFF" w:rsidP="00E56BFF">
            <w:pPr>
              <w:spacing w:line="240" w:lineRule="auto"/>
            </w:pPr>
          </w:p>
          <w:p w:rsidR="001B4FAB" w:rsidRDefault="001B4FAB" w:rsidP="00E56BFF">
            <w:pPr>
              <w:spacing w:line="240" w:lineRule="auto"/>
            </w:pPr>
            <w:r>
              <w:t>Ensure that attendance information and policies are displayed on the school website and attendance is positively promoted throughout the school.</w:t>
            </w:r>
          </w:p>
          <w:p w:rsidR="001B4FAB" w:rsidRDefault="001B4FAB" w:rsidP="00E56BFF">
            <w:pPr>
              <w:spacing w:line="240" w:lineRule="auto"/>
            </w:pPr>
          </w:p>
          <w:p w:rsidR="001B4FAB" w:rsidRDefault="001B4FAB" w:rsidP="00E56BFF">
            <w:pPr>
              <w:spacing w:line="240" w:lineRule="auto"/>
            </w:pPr>
            <w:r>
              <w:t xml:space="preserve">Ensure that legal requirements regarding attendance are communicated to parents through regular newsletters or text messages. </w:t>
            </w:r>
          </w:p>
        </w:tc>
      </w:tr>
      <w:tr w:rsidR="00A7645D" w:rsidTr="00F6096A">
        <w:tc>
          <w:tcPr>
            <w:tcW w:w="2943" w:type="dxa"/>
          </w:tcPr>
          <w:p w:rsidR="00A7645D" w:rsidRDefault="00472EE1" w:rsidP="00A7645D">
            <w:pPr>
              <w:rPr>
                <w:b/>
              </w:rPr>
            </w:pPr>
            <w:r>
              <w:rPr>
                <w:b/>
              </w:rPr>
              <w:lastRenderedPageBreak/>
              <w:t>Management of Resources (Other than People):</w:t>
            </w:r>
          </w:p>
        </w:tc>
        <w:tc>
          <w:tcPr>
            <w:tcW w:w="6299" w:type="dxa"/>
          </w:tcPr>
          <w:p w:rsidR="00B3698D" w:rsidRDefault="00B3698D" w:rsidP="00C64A50">
            <w:pPr>
              <w:spacing w:after="120" w:line="240" w:lineRule="auto"/>
            </w:pPr>
            <w:r>
              <w:t>Support the Vice principal in the deployment of Higher needs and pupil Premium funding to remove barriers to</w:t>
            </w:r>
            <w:r w:rsidR="00FE3ABE">
              <w:t xml:space="preserve"> learning as a result of attendance. </w:t>
            </w:r>
          </w:p>
        </w:tc>
      </w:tr>
      <w:tr w:rsidR="00A7645D" w:rsidTr="00F6096A">
        <w:tc>
          <w:tcPr>
            <w:tcW w:w="2943" w:type="dxa"/>
          </w:tcPr>
          <w:p w:rsidR="00A7645D" w:rsidRDefault="00472EE1" w:rsidP="00A7645D">
            <w:pPr>
              <w:rPr>
                <w:b/>
              </w:rPr>
            </w:pPr>
            <w:r>
              <w:rPr>
                <w:b/>
              </w:rPr>
              <w:t>Corporate Responsibility:</w:t>
            </w:r>
          </w:p>
        </w:tc>
        <w:tc>
          <w:tcPr>
            <w:tcW w:w="6299" w:type="dxa"/>
          </w:tcPr>
          <w:p w:rsidR="00A7645D" w:rsidRDefault="00A7645D" w:rsidP="00FB6B2B">
            <w:pPr>
              <w:spacing w:line="240" w:lineRule="auto"/>
            </w:pPr>
            <w:r>
              <w:t xml:space="preserve">To abide by and implement all </w:t>
            </w:r>
            <w:r w:rsidR="00C47C3D">
              <w:t>policies and procedures of MAT</w:t>
            </w:r>
            <w:r>
              <w:t>, including being aware of and responsible corporately and as an individual for Health and</w:t>
            </w:r>
            <w:r w:rsidR="00472EE1">
              <w:t xml:space="preserve"> Safety policies and procedures</w:t>
            </w:r>
            <w:r w:rsidR="00451272">
              <w:t>.</w:t>
            </w:r>
          </w:p>
        </w:tc>
      </w:tr>
      <w:tr w:rsidR="00A7645D" w:rsidTr="00F6096A">
        <w:tc>
          <w:tcPr>
            <w:tcW w:w="2943" w:type="dxa"/>
          </w:tcPr>
          <w:p w:rsidR="00A7645D" w:rsidRDefault="00472EE1" w:rsidP="00A7645D">
            <w:pPr>
              <w:rPr>
                <w:b/>
              </w:rPr>
            </w:pPr>
            <w:r>
              <w:rPr>
                <w:b/>
              </w:rPr>
              <w:t>Other Specific Responsibilities:</w:t>
            </w:r>
          </w:p>
        </w:tc>
        <w:tc>
          <w:tcPr>
            <w:tcW w:w="6299" w:type="dxa"/>
          </w:tcPr>
          <w:p w:rsidR="00D8391C" w:rsidRPr="00D8391C" w:rsidRDefault="00D8391C" w:rsidP="00D8391C">
            <w:pPr>
              <w:spacing w:line="240" w:lineRule="auto"/>
            </w:pPr>
            <w:r w:rsidRPr="00D8391C">
              <w:t>To provide First Aid within the Academy</w:t>
            </w:r>
          </w:p>
          <w:p w:rsidR="00D8391C" w:rsidRPr="00D8391C" w:rsidRDefault="00D8391C" w:rsidP="00D8391C">
            <w:pPr>
              <w:spacing w:line="240" w:lineRule="auto"/>
            </w:pPr>
            <w:r w:rsidRPr="00D8391C">
              <w:t>To support students with medical conditions as required.</w:t>
            </w:r>
          </w:p>
          <w:p w:rsidR="00D8391C" w:rsidRDefault="00D8391C" w:rsidP="00C64A50">
            <w:pPr>
              <w:spacing w:line="240" w:lineRule="auto"/>
            </w:pPr>
          </w:p>
          <w:p w:rsidR="00C64A50" w:rsidRDefault="00C64A50" w:rsidP="00C64A50">
            <w:pPr>
              <w:spacing w:line="240" w:lineRule="auto"/>
            </w:pPr>
            <w:r>
              <w:t xml:space="preserve">To contribute to the overall ethos, work and aims of the </w:t>
            </w:r>
            <w:r w:rsidR="00C61A46">
              <w:t>Academy</w:t>
            </w:r>
            <w:r>
              <w:t xml:space="preserve"> and </w:t>
            </w:r>
            <w:r w:rsidR="002C535F">
              <w:t xml:space="preserve">the Academy </w:t>
            </w:r>
            <w:r>
              <w:t>Trust</w:t>
            </w:r>
            <w:r w:rsidR="00D26325">
              <w:t>.</w:t>
            </w:r>
          </w:p>
          <w:p w:rsidR="00A7645D" w:rsidRDefault="00472EE1" w:rsidP="003B4D17">
            <w:pPr>
              <w:spacing w:before="120" w:after="120" w:line="240" w:lineRule="auto"/>
            </w:pPr>
            <w:r>
              <w:t>To carry out all</w:t>
            </w:r>
            <w:r w:rsidR="00A7645D">
              <w:t xml:space="preserve"> duties in the most effective</w:t>
            </w:r>
            <w:r>
              <w:t>, efficient and economic manner</w:t>
            </w:r>
            <w:r w:rsidR="00D26325">
              <w:t>.</w:t>
            </w:r>
          </w:p>
          <w:p w:rsidR="00A7645D" w:rsidRDefault="00A7645D" w:rsidP="00FB6B2B">
            <w:pPr>
              <w:spacing w:after="120" w:line="240" w:lineRule="auto"/>
            </w:pPr>
            <w:r>
              <w:t>To continue personal d</w:t>
            </w:r>
            <w:r w:rsidR="00472EE1">
              <w:t>evelopment in the relevant area</w:t>
            </w:r>
            <w:r w:rsidR="00D26325">
              <w:t>.</w:t>
            </w:r>
          </w:p>
          <w:p w:rsidR="00FC5337" w:rsidRPr="00FC5337" w:rsidRDefault="00FC5337" w:rsidP="00FC5337">
            <w:pPr>
              <w:spacing w:after="120" w:line="240" w:lineRule="auto"/>
            </w:pPr>
            <w:r w:rsidRPr="00FC5337">
              <w:t>Participate fully with arrangements made in accordance with the Academy Trust’s Performance Management Policy</w:t>
            </w:r>
            <w:r w:rsidR="00D26325">
              <w:t>.</w:t>
            </w:r>
          </w:p>
          <w:p w:rsidR="00FC5337" w:rsidRDefault="00FC5337" w:rsidP="004D1150">
            <w:pPr>
              <w:spacing w:line="240" w:lineRule="auto"/>
            </w:pPr>
            <w:r>
              <w:t>Perform any other reason</w:t>
            </w:r>
            <w:r w:rsidR="00C47C3D">
              <w:t xml:space="preserve">able duties as requested by the Principal and </w:t>
            </w:r>
            <w:r w:rsidR="004D1150">
              <w:t xml:space="preserve">Business Manager </w:t>
            </w:r>
          </w:p>
        </w:tc>
      </w:tr>
      <w:tr w:rsidR="00A62D8B" w:rsidTr="00A62D8B">
        <w:tc>
          <w:tcPr>
            <w:tcW w:w="29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A62D8B" w:rsidRDefault="00A62D8B">
            <w:pPr>
              <w:rPr>
                <w:b/>
              </w:rPr>
            </w:pPr>
            <w:r>
              <w:rPr>
                <w:b/>
              </w:rPr>
              <w:t>Safeguarding:</w:t>
            </w:r>
          </w:p>
        </w:tc>
        <w:tc>
          <w:tcPr>
            <w:tcW w:w="62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A62D8B" w:rsidRDefault="00A62D8B">
            <w:pPr>
              <w:spacing w:line="240" w:lineRule="auto"/>
            </w:pPr>
            <w:r>
              <w:t>The Trust is committed to safeguarding and promoting the welfare of children and young people and expects all staff and volunteers to share this commitment and individually take responsibility for doing so.</w:t>
            </w:r>
          </w:p>
        </w:tc>
      </w:tr>
      <w:tr w:rsidR="00A7645D" w:rsidTr="00F6096A">
        <w:tc>
          <w:tcPr>
            <w:tcW w:w="2943" w:type="dxa"/>
          </w:tcPr>
          <w:p w:rsidR="00A7645D" w:rsidRDefault="00472EE1" w:rsidP="00A7645D">
            <w:pPr>
              <w:rPr>
                <w:b/>
              </w:rPr>
            </w:pPr>
            <w:r>
              <w:rPr>
                <w:b/>
              </w:rPr>
              <w:t>General Statement:</w:t>
            </w:r>
          </w:p>
        </w:tc>
        <w:tc>
          <w:tcPr>
            <w:tcW w:w="6299" w:type="dxa"/>
          </w:tcPr>
          <w:p w:rsidR="00A7645D" w:rsidRDefault="00A7645D" w:rsidP="00D26325">
            <w:pPr>
              <w:spacing w:line="240" w:lineRule="auto"/>
            </w:pPr>
            <w:r>
              <w:t>This job description is current at the date shown</w:t>
            </w:r>
            <w:r w:rsidR="009C4115">
              <w:t>,</w:t>
            </w:r>
            <w:r>
              <w:t xml:space="preserve"> but in consultation with you may be changed to reflect or anticipate changes in the job, commensura</w:t>
            </w:r>
            <w:r w:rsidR="00472EE1">
              <w:t>te with the grade and job title</w:t>
            </w:r>
            <w:r w:rsidR="00D26325">
              <w:t>.</w:t>
            </w:r>
          </w:p>
        </w:tc>
      </w:tr>
      <w:tr w:rsidR="00A7645D" w:rsidTr="00F6096A">
        <w:tc>
          <w:tcPr>
            <w:tcW w:w="2943" w:type="dxa"/>
          </w:tcPr>
          <w:p w:rsidR="00A7645D" w:rsidRDefault="00A7645D" w:rsidP="00A7645D">
            <w:pPr>
              <w:rPr>
                <w:b/>
              </w:rPr>
            </w:pPr>
            <w:r>
              <w:rPr>
                <w:b/>
              </w:rPr>
              <w:t>Date</w:t>
            </w:r>
            <w:r w:rsidR="00472EE1">
              <w:rPr>
                <w:b/>
              </w:rPr>
              <w:t>:</w:t>
            </w:r>
          </w:p>
        </w:tc>
        <w:tc>
          <w:tcPr>
            <w:tcW w:w="6299" w:type="dxa"/>
          </w:tcPr>
          <w:p w:rsidR="00A7645D" w:rsidRDefault="008F233C" w:rsidP="00FB6B2B">
            <w:pPr>
              <w:spacing w:line="240" w:lineRule="auto"/>
            </w:pPr>
            <w:r>
              <w:t>October 2018</w:t>
            </w:r>
          </w:p>
        </w:tc>
      </w:tr>
    </w:tbl>
    <w:p w:rsidR="00066B85" w:rsidRDefault="00066B85" w:rsidP="007E6036">
      <w:pPr>
        <w:spacing w:after="240" w:line="240" w:lineRule="auto"/>
        <w:jc w:val="both"/>
        <w:rPr>
          <w:rFonts w:eastAsia="Times New Roman" w:cstheme="minorHAnsi"/>
          <w:color w:val="000000"/>
          <w:lang w:val="en-US" w:eastAsia="en-GB"/>
        </w:rPr>
      </w:pPr>
    </w:p>
    <w:p w:rsidR="00C71D84" w:rsidRPr="004D1150" w:rsidRDefault="00C71D84" w:rsidP="004D1150">
      <w:pPr>
        <w:rPr>
          <w:rFonts w:ascii="Arial" w:hAnsi="Arial" w:cs="Arial"/>
          <w:snapToGrid w:val="0"/>
          <w:sz w:val="24"/>
          <w:szCs w:val="24"/>
        </w:rPr>
      </w:pPr>
    </w:p>
    <w:p w:rsidR="00C71D84" w:rsidRPr="007E6036" w:rsidRDefault="00C71D84" w:rsidP="007E6036">
      <w:pPr>
        <w:spacing w:after="240" w:line="240" w:lineRule="auto"/>
        <w:jc w:val="both"/>
        <w:rPr>
          <w:rFonts w:eastAsia="Times New Roman" w:cstheme="minorHAnsi"/>
          <w:color w:val="000000"/>
          <w:lang w:val="en-US" w:eastAsia="en-GB"/>
        </w:rPr>
      </w:pPr>
    </w:p>
    <w:sectPr w:rsidR="00C71D84" w:rsidRPr="007E6036" w:rsidSect="00031B93">
      <w:headerReference w:type="default" r:id="rId9"/>
      <w:footerReference w:type="default" r:id="rId10"/>
      <w:footerReference w:type="first" r:id="rId11"/>
      <w:pgSz w:w="11906" w:h="16838" w:code="9"/>
      <w:pgMar w:top="1440" w:right="1440" w:bottom="1440" w:left="1440" w:header="204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6AE" w:rsidRDefault="004C46AE" w:rsidP="00AC0731">
      <w:pPr>
        <w:spacing w:after="0"/>
      </w:pPr>
      <w:r>
        <w:separator/>
      </w:r>
    </w:p>
  </w:endnote>
  <w:endnote w:type="continuationSeparator" w:id="0">
    <w:p w:rsidR="004C46AE" w:rsidRDefault="004C46AE"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5103F6" w:rsidRDefault="009116C9" w:rsidP="009116C9">
            <w:pPr>
              <w:pStyle w:val="Footer"/>
              <w:jc w:val="center"/>
              <w:rPr>
                <w:bCs/>
                <w:sz w:val="24"/>
                <w:szCs w:val="24"/>
              </w:rPr>
            </w:pPr>
            <w:r>
              <w:rPr>
                <w:noProof/>
                <w:lang w:eastAsia="en-GB"/>
              </w:rPr>
              <w:drawing>
                <wp:anchor distT="0" distB="0" distL="114300" distR="114300" simplePos="0" relativeHeight="251660288" behindDoc="0" locked="0" layoutInCell="1" allowOverlap="1" wp14:anchorId="353FDCD1" wp14:editId="6E06FED0">
                  <wp:simplePos x="0" y="0"/>
                  <wp:positionH relativeFrom="margin">
                    <wp:align>right</wp:align>
                  </wp:positionH>
                  <wp:positionV relativeFrom="paragraph">
                    <wp:posOffset>5715</wp:posOffset>
                  </wp:positionV>
                  <wp:extent cx="5731510" cy="9010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901065"/>
                          </a:xfrm>
                          <a:prstGeom prst="rect">
                            <a:avLst/>
                          </a:prstGeom>
                        </pic:spPr>
                      </pic:pic>
                    </a:graphicData>
                  </a:graphic>
                  <wp14:sizeRelH relativeFrom="page">
                    <wp14:pctWidth>0</wp14:pctWidth>
                  </wp14:sizeRelH>
                  <wp14:sizeRelV relativeFrom="page">
                    <wp14:pctHeight>0</wp14:pctHeight>
                  </wp14:sizeRelV>
                </wp:anchor>
              </w:drawing>
            </w:r>
            <w:r w:rsidR="007474AA" w:rsidRPr="005103F6">
              <w:t xml:space="preserve">Page </w:t>
            </w:r>
            <w:r w:rsidR="007474AA" w:rsidRPr="005103F6">
              <w:rPr>
                <w:bCs/>
                <w:sz w:val="24"/>
                <w:szCs w:val="24"/>
              </w:rPr>
              <w:fldChar w:fldCharType="begin"/>
            </w:r>
            <w:r w:rsidR="007474AA" w:rsidRPr="005103F6">
              <w:rPr>
                <w:bCs/>
              </w:rPr>
              <w:instrText xml:space="preserve"> PAGE </w:instrText>
            </w:r>
            <w:r w:rsidR="007474AA" w:rsidRPr="005103F6">
              <w:rPr>
                <w:bCs/>
                <w:sz w:val="24"/>
                <w:szCs w:val="24"/>
              </w:rPr>
              <w:fldChar w:fldCharType="separate"/>
            </w:r>
            <w:r w:rsidR="00131B26">
              <w:rPr>
                <w:bCs/>
                <w:noProof/>
              </w:rPr>
              <w:t>4</w:t>
            </w:r>
            <w:r w:rsidR="007474AA" w:rsidRPr="005103F6">
              <w:rPr>
                <w:bCs/>
                <w:sz w:val="24"/>
                <w:szCs w:val="24"/>
              </w:rPr>
              <w:fldChar w:fldCharType="end"/>
            </w:r>
            <w:r w:rsidR="007474AA" w:rsidRPr="005103F6">
              <w:t xml:space="preserve"> of </w:t>
            </w:r>
            <w:r w:rsidR="007474AA" w:rsidRPr="005103F6">
              <w:rPr>
                <w:bCs/>
                <w:sz w:val="24"/>
                <w:szCs w:val="24"/>
              </w:rPr>
              <w:fldChar w:fldCharType="begin"/>
            </w:r>
            <w:r w:rsidR="007474AA" w:rsidRPr="005103F6">
              <w:rPr>
                <w:bCs/>
              </w:rPr>
              <w:instrText xml:space="preserve"> NUMPAGES  </w:instrText>
            </w:r>
            <w:r w:rsidR="007474AA" w:rsidRPr="005103F6">
              <w:rPr>
                <w:bCs/>
                <w:sz w:val="24"/>
                <w:szCs w:val="24"/>
              </w:rPr>
              <w:fldChar w:fldCharType="separate"/>
            </w:r>
            <w:r w:rsidR="00131B26">
              <w:rPr>
                <w:bCs/>
                <w:noProof/>
              </w:rPr>
              <w:t>4</w:t>
            </w:r>
            <w:r w:rsidR="007474AA" w:rsidRPr="005103F6">
              <w:rPr>
                <w:bCs/>
                <w:sz w:val="24"/>
                <w:szCs w:val="24"/>
              </w:rPr>
              <w:fldChar w:fldCharType="end"/>
            </w:r>
          </w:p>
          <w:p w:rsidR="007474AA" w:rsidRDefault="00131B26">
            <w:pPr>
              <w:pStyle w:val="Footer"/>
              <w:jc w:val="center"/>
            </w:pPr>
          </w:p>
        </w:sdtContent>
      </w:sdt>
    </w:sdtContent>
  </w:sdt>
  <w:p w:rsidR="007474AA" w:rsidRDefault="007474AA" w:rsidP="0000064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6AE" w:rsidRDefault="004C46AE" w:rsidP="00AC0731">
      <w:pPr>
        <w:spacing w:after="0"/>
      </w:pPr>
      <w:r>
        <w:separator/>
      </w:r>
    </w:p>
  </w:footnote>
  <w:footnote w:type="continuationSeparator" w:id="0">
    <w:p w:rsidR="004C46AE" w:rsidRDefault="004C46AE" w:rsidP="00AC07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9116C9" w:rsidP="00DA3123">
    <w:pPr>
      <w:tabs>
        <w:tab w:val="left" w:pos="7725"/>
      </w:tabs>
      <w:spacing w:after="0" w:line="240" w:lineRule="auto"/>
      <w:rPr>
        <w:b/>
      </w:rPr>
    </w:pPr>
    <w:r>
      <w:rPr>
        <w:noProof/>
        <w:lang w:eastAsia="en-GB"/>
      </w:rPr>
      <w:drawing>
        <wp:anchor distT="0" distB="0" distL="114300" distR="114300" simplePos="0" relativeHeight="251659264" behindDoc="1" locked="0" layoutInCell="1" allowOverlap="1">
          <wp:simplePos x="0" y="0"/>
          <wp:positionH relativeFrom="column">
            <wp:posOffset>4400550</wp:posOffset>
          </wp:positionH>
          <wp:positionV relativeFrom="paragraph">
            <wp:posOffset>-772160</wp:posOffset>
          </wp:positionV>
          <wp:extent cx="1827089" cy="387376"/>
          <wp:effectExtent l="0" t="0" r="1905" b="0"/>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7089" cy="38737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FD8"/>
    <w:multiLevelType w:val="hybridMultilevel"/>
    <w:tmpl w:val="C3C6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3" w15:restartNumberingAfterBreak="0">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C06493"/>
    <w:multiLevelType w:val="hybridMultilevel"/>
    <w:tmpl w:val="61C6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F8336A"/>
    <w:multiLevelType w:val="hybridMultilevel"/>
    <w:tmpl w:val="54DE2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20285"/>
    <w:multiLevelType w:val="hybridMultilevel"/>
    <w:tmpl w:val="AE9A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5" w15:restartNumberingAfterBreak="0">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7F16"/>
    <w:multiLevelType w:val="hybridMultilevel"/>
    <w:tmpl w:val="668C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43401"/>
    <w:multiLevelType w:val="hybridMultilevel"/>
    <w:tmpl w:val="9FCE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50CE3098"/>
    <w:multiLevelType w:val="hybridMultilevel"/>
    <w:tmpl w:val="D068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3A69D0"/>
    <w:multiLevelType w:val="hybridMultilevel"/>
    <w:tmpl w:val="3188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B43DF2"/>
    <w:multiLevelType w:val="hybridMultilevel"/>
    <w:tmpl w:val="EDF2E384"/>
    <w:lvl w:ilvl="0" w:tplc="E45A05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193A60"/>
    <w:multiLevelType w:val="hybridMultilevel"/>
    <w:tmpl w:val="795E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411125"/>
    <w:multiLevelType w:val="hybridMultilevel"/>
    <w:tmpl w:val="D23039FC"/>
    <w:lvl w:ilvl="0" w:tplc="7EBA3E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A333D7"/>
    <w:multiLevelType w:val="hybridMultilevel"/>
    <w:tmpl w:val="FE86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AC2B4B"/>
    <w:multiLevelType w:val="hybridMultilevel"/>
    <w:tmpl w:val="456C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3202BD"/>
    <w:multiLevelType w:val="hybridMultilevel"/>
    <w:tmpl w:val="F808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606BAA"/>
    <w:multiLevelType w:val="hybridMultilevel"/>
    <w:tmpl w:val="4F9A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A405E0"/>
    <w:multiLevelType w:val="hybridMultilevel"/>
    <w:tmpl w:val="38D6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21"/>
  </w:num>
  <w:num w:numId="3">
    <w:abstractNumId w:val="14"/>
  </w:num>
  <w:num w:numId="4">
    <w:abstractNumId w:val="15"/>
  </w:num>
  <w:num w:numId="5">
    <w:abstractNumId w:val="12"/>
  </w:num>
  <w:num w:numId="6">
    <w:abstractNumId w:val="24"/>
  </w:num>
  <w:num w:numId="7">
    <w:abstractNumId w:val="31"/>
  </w:num>
  <w:num w:numId="8">
    <w:abstractNumId w:val="33"/>
  </w:num>
  <w:num w:numId="9">
    <w:abstractNumId w:val="43"/>
  </w:num>
  <w:num w:numId="10">
    <w:abstractNumId w:val="17"/>
  </w:num>
  <w:num w:numId="11">
    <w:abstractNumId w:val="41"/>
  </w:num>
  <w:num w:numId="12">
    <w:abstractNumId w:val="6"/>
  </w:num>
  <w:num w:numId="13">
    <w:abstractNumId w:val="29"/>
  </w:num>
  <w:num w:numId="14">
    <w:abstractNumId w:val="7"/>
  </w:num>
  <w:num w:numId="15">
    <w:abstractNumId w:val="5"/>
  </w:num>
  <w:num w:numId="16">
    <w:abstractNumId w:val="11"/>
  </w:num>
  <w:num w:numId="17">
    <w:abstractNumId w:val="8"/>
  </w:num>
  <w:num w:numId="18">
    <w:abstractNumId w:val="1"/>
  </w:num>
  <w:num w:numId="19">
    <w:abstractNumId w:val="3"/>
  </w:num>
  <w:num w:numId="20">
    <w:abstractNumId w:val="38"/>
  </w:num>
  <w:num w:numId="21">
    <w:abstractNumId w:val="19"/>
  </w:num>
  <w:num w:numId="22">
    <w:abstractNumId w:val="42"/>
  </w:num>
  <w:num w:numId="23">
    <w:abstractNumId w:val="18"/>
  </w:num>
  <w:num w:numId="24">
    <w:abstractNumId w:val="28"/>
  </w:num>
  <w:num w:numId="25">
    <w:abstractNumId w:val="10"/>
  </w:num>
  <w:num w:numId="26">
    <w:abstractNumId w:val="20"/>
  </w:num>
  <w:num w:numId="27">
    <w:abstractNumId w:val="16"/>
  </w:num>
  <w:num w:numId="28">
    <w:abstractNumId w:val="32"/>
  </w:num>
  <w:num w:numId="29">
    <w:abstractNumId w:val="36"/>
  </w:num>
  <w:num w:numId="30">
    <w:abstractNumId w:val="39"/>
  </w:num>
  <w:num w:numId="31">
    <w:abstractNumId w:val="23"/>
  </w:num>
  <w:num w:numId="32">
    <w:abstractNumId w:val="30"/>
  </w:num>
  <w:num w:numId="33">
    <w:abstractNumId w:val="13"/>
  </w:num>
  <w:num w:numId="34">
    <w:abstractNumId w:val="0"/>
  </w:num>
  <w:num w:numId="35">
    <w:abstractNumId w:val="22"/>
  </w:num>
  <w:num w:numId="36">
    <w:abstractNumId w:val="26"/>
  </w:num>
  <w:num w:numId="37">
    <w:abstractNumId w:val="37"/>
  </w:num>
  <w:num w:numId="38">
    <w:abstractNumId w:val="27"/>
  </w:num>
  <w:num w:numId="39">
    <w:abstractNumId w:val="45"/>
  </w:num>
  <w:num w:numId="40">
    <w:abstractNumId w:val="34"/>
  </w:num>
  <w:num w:numId="41">
    <w:abstractNumId w:val="35"/>
  </w:num>
  <w:num w:numId="42">
    <w:abstractNumId w:val="44"/>
  </w:num>
  <w:num w:numId="43">
    <w:abstractNumId w:val="25"/>
  </w:num>
  <w:num w:numId="44">
    <w:abstractNumId w:val="9"/>
  </w:num>
  <w:num w:numId="45">
    <w:abstractNumId w:val="40"/>
  </w:num>
  <w:num w:numId="4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6EA1"/>
    <w:rsid w:val="00022ACE"/>
    <w:rsid w:val="00031B93"/>
    <w:rsid w:val="00066B85"/>
    <w:rsid w:val="00071DC4"/>
    <w:rsid w:val="000D41A3"/>
    <w:rsid w:val="000F57BA"/>
    <w:rsid w:val="0010354B"/>
    <w:rsid w:val="00113086"/>
    <w:rsid w:val="0012548B"/>
    <w:rsid w:val="00130582"/>
    <w:rsid w:val="0013082C"/>
    <w:rsid w:val="00131B26"/>
    <w:rsid w:val="00136FC6"/>
    <w:rsid w:val="001558D8"/>
    <w:rsid w:val="001621E7"/>
    <w:rsid w:val="00166DD7"/>
    <w:rsid w:val="00183B7C"/>
    <w:rsid w:val="001B2DC7"/>
    <w:rsid w:val="001B4FAB"/>
    <w:rsid w:val="001D553D"/>
    <w:rsid w:val="001D6102"/>
    <w:rsid w:val="001E2608"/>
    <w:rsid w:val="001E7655"/>
    <w:rsid w:val="001F0D9E"/>
    <w:rsid w:val="001F137D"/>
    <w:rsid w:val="00204930"/>
    <w:rsid w:val="00224E3C"/>
    <w:rsid w:val="002503F0"/>
    <w:rsid w:val="00265911"/>
    <w:rsid w:val="00272440"/>
    <w:rsid w:val="002830C8"/>
    <w:rsid w:val="00283BA2"/>
    <w:rsid w:val="00286E61"/>
    <w:rsid w:val="002927C4"/>
    <w:rsid w:val="00293C2E"/>
    <w:rsid w:val="00294759"/>
    <w:rsid w:val="00296335"/>
    <w:rsid w:val="002A2EB3"/>
    <w:rsid w:val="002A6B32"/>
    <w:rsid w:val="002B066A"/>
    <w:rsid w:val="002B2734"/>
    <w:rsid w:val="002C535F"/>
    <w:rsid w:val="002D094D"/>
    <w:rsid w:val="002D1EB3"/>
    <w:rsid w:val="002E28E0"/>
    <w:rsid w:val="002E796E"/>
    <w:rsid w:val="00312E4F"/>
    <w:rsid w:val="00313EDA"/>
    <w:rsid w:val="00321219"/>
    <w:rsid w:val="0032528A"/>
    <w:rsid w:val="00334486"/>
    <w:rsid w:val="0034553B"/>
    <w:rsid w:val="00356CAA"/>
    <w:rsid w:val="00357135"/>
    <w:rsid w:val="003813B7"/>
    <w:rsid w:val="00384CFC"/>
    <w:rsid w:val="00396C89"/>
    <w:rsid w:val="003B4D17"/>
    <w:rsid w:val="003B6531"/>
    <w:rsid w:val="003D2774"/>
    <w:rsid w:val="003F5B31"/>
    <w:rsid w:val="00415788"/>
    <w:rsid w:val="0042399F"/>
    <w:rsid w:val="004452E3"/>
    <w:rsid w:val="00451272"/>
    <w:rsid w:val="00472EE1"/>
    <w:rsid w:val="004A068D"/>
    <w:rsid w:val="004C0C02"/>
    <w:rsid w:val="004C46AE"/>
    <w:rsid w:val="004D1150"/>
    <w:rsid w:val="004D6AFF"/>
    <w:rsid w:val="004E2615"/>
    <w:rsid w:val="005103F6"/>
    <w:rsid w:val="005476C6"/>
    <w:rsid w:val="00552916"/>
    <w:rsid w:val="00557830"/>
    <w:rsid w:val="00560504"/>
    <w:rsid w:val="005B7183"/>
    <w:rsid w:val="005F015C"/>
    <w:rsid w:val="00604DED"/>
    <w:rsid w:val="00604F86"/>
    <w:rsid w:val="00675630"/>
    <w:rsid w:val="0067777F"/>
    <w:rsid w:val="00684B7C"/>
    <w:rsid w:val="006970BC"/>
    <w:rsid w:val="006B6250"/>
    <w:rsid w:val="006F5823"/>
    <w:rsid w:val="007457ED"/>
    <w:rsid w:val="007474AA"/>
    <w:rsid w:val="00770941"/>
    <w:rsid w:val="0077266D"/>
    <w:rsid w:val="00786E5E"/>
    <w:rsid w:val="007A2BE3"/>
    <w:rsid w:val="007B6F6B"/>
    <w:rsid w:val="007E18E6"/>
    <w:rsid w:val="007E6036"/>
    <w:rsid w:val="007F056A"/>
    <w:rsid w:val="007F2A87"/>
    <w:rsid w:val="0080181C"/>
    <w:rsid w:val="0080498B"/>
    <w:rsid w:val="00822718"/>
    <w:rsid w:val="00836DF2"/>
    <w:rsid w:val="008377AB"/>
    <w:rsid w:val="00853C34"/>
    <w:rsid w:val="00855D2B"/>
    <w:rsid w:val="00872E00"/>
    <w:rsid w:val="008935C4"/>
    <w:rsid w:val="008A4AD8"/>
    <w:rsid w:val="008B57C7"/>
    <w:rsid w:val="008D0D61"/>
    <w:rsid w:val="008D5FD0"/>
    <w:rsid w:val="008F233C"/>
    <w:rsid w:val="00901A67"/>
    <w:rsid w:val="009116C9"/>
    <w:rsid w:val="00921C1D"/>
    <w:rsid w:val="00967837"/>
    <w:rsid w:val="00996674"/>
    <w:rsid w:val="009B1795"/>
    <w:rsid w:val="009C4115"/>
    <w:rsid w:val="009F054A"/>
    <w:rsid w:val="009F42A7"/>
    <w:rsid w:val="009F6C87"/>
    <w:rsid w:val="00A11A0B"/>
    <w:rsid w:val="00A24273"/>
    <w:rsid w:val="00A24B8C"/>
    <w:rsid w:val="00A27DE3"/>
    <w:rsid w:val="00A321ED"/>
    <w:rsid w:val="00A62D8B"/>
    <w:rsid w:val="00A7645D"/>
    <w:rsid w:val="00AA0140"/>
    <w:rsid w:val="00AA712B"/>
    <w:rsid w:val="00AC0731"/>
    <w:rsid w:val="00AC3012"/>
    <w:rsid w:val="00AD7116"/>
    <w:rsid w:val="00AE052A"/>
    <w:rsid w:val="00B34158"/>
    <w:rsid w:val="00B3698D"/>
    <w:rsid w:val="00B369FD"/>
    <w:rsid w:val="00B44152"/>
    <w:rsid w:val="00B5040A"/>
    <w:rsid w:val="00B85C00"/>
    <w:rsid w:val="00BA4CDB"/>
    <w:rsid w:val="00BB22AD"/>
    <w:rsid w:val="00BE1389"/>
    <w:rsid w:val="00BE465E"/>
    <w:rsid w:val="00C02A37"/>
    <w:rsid w:val="00C16F79"/>
    <w:rsid w:val="00C23378"/>
    <w:rsid w:val="00C354E5"/>
    <w:rsid w:val="00C36E40"/>
    <w:rsid w:val="00C47C3D"/>
    <w:rsid w:val="00C61A46"/>
    <w:rsid w:val="00C64A50"/>
    <w:rsid w:val="00C71D84"/>
    <w:rsid w:val="00C82452"/>
    <w:rsid w:val="00C82829"/>
    <w:rsid w:val="00CA393C"/>
    <w:rsid w:val="00CA5BF6"/>
    <w:rsid w:val="00CB17B0"/>
    <w:rsid w:val="00CB2687"/>
    <w:rsid w:val="00CC5A36"/>
    <w:rsid w:val="00D01B28"/>
    <w:rsid w:val="00D13D22"/>
    <w:rsid w:val="00D15AFD"/>
    <w:rsid w:val="00D16476"/>
    <w:rsid w:val="00D23CF6"/>
    <w:rsid w:val="00D26325"/>
    <w:rsid w:val="00D4065F"/>
    <w:rsid w:val="00D5460F"/>
    <w:rsid w:val="00D568F1"/>
    <w:rsid w:val="00D8391C"/>
    <w:rsid w:val="00D87B66"/>
    <w:rsid w:val="00D933A5"/>
    <w:rsid w:val="00D95BC3"/>
    <w:rsid w:val="00D973B3"/>
    <w:rsid w:val="00DA3123"/>
    <w:rsid w:val="00DC2605"/>
    <w:rsid w:val="00DC7B70"/>
    <w:rsid w:val="00DD6AC2"/>
    <w:rsid w:val="00E114A5"/>
    <w:rsid w:val="00E149B0"/>
    <w:rsid w:val="00E149E0"/>
    <w:rsid w:val="00E169D1"/>
    <w:rsid w:val="00E17160"/>
    <w:rsid w:val="00E351EA"/>
    <w:rsid w:val="00E56BFF"/>
    <w:rsid w:val="00E664E1"/>
    <w:rsid w:val="00E77591"/>
    <w:rsid w:val="00E900D3"/>
    <w:rsid w:val="00EC369E"/>
    <w:rsid w:val="00EC699A"/>
    <w:rsid w:val="00EE3F43"/>
    <w:rsid w:val="00F16D43"/>
    <w:rsid w:val="00F372DF"/>
    <w:rsid w:val="00F44291"/>
    <w:rsid w:val="00F532FB"/>
    <w:rsid w:val="00F5337B"/>
    <w:rsid w:val="00F6096A"/>
    <w:rsid w:val="00F62F47"/>
    <w:rsid w:val="00F70F71"/>
    <w:rsid w:val="00F710E8"/>
    <w:rsid w:val="00F836FE"/>
    <w:rsid w:val="00F83FAB"/>
    <w:rsid w:val="00F87CB1"/>
    <w:rsid w:val="00FB2522"/>
    <w:rsid w:val="00FB3E0A"/>
    <w:rsid w:val="00FB6B2B"/>
    <w:rsid w:val="00FC5337"/>
    <w:rsid w:val="00FD3B00"/>
    <w:rsid w:val="00FE3ABE"/>
    <w:rsid w:val="00FE4F5D"/>
    <w:rsid w:val="00FF28A7"/>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A9A6B7-9E09-4D22-81FF-1F49B593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1150"/>
    <w:pPr>
      <w:autoSpaceDE w:val="0"/>
      <w:autoSpaceDN w:val="0"/>
      <w:adjustRightInd w:val="0"/>
      <w:spacing w:after="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 w:id="11322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FE7A09-7A84-4F70-8B5C-F531FDDC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Val Hone</cp:lastModifiedBy>
  <cp:revision>3</cp:revision>
  <cp:lastPrinted>2017-03-31T09:40:00Z</cp:lastPrinted>
  <dcterms:created xsi:type="dcterms:W3CDTF">2018-10-12T14:06:00Z</dcterms:created>
  <dcterms:modified xsi:type="dcterms:W3CDTF">2019-03-15T13:29:00Z</dcterms:modified>
</cp:coreProperties>
</file>