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BodyText"/>
        <w:rPr>
          <w:rFonts w:ascii="Times New Roman"/>
          <w:sz w:val="20"/>
        </w:rPr>
      </w:pPr>
      <w:r>
        <w:rPr>
          <w:rFonts w:ascii="Palatino Linotype"/>
          <w:noProof/>
          <w:sz w:val="36"/>
        </w:rPr>
        <w:drawing>
          <wp:anchor distT="0" distB="0" distL="114300" distR="114300" simplePos="0" relativeHeight="251666944" behindDoc="0" locked="0" layoutInCell="1" allowOverlap="1">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67968" behindDoc="0" locked="0" layoutInCell="1" allowOverlap="1">
                <wp:simplePos x="0" y="0"/>
                <wp:positionH relativeFrom="margin">
                  <wp:posOffset>-991235</wp:posOffset>
                </wp:positionH>
                <wp:positionV relativeFrom="paragraph">
                  <wp:posOffset>-597131</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 xml:space="preserve">Second in Maths Faculty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EEA742" id="_x0000_t202" coordsize="21600,21600" o:spt="202" path="m,l,21600r21600,l21600,xe">
                <v:stroke joinstyle="miter"/>
                <v:path gradientshapeok="t" o:connecttype="rect"/>
              </v:shapetype>
              <v:shape id="Text Box 2" o:spid="_x0000_s1026" type="#_x0000_t202" style="position:absolute;margin-left:-78.05pt;margin-top:-47pt;width:572.75pt;height:110.6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" filled="f" stroked="f">
                <v:textbox style="mso-fit-shape-to-text:t">
                  <w:txbxContent>
                    <w:p w14:paraId="06F04FC1" w14:textId="1A642F64" w:rsidR="007F3CC9" w:rsidRPr="008F6261" w:rsidRDefault="00BC0EE4" w:rsidP="00265824">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Second in Maths Faculty</w:t>
                      </w:r>
                      <w:r w:rsidR="00AD560B">
                        <w:rPr>
                          <w:rFonts w:ascii="Sarala" w:hAnsi="Sarala" w:cs="Sarala"/>
                          <w:b/>
                          <w:bCs/>
                          <w:color w:val="FFFFFF" w:themeColor="background1"/>
                          <w:sz w:val="52"/>
                          <w:szCs w:val="52"/>
                        </w:rPr>
                        <w:t xml:space="preserve"> </w:t>
                      </w:r>
                    </w:p>
                  </w:txbxContent>
                </v:textbox>
                <w10:wrap anchorx="margin"/>
              </v:shape>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41344" behindDoc="1" locked="0" layoutInCell="1" allowOverlap="1">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14ED4" id="_x0000_s1027" type="#_x0000_t202" style="position:absolute;margin-left:0;margin-top:16.85pt;width:469.4pt;height:110.6pt;z-index:-2516751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25C83073" w14:textId="77777777" w:rsidR="00052A18" w:rsidRPr="007E2C47" w:rsidRDefault="00052A18" w:rsidP="003B4EE4">
                      <w:pPr>
                        <w:jc w:val="center"/>
                        <w:rPr>
                          <w:rFonts w:ascii="Sarala" w:hAnsi="Sarala" w:cs="Sarala"/>
                          <w:b/>
                          <w:bCs/>
                          <w:color w:val="17365D" w:themeColor="text2" w:themeShade="BF"/>
                          <w:sz w:val="56"/>
                          <w:szCs w:val="56"/>
                        </w:rPr>
                      </w:pPr>
                      <w:r w:rsidRPr="007E2C47">
                        <w:rPr>
                          <w:rFonts w:ascii="Sarala" w:hAnsi="Sarala" w:cs="Sarala"/>
                          <w:b/>
                          <w:bCs/>
                          <w:color w:val="17365D" w:themeColor="text2" w:themeShade="BF"/>
                          <w:sz w:val="56"/>
                          <w:szCs w:val="56"/>
                        </w:rPr>
                        <w:t>Information for Applicants</w:t>
                      </w:r>
                    </w:p>
                  </w:txbxContent>
                </v:textbox>
                <w10:wrap anchorx="margin"/>
              </v:shape>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r>
        <w:rPr>
          <w:rFonts w:ascii="Times New Roman"/>
          <w:noProof/>
          <w:sz w:val="20"/>
          <w:lang w:eastAsia="en-GB"/>
        </w:rPr>
        <w:drawing>
          <wp:anchor distT="0" distB="0" distL="114300" distR="114300" simplePos="0" relativeHeight="251646464" behindDoc="0" locked="0" layoutInCell="1" allowOverlap="1">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pStyle w:val="BodyText"/>
        <w:rPr>
          <w:rFonts w:ascii="Times New Roman"/>
          <w:sz w:val="20"/>
        </w:rPr>
      </w:pPr>
      <w:r>
        <w:rPr>
          <w:rFonts w:ascii="Times New Roman"/>
          <w:noProof/>
          <w:sz w:val="20"/>
          <w:lang w:eastAsia="en-GB"/>
        </w:rPr>
        <w:drawing>
          <wp:anchor distT="0" distB="0" distL="114300" distR="114300" simplePos="0" relativeHeight="251645440" behindDoc="0" locked="0" layoutInCell="1" allowOverlap="1">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r>
        <w:rPr>
          <w:rFonts w:ascii="Times New Roman"/>
          <w:noProof/>
          <w:sz w:val="20"/>
          <w:lang w:eastAsia="en-GB"/>
        </w:rPr>
        <w:drawing>
          <wp:anchor distT="0" distB="0" distL="114300" distR="114300" simplePos="0" relativeHeight="251648512" behindDoc="0" locked="0" layoutInCell="1" allowOverlap="1">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pStyle w:val="BodyText"/>
        <w:rPr>
          <w:rFonts w:ascii="Times New Roman"/>
          <w:sz w:val="20"/>
        </w:rPr>
      </w:pPr>
      <w:r>
        <w:rPr>
          <w:rFonts w:ascii="Times New Roman"/>
          <w:noProof/>
          <w:sz w:val="20"/>
          <w:lang w:eastAsia="en-GB"/>
        </w:rPr>
        <w:drawing>
          <wp:anchor distT="0" distB="0" distL="114300" distR="114300" simplePos="0" relativeHeight="251647488" behindDoc="0" locked="0" layoutInCell="1" allowOverlap="1">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r>
        <w:rPr>
          <w:rFonts w:ascii="Cambria"/>
          <w:b/>
          <w:noProof/>
          <w:color w:val="1F497D" w:themeColor="text2"/>
          <w:sz w:val="87"/>
          <w:lang w:eastAsia="en-GB"/>
        </w:rPr>
        <w:drawing>
          <wp:anchor distT="0" distB="0" distL="114300" distR="114300" simplePos="0" relativeHeight="251664896" behindDoc="1" locked="0" layoutInCell="1" allowOverlap="1">
            <wp:simplePos x="0" y="0"/>
            <wp:positionH relativeFrom="column">
              <wp:posOffset>-603250</wp:posOffset>
            </wp:positionH>
            <wp:positionV relativeFrom="paragraph">
              <wp:posOffset>809105</wp:posOffset>
            </wp:positionV>
            <wp:extent cx="3138825" cy="1149408"/>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825" cy="1149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noProof/>
          <w:sz w:val="36"/>
        </w:rPr>
        <w:drawing>
          <wp:anchor distT="0" distB="0" distL="114300" distR="114300" simplePos="0" relativeHeight="251668992" behindDoc="0" locked="0" layoutInCell="1" allowOverlap="1">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noProof/>
          <w:sz w:val="36"/>
        </w:rPr>
        <w:drawing>
          <wp:anchor distT="0" distB="0" distL="114300" distR="114300" simplePos="0" relativeHeight="251665920" behindDoc="0" locked="0" layoutInCell="1" allowOverlap="1">
            <wp:simplePos x="0" y="0"/>
            <wp:positionH relativeFrom="column">
              <wp:posOffset>2845911</wp:posOffset>
            </wp:positionH>
            <wp:positionV relativeFrom="paragraph">
              <wp:posOffset>794616</wp:posOffset>
            </wp:positionV>
            <wp:extent cx="3295918" cy="1175877"/>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5918" cy="1175877"/>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before="185" w:line="994" w:lineRule="exact"/>
        <w:rPr>
          <w:rFonts w:ascii="Palatino Linotype"/>
          <w:sz w:val="36"/>
        </w:rPr>
        <w:sectPr>
          <w:type w:val="continuous"/>
          <w:pgSz w:w="11906" w:h="16838" w:code="9"/>
          <w:pgMar w:top="1639" w:right="1758" w:bottom="278" w:left="1758" w:header="720" w:footer="720" w:gutter="0"/>
          <w:cols w:space="720"/>
          <w:docGrid w:linePitch="299"/>
        </w:sectPr>
      </w:pPr>
    </w:p>
    <w:p>
      <w:pPr>
        <w:spacing w:before="21"/>
        <w:ind w:left="116"/>
        <w:rPr>
          <w:sz w:val="14"/>
        </w:rPr>
      </w:pPr>
    </w:p>
    <w:p>
      <w:pPr>
        <w:pStyle w:val="BodyText"/>
        <w:rPr>
          <w:sz w:val="20"/>
        </w:rPr>
      </w:pPr>
    </w:p>
    <w:p>
      <w:pPr>
        <w:pStyle w:val="BodyText"/>
        <w:spacing w:before="6"/>
        <w:rPr>
          <w:sz w:val="20"/>
        </w:rPr>
      </w:pPr>
      <w:r>
        <w:rPr>
          <w:noProof/>
          <w:sz w:val="20"/>
        </w:rPr>
        <w:drawing>
          <wp:anchor distT="0" distB="0" distL="114300" distR="114300" simplePos="0" relativeHeight="251670016" behindDoc="0" locked="0" layoutInCell="1" allowOverlap="1">
            <wp:simplePos x="0" y="0"/>
            <wp:positionH relativeFrom="margin">
              <wp:posOffset>5422612</wp:posOffset>
            </wp:positionH>
            <wp:positionV relativeFrom="margin">
              <wp:posOffset>318655</wp:posOffset>
            </wp:positionV>
            <wp:extent cx="1130935" cy="1410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0935" cy="1410970"/>
                    </a:xfrm>
                    <a:prstGeom prst="rect">
                      <a:avLst/>
                    </a:prstGeom>
                    <a:noFill/>
                    <a:ln>
                      <a:noFill/>
                    </a:ln>
                  </pic:spPr>
                </pic:pic>
              </a:graphicData>
            </a:graphic>
          </wp:anchor>
        </w:drawing>
      </w:r>
      <w:r>
        <w:rPr>
          <w:rFonts w:ascii="Mongolian Baiti"/>
          <w:b/>
          <w:noProof/>
          <w:sz w:val="64"/>
          <w:lang w:eastAsia="en-GB"/>
        </w:rPr>
        <mc:AlternateContent>
          <mc:Choice Requires="wps">
            <w:drawing>
              <wp:anchor distT="45720" distB="45720" distL="114300" distR="114300" simplePos="0" relativeHeight="251650560" behindDoc="0" locked="0" layoutInCell="1" allowOverlap="1">
                <wp:simplePos x="0" y="0"/>
                <wp:positionH relativeFrom="margin">
                  <wp:posOffset>-114671</wp:posOffset>
                </wp:positionH>
                <wp:positionV relativeFrom="paragraph">
                  <wp:posOffset>160020</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D4E45" id="_x0000_s1028" type="#_x0000_t202" style="position:absolute;margin-left:-9.05pt;margin-top:12.6pt;width:526.35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D/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" filled="f" stroked="f">
                <v:textbox style="mso-fit-shape-to-text:t">
                  <w:txbxContent>
                    <w:p w14:paraId="2EF3B0EC" w14:textId="26A46405" w:rsidR="00052A18" w:rsidRPr="00006252" w:rsidRDefault="00052A18" w:rsidP="00006252">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w:t>
                      </w:r>
                      <w:r w:rsidRPr="00006252">
                        <w:rPr>
                          <w:rFonts w:ascii="Book Antiqua" w:eastAsia="Book Antiqua" w:hAnsi="Book Antiqua" w:cs="Book Antiqua"/>
                          <w:color w:val="FFFFFF"/>
                          <w:sz w:val="56"/>
                          <w:szCs w:val="56"/>
                          <w:shd w:val="clear" w:color="auto" w:fill="161643"/>
                        </w:rPr>
                        <w:t xml:space="preserve">Letter from the </w:t>
                      </w:r>
                      <w:r>
                        <w:rPr>
                          <w:rFonts w:ascii="Book Antiqua" w:eastAsia="Book Antiqua" w:hAnsi="Book Antiqua" w:cs="Book Antiqua"/>
                          <w:color w:val="FFFFFF"/>
                          <w:sz w:val="56"/>
                          <w:szCs w:val="56"/>
                          <w:shd w:val="clear" w:color="auto" w:fill="161643"/>
                        </w:rPr>
                        <w:t xml:space="preserve">headteacher </w:t>
                      </w:r>
                    </w:p>
                    <w:p w14:paraId="55D70BB3" w14:textId="77777777" w:rsidR="00052A18" w:rsidRDefault="00052A18"/>
                  </w:txbxContent>
                </v:textbox>
                <w10:wrap anchorx="margin"/>
              </v:shape>
            </w:pict>
          </mc:Fallback>
        </mc:AlternateContent>
      </w:r>
    </w:p>
    <w:p>
      <w:pPr>
        <w:pStyle w:val="BodyText"/>
        <w:spacing w:before="8"/>
        <w:rPr>
          <w:rFonts w:ascii="Mongolian Baiti"/>
          <w:b/>
          <w:sz w:val="64"/>
        </w:rPr>
      </w:pPr>
    </w:p>
    <w:p>
      <w:pPr>
        <w:pStyle w:val="BodyText"/>
        <w:ind w:left="649"/>
        <w:rPr>
          <w:color w:val="3C3C3B"/>
        </w:rPr>
      </w:pPr>
    </w:p>
    <w:p>
      <w:pPr>
        <w:pStyle w:val="BodyText"/>
        <w:ind w:left="649"/>
        <w:rPr>
          <w:color w:val="3C3C3B"/>
        </w:rPr>
      </w:pPr>
    </w:p>
    <w:p>
      <w:pPr>
        <w:spacing w:line="288" w:lineRule="exact"/>
      </w:pPr>
    </w:p>
    <w:p>
      <w:pPr>
        <w:spacing w:line="288" w:lineRule="exact"/>
      </w:pPr>
    </w:p>
    <w:p/>
    <w:p>
      <w:pPr>
        <w:spacing w:line="20" w:lineRule="atLeast"/>
      </w:pPr>
    </w:p>
    <w:p>
      <w:pPr>
        <w:pStyle w:val="BodyText"/>
        <w:rPr>
          <w:rFonts w:asciiTheme="minorHAnsi" w:hAnsiTheme="minorHAnsi" w:cstheme="minorHAnsi"/>
          <w:sz w:val="22"/>
          <w:szCs w:val="22"/>
        </w:rPr>
      </w:pPr>
      <w:r>
        <w:rPr>
          <w:rFonts w:asciiTheme="minorHAnsi" w:hAnsiTheme="minorHAnsi" w:cstheme="minorHAnsi"/>
          <w:sz w:val="22"/>
          <w:szCs w:val="22"/>
        </w:rPr>
        <w:t>Dear Applicant,</w:t>
      </w:r>
    </w:p>
    <w:p>
      <w:pPr>
        <w:pStyle w:val="BodyText"/>
        <w:spacing w:before="10"/>
        <w:rPr>
          <w:rFonts w:asciiTheme="minorHAnsi" w:hAnsiTheme="minorHAnsi" w:cstheme="minorHAnsi"/>
          <w:sz w:val="20"/>
          <w:szCs w:val="22"/>
        </w:rPr>
      </w:pPr>
    </w:p>
    <w:p>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 xml:space="preserve">This is a truly exciting opportunity for someone who is looking to further their career into middle management, and who is ready for the responsibility of such an important part of our school journey. BCHS is an amazing school, with a unique sense of spirit and community – it is warm and welcoming, people-focused and totally dedicated to the community that we serve. </w:t>
      </w:r>
    </w:p>
    <w:p>
      <w:pPr>
        <w:pStyle w:val="BodyText"/>
        <w:spacing w:before="1" w:line="261" w:lineRule="auto"/>
        <w:jc w:val="both"/>
        <w:rPr>
          <w:rFonts w:asciiTheme="minorHAnsi" w:hAnsiTheme="minorHAnsi" w:cstheme="minorHAnsi"/>
          <w:sz w:val="22"/>
          <w:szCs w:val="22"/>
        </w:rPr>
      </w:pPr>
    </w:p>
    <w:p>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Our staff are passionate about education and believe that all young people should be inspired to be the very best that they can be.  Our vision and values articulate the things that we put importance on and encapsulate the school’s spirit: we are a team. The staff know this, our parents/carers know this and, most importantly, our students know this. Our vision at BCHS is to have students who understand the power of aspiration, knowledge and kindness – this role must bring a focus on these areas into the Maths curriculum.</w:t>
      </w:r>
    </w:p>
    <w:p>
      <w:pPr>
        <w:pStyle w:val="BodyText"/>
        <w:spacing w:before="1" w:line="261" w:lineRule="auto"/>
        <w:jc w:val="both"/>
        <w:rPr>
          <w:rFonts w:asciiTheme="minorHAnsi" w:hAnsiTheme="minorHAnsi" w:cstheme="minorHAnsi"/>
          <w:sz w:val="22"/>
          <w:szCs w:val="22"/>
        </w:rPr>
      </w:pPr>
    </w:p>
    <w:p>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The heart of the job is assisting to lead the Maths team and helping to design the Maths curriculum - ensuring it is knowledge-rich, challenging and full of opportunities to expand our students’ understanding of the world beyond the classroom. We believe in the power of knowledge and the importance of a challenging, word-rich curriculum for all. That being said, we recognise the lessons that can be gained beyond academia, we actively teach social responsibility and direct students in acts of kindness within the school setting but also in our wider community. We view it as our duty to ensure they leave us with high aspirations, secure knowledge and a kind heart.</w:t>
      </w:r>
    </w:p>
    <w:p>
      <w:pPr>
        <w:pStyle w:val="BodyText"/>
        <w:spacing w:before="1" w:line="261" w:lineRule="auto"/>
        <w:jc w:val="both"/>
        <w:rPr>
          <w:rFonts w:asciiTheme="minorHAnsi" w:hAnsiTheme="minorHAnsi" w:cstheme="minorHAnsi"/>
          <w:sz w:val="22"/>
          <w:szCs w:val="22"/>
        </w:rPr>
      </w:pPr>
    </w:p>
    <w:p>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We pride ourselves on the core ethos of our school being underpinned by the strongest foundations of discipline, respect, tolerance and compassion – we ensure our students are equipped with a strong moral compass. We offer a very strong extra-curricular programme with every member of staff offering a provision, it is an aspect of our school community that we are very proud of, and rightly so.</w:t>
      </w:r>
    </w:p>
    <w:p>
      <w:pPr>
        <w:pStyle w:val="BodyText"/>
        <w:spacing w:before="1" w:line="261" w:lineRule="auto"/>
        <w:jc w:val="both"/>
        <w:rPr>
          <w:rFonts w:asciiTheme="minorHAnsi" w:hAnsiTheme="minorHAnsi" w:cstheme="minorHAnsi"/>
          <w:sz w:val="22"/>
          <w:szCs w:val="22"/>
        </w:rPr>
      </w:pPr>
    </w:p>
    <w:p>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It is essential that we appoint the right person to this role, and it is important that their values and views align with what we are trying to achieve as well as our philosophy on staff wellbeing and development. I would recommend that your read my personal blog (</w:t>
      </w:r>
      <w:hyperlink r:id="rId20" w:history="1">
        <w:r>
          <w:rPr>
            <w:rStyle w:val="Hyperlink"/>
            <w:rFonts w:asciiTheme="minorHAnsi" w:hAnsiTheme="minorHAnsi" w:cstheme="minorHAnsi"/>
            <w:color w:val="1F497D" w:themeColor="text2"/>
            <w:sz w:val="22"/>
            <w:szCs w:val="22"/>
          </w:rPr>
          <w:t>https://leadership-life.co.uk</w:t>
        </w:r>
      </w:hyperlink>
      <w:r>
        <w:rPr>
          <w:rFonts w:asciiTheme="minorHAnsi" w:hAnsiTheme="minorHAnsi" w:cstheme="minorHAnsi"/>
          <w:sz w:val="22"/>
          <w:szCs w:val="22"/>
        </w:rPr>
        <w:t>), our school blog (</w:t>
      </w:r>
      <w:hyperlink r:id="rId21" w:history="1">
        <w:r>
          <w:rPr>
            <w:rStyle w:val="Hyperlink"/>
            <w:rFonts w:asciiTheme="minorHAnsi" w:hAnsiTheme="minorHAnsi" w:cstheme="minorHAnsi"/>
            <w:color w:val="1F497D" w:themeColor="text2"/>
            <w:sz w:val="22"/>
            <w:szCs w:val="22"/>
          </w:rPr>
          <w:t>https://www.birchwoodhigh.org/nexilis/</w:t>
        </w:r>
      </w:hyperlink>
      <w:r>
        <w:rPr>
          <w:rFonts w:asciiTheme="minorHAnsi" w:hAnsiTheme="minorHAnsi" w:cstheme="minorHAnsi"/>
          <w:sz w:val="22"/>
          <w:szCs w:val="22"/>
        </w:rPr>
        <w:t>) and our Professional Growth handbook to really give you a more comprehensive insight into how these views and values translate into our day to day processes and habits.</w:t>
      </w:r>
    </w:p>
    <w:p>
      <w:pPr>
        <w:pStyle w:val="BodyText"/>
        <w:spacing w:before="1" w:line="261" w:lineRule="auto"/>
        <w:jc w:val="both"/>
        <w:rPr>
          <w:rFonts w:asciiTheme="minorHAnsi" w:hAnsiTheme="minorHAnsi" w:cstheme="minorHAnsi"/>
          <w:sz w:val="22"/>
          <w:szCs w:val="22"/>
        </w:rPr>
      </w:pPr>
    </w:p>
    <w:p>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We know that our students are excellent people, and they thrive in a culture of achievement and success; we have high expectations, encouraging them to be aspirational in their learning and to enjoy all aspects of school life.  Academic standards at BCHS are good for all students irrespective of their starting point. However, we know that we are all capable of even more.  We continue to strive to improve levels of student achievement and move towards being recognised as outstanding in all areas.</w:t>
      </w:r>
    </w:p>
    <w:p>
      <w:pPr>
        <w:pStyle w:val="BodyText"/>
        <w:spacing w:before="1" w:line="261" w:lineRule="auto"/>
        <w:ind w:right="701"/>
        <w:jc w:val="both"/>
        <w:rPr>
          <w:rFonts w:asciiTheme="minorHAnsi" w:hAnsiTheme="minorHAnsi" w:cstheme="minorHAnsi"/>
          <w:sz w:val="22"/>
          <w:szCs w:val="22"/>
        </w:rPr>
      </w:pPr>
    </w:p>
    <w:p>
      <w:pPr>
        <w:pStyle w:val="BodyText"/>
        <w:spacing w:before="1" w:line="261" w:lineRule="auto"/>
        <w:ind w:right="701"/>
        <w:jc w:val="both"/>
        <w:rPr>
          <w:rFonts w:asciiTheme="minorHAnsi" w:hAnsiTheme="minorHAnsi" w:cstheme="minorHAnsi"/>
          <w:sz w:val="22"/>
          <w:szCs w:val="22"/>
        </w:rPr>
      </w:pPr>
    </w:p>
    <w:p>
      <w:pPr>
        <w:pStyle w:val="BodyText"/>
        <w:spacing w:before="1" w:line="261" w:lineRule="auto"/>
        <w:ind w:right="701"/>
        <w:jc w:val="both"/>
        <w:rPr>
          <w:rFonts w:asciiTheme="minorHAnsi" w:hAnsiTheme="minorHAnsi" w:cstheme="minorHAnsi"/>
          <w:sz w:val="22"/>
          <w:szCs w:val="22"/>
        </w:rPr>
      </w:pPr>
    </w:p>
    <w:p>
      <w:pPr>
        <w:pStyle w:val="BodyText"/>
        <w:spacing w:before="1" w:line="261" w:lineRule="auto"/>
        <w:ind w:right="701"/>
        <w:jc w:val="both"/>
        <w:rPr>
          <w:rFonts w:asciiTheme="minorHAnsi" w:hAnsiTheme="minorHAnsi" w:cstheme="minorHAnsi"/>
          <w:sz w:val="22"/>
          <w:szCs w:val="22"/>
        </w:rPr>
      </w:pPr>
    </w:p>
    <w:p>
      <w:pPr>
        <w:pStyle w:val="BodyText"/>
        <w:spacing w:before="1" w:line="261" w:lineRule="auto"/>
        <w:ind w:right="701"/>
        <w:jc w:val="both"/>
        <w:rPr>
          <w:rFonts w:asciiTheme="minorHAnsi" w:hAnsiTheme="minorHAnsi" w:cstheme="minorHAnsi"/>
          <w:sz w:val="22"/>
          <w:szCs w:val="22"/>
        </w:rPr>
      </w:pPr>
    </w:p>
    <w:p>
      <w:pPr>
        <w:pStyle w:val="BodyText"/>
        <w:spacing w:before="1" w:line="261" w:lineRule="auto"/>
        <w:ind w:right="701"/>
        <w:jc w:val="both"/>
        <w:rPr>
          <w:rFonts w:asciiTheme="minorHAnsi" w:hAnsiTheme="minorHAnsi" w:cstheme="minorHAnsi"/>
          <w:sz w:val="22"/>
          <w:szCs w:val="22"/>
        </w:rPr>
      </w:pPr>
    </w:p>
    <w:p>
      <w:pPr>
        <w:pStyle w:val="BodyText"/>
        <w:spacing w:before="1" w:line="261" w:lineRule="auto"/>
        <w:ind w:right="701"/>
        <w:jc w:val="both"/>
        <w:rPr>
          <w:rFonts w:asciiTheme="minorHAnsi" w:hAnsiTheme="minorHAnsi" w:cstheme="minorHAnsi"/>
          <w:sz w:val="22"/>
          <w:szCs w:val="22"/>
        </w:rPr>
      </w:pPr>
    </w:p>
    <w:p>
      <w:pPr>
        <w:pStyle w:val="BodyText"/>
        <w:spacing w:before="1" w:line="261" w:lineRule="auto"/>
        <w:ind w:right="701"/>
        <w:jc w:val="both"/>
        <w:rPr>
          <w:rFonts w:asciiTheme="minorHAnsi" w:hAnsiTheme="minorHAnsi" w:cstheme="minorHAnsi"/>
          <w:sz w:val="22"/>
          <w:szCs w:val="22"/>
        </w:rPr>
      </w:pPr>
    </w:p>
    <w:p>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pPr>
        <w:pStyle w:val="BodyText"/>
        <w:spacing w:before="1" w:line="261" w:lineRule="auto"/>
        <w:ind w:right="701"/>
        <w:jc w:val="both"/>
        <w:rPr>
          <w:rFonts w:asciiTheme="minorHAnsi" w:hAnsiTheme="minorHAnsi" w:cstheme="minorHAnsi"/>
          <w:sz w:val="22"/>
          <w:szCs w:val="22"/>
        </w:rPr>
      </w:pPr>
    </w:p>
    <w:p>
      <w:pPr>
        <w:spacing w:line="20" w:lineRule="atLeast"/>
        <w:rPr>
          <w:rFonts w:asciiTheme="minorHAnsi" w:hAnsiTheme="minorHAnsi" w:cstheme="minorHAnsi"/>
          <w:b/>
        </w:rPr>
      </w:pPr>
      <w:r>
        <w:rPr>
          <w:rFonts w:asciiTheme="minorHAnsi" w:hAnsiTheme="minorHAnsi" w:cstheme="minorHAnsi"/>
          <w:b/>
        </w:rPr>
        <w:t xml:space="preserve">Salary Scale </w:t>
      </w:r>
    </w:p>
    <w:p>
      <w:pPr>
        <w:spacing w:line="20" w:lineRule="atLeast"/>
        <w:rPr>
          <w:rFonts w:asciiTheme="minorHAnsi" w:hAnsiTheme="minorHAnsi" w:cstheme="minorHAnsi"/>
        </w:rPr>
      </w:pPr>
      <w:r>
        <w:rPr>
          <w:rFonts w:asciiTheme="minorHAnsi" w:hAnsiTheme="minorHAnsi" w:cstheme="minorHAnsi"/>
        </w:rPr>
        <w:t>Teachers’ Main Pay Scale / Upper Pay Scale + TLR 2b (£5028).</w:t>
      </w:r>
    </w:p>
    <w:p>
      <w:pPr>
        <w:spacing w:line="20" w:lineRule="atLeast"/>
        <w:rPr>
          <w:rFonts w:asciiTheme="minorHAnsi" w:hAnsiTheme="minorHAnsi" w:cstheme="minorHAnsi"/>
        </w:rPr>
      </w:pPr>
    </w:p>
    <w:p>
      <w:pPr>
        <w:spacing w:line="20" w:lineRule="atLeast"/>
        <w:rPr>
          <w:rFonts w:asciiTheme="minorHAnsi" w:hAnsiTheme="minorHAnsi" w:cstheme="minorHAnsi"/>
          <w:b/>
        </w:rPr>
      </w:pPr>
      <w:r>
        <w:rPr>
          <w:rFonts w:asciiTheme="minorHAnsi" w:hAnsiTheme="minorHAnsi" w:cstheme="minorHAnsi"/>
          <w:b/>
        </w:rPr>
        <w:t>Contract</w:t>
      </w:r>
    </w:p>
    <w:p>
      <w:pPr>
        <w:spacing w:line="20" w:lineRule="atLeast"/>
        <w:rPr>
          <w:rFonts w:asciiTheme="minorHAnsi" w:hAnsiTheme="minorHAnsi" w:cstheme="minorHAnsi"/>
        </w:rPr>
      </w:pPr>
      <w:r>
        <w:rPr>
          <w:rFonts w:asciiTheme="minorHAnsi" w:hAnsiTheme="minorHAnsi" w:cstheme="minorHAnsi"/>
        </w:rPr>
        <w:t xml:space="preserve">Permanent </w:t>
      </w:r>
    </w:p>
    <w:p>
      <w:pPr>
        <w:pStyle w:val="BodyText"/>
        <w:spacing w:before="1" w:line="261" w:lineRule="auto"/>
        <w:ind w:right="701"/>
        <w:jc w:val="both"/>
        <w:rPr>
          <w:rFonts w:asciiTheme="minorHAnsi" w:hAnsiTheme="minorHAnsi" w:cstheme="minorHAnsi"/>
          <w:color w:val="3C3C3B"/>
          <w:sz w:val="22"/>
          <w:szCs w:val="22"/>
        </w:rPr>
      </w:pPr>
    </w:p>
    <w:p>
      <w:pPr>
        <w:spacing w:line="20" w:lineRule="atLeast"/>
        <w:jc w:val="both"/>
        <w:rPr>
          <w:rFonts w:asciiTheme="minorHAnsi" w:hAnsiTheme="minorHAnsi" w:cstheme="minorHAnsi"/>
          <w:b/>
        </w:rPr>
      </w:pPr>
      <w:r>
        <w:rPr>
          <w:rFonts w:asciiTheme="minorHAnsi" w:hAnsiTheme="minorHAnsi" w:cstheme="minorHAnsi"/>
          <w:b/>
        </w:rPr>
        <w:t>Method of Application</w:t>
      </w:r>
    </w:p>
    <w:p>
      <w:pPr>
        <w:spacing w:line="20" w:lineRule="atLeast"/>
        <w:jc w:val="both"/>
        <w:rPr>
          <w:rFonts w:asciiTheme="minorHAnsi" w:hAnsiTheme="minorHAnsi" w:cstheme="minorHAnsi"/>
        </w:rPr>
      </w:pPr>
      <w:r>
        <w:rPr>
          <w:rFonts w:asciiTheme="minorHAnsi" w:hAnsiTheme="minorHAnsi" w:cstheme="minorHAnsi"/>
        </w:rPr>
        <w:t>The preferred method of application is electronically via email.  All applications must be made using the school’s application form.  Applications will be shortlisted for interview and the HR Manager will contact those selected regarding the time and venue.  Applicants who have not been contacted within two weeks of the closing date can assume that on this occasion their application was unsuccessful.</w:t>
      </w:r>
    </w:p>
    <w:p>
      <w:pPr>
        <w:spacing w:line="20" w:lineRule="atLeast"/>
        <w:jc w:val="both"/>
        <w:rPr>
          <w:rFonts w:asciiTheme="minorHAnsi" w:hAnsiTheme="minorHAnsi" w:cstheme="minorHAnsi"/>
        </w:rPr>
      </w:pPr>
    </w:p>
    <w:p>
      <w:pPr>
        <w:spacing w:line="20" w:lineRule="atLeast"/>
        <w:jc w:val="both"/>
        <w:rPr>
          <w:rFonts w:asciiTheme="minorHAnsi" w:hAnsiTheme="minorHAnsi" w:cstheme="minorHAnsi"/>
          <w:b/>
        </w:rPr>
      </w:pPr>
      <w:r>
        <w:rPr>
          <w:rFonts w:asciiTheme="minorHAnsi" w:hAnsiTheme="minorHAnsi" w:cstheme="minorHAnsi"/>
          <w:b/>
        </w:rPr>
        <w:t>Closing Date</w:t>
      </w:r>
    </w:p>
    <w:p>
      <w:pPr>
        <w:spacing w:line="20" w:lineRule="atLeast"/>
        <w:jc w:val="both"/>
        <w:rPr>
          <w:rFonts w:asciiTheme="minorHAnsi" w:hAnsiTheme="minorHAnsi" w:cstheme="minorHAnsi"/>
        </w:rPr>
      </w:pPr>
      <w:r>
        <w:rPr>
          <w:rFonts w:asciiTheme="minorHAnsi" w:hAnsiTheme="minorHAnsi" w:cstheme="minorHAnsi"/>
        </w:rPr>
        <w:t>Applications received after the closing time of 9am on Thursday 25</w:t>
      </w:r>
      <w:r>
        <w:rPr>
          <w:rFonts w:asciiTheme="minorHAnsi" w:hAnsiTheme="minorHAnsi" w:cstheme="minorHAnsi"/>
          <w:vertAlign w:val="superscript"/>
        </w:rPr>
        <w:t>th</w:t>
      </w:r>
      <w:r>
        <w:rPr>
          <w:rFonts w:asciiTheme="minorHAnsi" w:hAnsiTheme="minorHAnsi" w:cstheme="minorHAnsi"/>
        </w:rPr>
        <w:t xml:space="preserve"> May 2023 will not be considered.</w:t>
      </w:r>
    </w:p>
    <w:p>
      <w:pPr>
        <w:spacing w:line="20" w:lineRule="atLeast"/>
        <w:jc w:val="both"/>
        <w:rPr>
          <w:rFonts w:asciiTheme="minorHAnsi" w:hAnsiTheme="minorHAnsi" w:cstheme="minorHAnsi"/>
        </w:rPr>
      </w:pPr>
    </w:p>
    <w:p>
      <w:pPr>
        <w:spacing w:line="20" w:lineRule="atLeast"/>
        <w:jc w:val="both"/>
        <w:rPr>
          <w:rFonts w:asciiTheme="minorHAnsi" w:hAnsiTheme="minorHAnsi" w:cstheme="minorHAnsi"/>
          <w:b/>
        </w:rPr>
      </w:pPr>
      <w:r>
        <w:rPr>
          <w:rFonts w:asciiTheme="minorHAnsi" w:hAnsiTheme="minorHAnsi" w:cstheme="minorHAnsi"/>
          <w:b/>
        </w:rPr>
        <w:t>Interview Dates</w:t>
      </w:r>
    </w:p>
    <w:p>
      <w:pPr>
        <w:spacing w:line="20" w:lineRule="atLeast"/>
        <w:jc w:val="both"/>
        <w:rPr>
          <w:rFonts w:asciiTheme="minorHAnsi" w:hAnsiTheme="minorHAnsi" w:cstheme="minorHAnsi"/>
        </w:rPr>
      </w:pPr>
      <w:r>
        <w:rPr>
          <w:rFonts w:asciiTheme="minorHAnsi" w:hAnsiTheme="minorHAnsi" w:cstheme="minorHAnsi"/>
        </w:rPr>
        <w:t>Friday 26</w:t>
      </w:r>
      <w:r>
        <w:rPr>
          <w:rFonts w:asciiTheme="minorHAnsi" w:hAnsiTheme="minorHAnsi" w:cstheme="minorHAnsi"/>
          <w:vertAlign w:val="superscript"/>
        </w:rPr>
        <w:t>th</w:t>
      </w:r>
      <w:r>
        <w:rPr>
          <w:rFonts w:asciiTheme="minorHAnsi" w:hAnsiTheme="minorHAnsi" w:cstheme="minorHAnsi"/>
        </w:rPr>
        <w:t xml:space="preserve"> May 2023</w:t>
      </w:r>
    </w:p>
    <w:p>
      <w:pPr>
        <w:spacing w:line="20" w:lineRule="atLeast"/>
        <w:jc w:val="both"/>
        <w:rPr>
          <w:rFonts w:asciiTheme="minorHAnsi" w:hAnsiTheme="minorHAnsi" w:cstheme="minorHAnsi"/>
          <w:b/>
        </w:rPr>
      </w:pPr>
    </w:p>
    <w:p>
      <w:pPr>
        <w:spacing w:line="20" w:lineRule="atLeast"/>
        <w:jc w:val="both"/>
        <w:rPr>
          <w:rFonts w:asciiTheme="minorHAnsi" w:hAnsiTheme="minorHAnsi" w:cstheme="minorHAnsi"/>
          <w:b/>
        </w:rPr>
      </w:pPr>
      <w:r>
        <w:rPr>
          <w:rFonts w:asciiTheme="minorHAnsi" w:hAnsiTheme="minorHAnsi" w:cstheme="minorHAnsi"/>
          <w:b/>
        </w:rPr>
        <w:t>Safeguarding</w:t>
      </w:r>
    </w:p>
    <w:p>
      <w:pPr>
        <w:spacing w:line="20" w:lineRule="atLeast"/>
        <w:jc w:val="both"/>
        <w:rPr>
          <w:rFonts w:asciiTheme="minorHAnsi" w:hAnsiTheme="minorHAnsi" w:cstheme="minorHAnsi"/>
        </w:rPr>
      </w:pPr>
      <w:r>
        <w:rPr>
          <w:rFonts w:asciiTheme="minorHAnsi" w:hAnsiTheme="minorHAnsi" w:cstheme="minorHAnsi"/>
        </w:rPr>
        <w:t>All staff who teach, train or work regularly with children aged up to 18 and vulnerable adults are required to comply fully with legislation and Birchwood Community High School policies and practices to ensure learners are safeguarded and protected.</w:t>
      </w:r>
    </w:p>
    <w:p>
      <w:pPr>
        <w:pStyle w:val="BodyText"/>
        <w:spacing w:before="1" w:line="261" w:lineRule="auto"/>
        <w:ind w:right="701"/>
        <w:jc w:val="both"/>
        <w:rPr>
          <w:rFonts w:asciiTheme="minorHAnsi" w:hAnsiTheme="minorHAnsi" w:cstheme="minorHAnsi"/>
          <w:color w:val="3C3C3B"/>
          <w:sz w:val="22"/>
          <w:szCs w:val="22"/>
        </w:rPr>
      </w:pPr>
    </w:p>
    <w:p>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22"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pPr>
        <w:pStyle w:val="BodyText"/>
        <w:spacing w:before="1" w:line="261" w:lineRule="auto"/>
        <w:ind w:right="701"/>
        <w:jc w:val="both"/>
        <w:rPr>
          <w:rFonts w:asciiTheme="minorHAnsi" w:hAnsiTheme="minorHAnsi" w:cstheme="minorHAnsi"/>
          <w:sz w:val="22"/>
          <w:szCs w:val="22"/>
        </w:rPr>
      </w:pPr>
    </w:p>
    <w:p>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pPr>
        <w:pStyle w:val="BodyText"/>
        <w:spacing w:before="1" w:line="261" w:lineRule="auto"/>
        <w:ind w:right="1568"/>
        <w:jc w:val="both"/>
        <w:rPr>
          <w:rFonts w:asciiTheme="minorHAnsi" w:hAnsiTheme="minorHAnsi" w:cstheme="minorHAnsi"/>
          <w:color w:val="3C3C3B"/>
          <w:sz w:val="22"/>
          <w:szCs w:val="22"/>
        </w:rPr>
      </w:pPr>
    </w:p>
    <w:p>
      <w:pPr>
        <w:pStyle w:val="BodyText"/>
        <w:spacing w:before="1" w:line="261" w:lineRule="auto"/>
        <w:ind w:right="1568"/>
        <w:jc w:val="both"/>
        <w:rPr>
          <w:rFonts w:asciiTheme="minorHAnsi" w:hAnsiTheme="minorHAnsi" w:cstheme="minorHAnsi"/>
          <w:sz w:val="22"/>
          <w:szCs w:val="22"/>
        </w:rPr>
      </w:pPr>
    </w:p>
    <w:p>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7728" behindDoc="0" locked="0" layoutInCell="1" allowOverlap="1">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pPr>
        <w:pStyle w:val="BodyText"/>
        <w:rPr>
          <w:rFonts w:asciiTheme="minorHAnsi" w:hAnsiTheme="minorHAnsi" w:cstheme="minorHAnsi"/>
          <w:sz w:val="22"/>
          <w:szCs w:val="22"/>
        </w:rPr>
      </w:pPr>
    </w:p>
    <w:p>
      <w:pPr>
        <w:pStyle w:val="BodyText"/>
        <w:rPr>
          <w:rFonts w:asciiTheme="minorHAnsi" w:hAnsiTheme="minorHAnsi" w:cstheme="minorHAnsi"/>
          <w:sz w:val="22"/>
          <w:szCs w:val="22"/>
        </w:rPr>
      </w:pPr>
    </w:p>
    <w:p>
      <w:pPr>
        <w:pStyle w:val="BodyText"/>
        <w:rPr>
          <w:rFonts w:asciiTheme="minorHAnsi" w:hAnsiTheme="minorHAnsi" w:cstheme="minorHAnsi"/>
          <w:sz w:val="18"/>
          <w:szCs w:val="22"/>
        </w:rPr>
      </w:pPr>
      <w:r>
        <w:rPr>
          <w:rFonts w:asciiTheme="minorHAnsi" w:hAnsiTheme="minorHAnsi" w:cstheme="minorHAnsi"/>
          <w:sz w:val="22"/>
          <w:szCs w:val="22"/>
        </w:rPr>
        <w:t>Emma Mills</w:t>
      </w:r>
    </w:p>
    <w:p>
      <w:pPr>
        <w:pStyle w:val="BodyText"/>
        <w:rPr>
          <w:rFonts w:asciiTheme="minorHAnsi" w:hAnsiTheme="minorHAnsi" w:cstheme="minorHAnsi"/>
          <w:sz w:val="18"/>
          <w:szCs w:val="22"/>
        </w:rPr>
      </w:pPr>
      <w:r>
        <w:rPr>
          <w:rFonts w:asciiTheme="minorHAnsi" w:hAnsiTheme="minorHAnsi" w:cstheme="minorHAnsi"/>
          <w:sz w:val="22"/>
          <w:szCs w:val="22"/>
        </w:rPr>
        <w:t>Headteacher</w:t>
      </w:r>
    </w:p>
    <w:p>
      <w:pPr>
        <w:spacing w:line="20" w:lineRule="atLeast"/>
        <w:jc w:val="both"/>
      </w:pPr>
    </w:p>
    <w:p>
      <w:pPr>
        <w:jc w:val="center"/>
        <w:rPr>
          <w:rFonts w:ascii="Trajan Pro" w:hAnsi="Trajan Pro"/>
          <w:color w:val="0F243E" w:themeColor="text2" w:themeShade="80"/>
        </w:rPr>
      </w:pPr>
    </w:p>
    <w:p>
      <w:pPr>
        <w:jc w:val="center"/>
        <w:rPr>
          <w:rFonts w:ascii="Trajan Pro" w:hAnsi="Trajan Pro"/>
          <w:color w:val="0F243E" w:themeColor="text2" w:themeShade="80"/>
        </w:rPr>
      </w:pPr>
    </w:p>
    <w:p>
      <w:pPr>
        <w:jc w:val="center"/>
        <w:rPr>
          <w:rFonts w:ascii="Trajan Pro" w:hAnsi="Trajan Pro"/>
          <w:color w:val="0F243E" w:themeColor="text2" w:themeShade="80"/>
        </w:rPr>
      </w:pPr>
    </w:p>
    <w:p>
      <w:pPr>
        <w:jc w:val="center"/>
        <w:rPr>
          <w:rFonts w:ascii="Trajan Pro" w:hAnsi="Trajan Pro"/>
          <w:color w:val="0F243E" w:themeColor="text2" w:themeShade="80"/>
        </w:rPr>
      </w:pPr>
    </w:p>
    <w:p>
      <w:pPr>
        <w:jc w:val="center"/>
        <w:rPr>
          <w:rFonts w:ascii="Trajan Pro" w:hAnsi="Trajan Pro"/>
          <w:color w:val="0F243E" w:themeColor="text2" w:themeShade="80"/>
        </w:rPr>
      </w:pPr>
    </w:p>
    <w:p>
      <w:pPr>
        <w:jc w:val="center"/>
        <w:rPr>
          <w:rFonts w:ascii="Trajan Pro" w:hAnsi="Trajan Pro"/>
          <w:color w:val="0F243E" w:themeColor="text2" w:themeShade="80"/>
        </w:rPr>
      </w:pPr>
    </w:p>
    <w:p>
      <w:pPr>
        <w:jc w:val="center"/>
        <w:rPr>
          <w:rFonts w:ascii="Trajan Pro" w:hAnsi="Trajan Pro"/>
          <w:color w:val="0F243E" w:themeColor="text2" w:themeShade="80"/>
        </w:rPr>
      </w:pPr>
    </w:p>
    <w:p>
      <w:pPr>
        <w:jc w:val="center"/>
        <w:rPr>
          <w:rFonts w:ascii="Trajan Pro" w:hAnsi="Trajan Pro"/>
          <w:color w:val="0F243E" w:themeColor="text2" w:themeShade="80"/>
        </w:rPr>
      </w:pPr>
    </w:p>
    <w:p>
      <w:pPr>
        <w:jc w:val="center"/>
        <w:rPr>
          <w:rFonts w:ascii="Trajan Pro" w:hAnsi="Trajan Pro"/>
          <w:color w:val="0F243E" w:themeColor="text2" w:themeShade="80"/>
        </w:rPr>
      </w:pPr>
    </w:p>
    <w:p>
      <w:pPr>
        <w:jc w:val="center"/>
        <w:rPr>
          <w:rFonts w:ascii="Trajan Pro" w:hAnsi="Trajan Pro"/>
          <w:color w:val="0F243E" w:themeColor="text2" w:themeShade="80"/>
        </w:rPr>
      </w:pPr>
    </w:p>
    <w:p>
      <w:pPr>
        <w:spacing w:line="288" w:lineRule="exact"/>
        <w:sectPr>
          <w:pgSz w:w="11906" w:h="16838" w:code="9"/>
          <w:pgMar w:top="540" w:right="991" w:bottom="280" w:left="720" w:header="720" w:footer="720" w:gutter="0"/>
          <w:cols w:space="720"/>
          <w:docGrid w:linePitch="299"/>
        </w:sectPr>
      </w:pPr>
    </w:p>
    <w:p>
      <w:pPr>
        <w:pStyle w:val="BodyText"/>
        <w:ind w:left="402"/>
        <w:rPr>
          <w:sz w:val="20"/>
        </w:rPr>
      </w:pPr>
    </w:p>
    <w:p>
      <w:pPr>
        <w:pStyle w:val="BodyText"/>
        <w:rPr>
          <w:sz w:val="20"/>
        </w:rPr>
      </w:pPr>
    </w:p>
    <w:p>
      <w:pPr>
        <w:pStyle w:val="BodyText"/>
        <w:ind w:left="402"/>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noProof/>
          <w:sz w:val="20"/>
          <w:lang w:eastAsia="en-GB"/>
        </w:rPr>
        <w:drawing>
          <wp:anchor distT="0" distB="0" distL="114300" distR="114300" simplePos="0" relativeHeight="251640320" behindDoc="1" locked="0" layoutInCell="1" allowOverlap="1">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0" w:line="620" w:lineRule="exact"/>
        <w:ind w:left="0"/>
        <w:rPr>
          <w:rFonts w:ascii="Trebuchet MS"/>
        </w:rPr>
      </w:pPr>
      <w:r>
        <w:rPr>
          <w:noProof/>
          <w:lang w:eastAsia="en-GB"/>
        </w:rPr>
        <mc:AlternateContent>
          <mc:Choice Requires="wps">
            <w:drawing>
              <wp:anchor distT="45720" distB="45720" distL="114300" distR="114300" simplePos="0" relativeHeight="251662848" behindDoc="0" locked="0" layoutInCell="1" allowOverlap="1">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921CA" id="_x0000_s1029" type="#_x0000_t202" style="position:absolute;margin-left:289.55pt;margin-top:12.45pt;width:238.9pt;height:217.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" fillcolor="#161643">
                <v:textbox>
                  <w:txbxContent>
                    <w:p w14:paraId="3B5546F7" w14:textId="77777777" w:rsidR="00052A18" w:rsidRPr="00EB76DC" w:rsidRDefault="00052A18" w:rsidP="002D4D52">
                      <w:pPr>
                        <w:rPr>
                          <w:rFonts w:ascii="Sarala" w:hAnsi="Sarala" w:cs="Sarala"/>
                          <w:b/>
                          <w:sz w:val="50"/>
                          <w:szCs w:val="50"/>
                        </w:rPr>
                      </w:pPr>
                      <w:r w:rsidRPr="00EB76DC">
                        <w:rPr>
                          <w:rFonts w:ascii="Sarala" w:hAnsi="Sarala" w:cs="Sarala"/>
                          <w:b/>
                          <w:sz w:val="50"/>
                          <w:szCs w:val="50"/>
                        </w:rPr>
                        <w:t>‘There is a ‘buzz’ of energy in classes, reflecting pupil’s positive attitudes to their learning.’</w:t>
                      </w:r>
                    </w:p>
                  </w:txbxContent>
                </v:textbox>
                <w10:wrap type="square"/>
              </v:shape>
            </w:pict>
          </mc:Fallback>
        </mc:AlternateContent>
      </w:r>
    </w:p>
    <w:p>
      <w:pPr>
        <w:rPr>
          <w:rFonts w:ascii="Trebuchet MS"/>
        </w:rPr>
        <w:sectPr>
          <w:pgSz w:w="11906" w:h="16838" w:code="9"/>
          <w:pgMar w:top="540" w:right="440" w:bottom="280" w:left="340" w:header="720" w:footer="720" w:gutter="0"/>
          <w:cols w:space="720"/>
          <w:docGrid w:linePitch="299"/>
        </w:sectPr>
      </w:pPr>
      <w:r>
        <w:rPr>
          <w:noProof/>
          <w:sz w:val="20"/>
        </w:rPr>
        <w:drawing>
          <wp:anchor distT="0" distB="0" distL="114300" distR="114300" simplePos="0" relativeHeight="251671040" behindDoc="0" locked="0" layoutInCell="1" allowOverlap="1">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3872" behindDoc="0" locked="0" layoutInCell="1" allowOverlap="1">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B3A4D" id="_x0000_s1030" type="#_x0000_t202" style="position:absolute;margin-left:289.5pt;margin-top:198.55pt;width:240pt;height:26.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" fillcolor="#161643" stroked="f">
                <v:textbox>
                  <w:txbxContent>
                    <w:p w14:paraId="280ECD72" w14:textId="07557C45" w:rsidR="00052A18" w:rsidRPr="00EB76DC" w:rsidRDefault="00052A18" w:rsidP="002D4D52">
                      <w:pPr>
                        <w:rPr>
                          <w:rFonts w:ascii="Sarala" w:hAnsi="Sarala" w:cs="Sarala"/>
                          <w:b/>
                          <w:color w:val="EEECE1" w:themeColor="background2"/>
                          <w:sz w:val="30"/>
                          <w:szCs w:val="30"/>
                        </w:rPr>
                      </w:pPr>
                    </w:p>
                  </w:txbxContent>
                </v:textbox>
                <w10:wrap type="square" anchorx="margin"/>
              </v:shape>
            </w:pict>
          </mc:Fallback>
        </mc:AlternateContent>
      </w:r>
      <w:r>
        <w:rPr>
          <w:rFonts w:ascii="Trebuchet MS"/>
          <w:noProof/>
        </w:rPr>
        <w:drawing>
          <wp:anchor distT="0" distB="0" distL="114300" distR="114300" simplePos="0" relativeHeight="251672064" behindDoc="0" locked="0" layoutInCell="1" allowOverlap="1">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pPr>
        <w:spacing w:before="86"/>
        <w:rPr>
          <w:sz w:val="14"/>
        </w:rPr>
      </w:pPr>
      <w:r>
        <w:rPr>
          <w:noProof/>
          <w:sz w:val="20"/>
          <w:lang w:eastAsia="en-GB"/>
        </w:rPr>
        <w:lastRenderedPageBreak/>
        <mc:AlternateContent>
          <mc:Choice Requires="wps">
            <w:drawing>
              <wp:anchor distT="0" distB="0" distL="114300" distR="114300" simplePos="0" relativeHeight="251638272" behindDoc="0" locked="0" layoutInCell="1" allowOverlap="1">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F2F8573" id="Rectangle 65" o:spid="_x0000_s1026" style="position:absolute;margin-left:-2.1pt;margin-top:4.35pt;width:538.55pt;height:797.4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pPr>
        <w:pStyle w:val="BodyText"/>
        <w:rPr>
          <w:sz w:val="20"/>
        </w:rPr>
      </w:pPr>
      <w:r>
        <w:rPr>
          <w:noProof/>
          <w:color w:val="3C3C3B"/>
          <w:lang w:eastAsia="en-GB"/>
        </w:rPr>
        <mc:AlternateContent>
          <mc:Choice Requires="wps">
            <w:drawing>
              <wp:anchor distT="0" distB="0" distL="114300" distR="114300" simplePos="0" relativeHeight="251651584" behindDoc="0" locked="0" layoutInCell="1" allowOverlap="1">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0A695" id="Text Box 236" o:spid="_x0000_s1031" type="#_x0000_t202" style="position:absolute;margin-left:27.8pt;margin-top:14.4pt;width:535.2pt;height:46.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zKGQ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" filled="f" stroked="f" strokeweight=".5pt">
                <v:textbox>
                  <w:txbxContent>
                    <w:p w14:paraId="37351C25" w14:textId="77777777"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w:t>
                      </w:r>
                      <w:r>
                        <w:rPr>
                          <w:rFonts w:ascii="Book Antiqua" w:eastAsia="Book Antiqua" w:hAnsi="Book Antiqua" w:cs="Book Antiqua"/>
                          <w:color w:val="FFFFFF"/>
                          <w:sz w:val="44"/>
                          <w:szCs w:val="44"/>
                          <w:shd w:val="clear" w:color="auto" w:fill="161643"/>
                        </w:rPr>
                        <w:t xml:space="preserve">Vision </w:t>
                      </w:r>
                      <w:r w:rsidRPr="00CC53F1">
                        <w:rPr>
                          <w:rFonts w:ascii="Book Antiqua" w:eastAsia="Book Antiqua" w:hAnsi="Book Antiqua" w:cs="Book Antiqua"/>
                          <w:color w:val="FFFFFF"/>
                          <w:sz w:val="44"/>
                          <w:szCs w:val="44"/>
                          <w:shd w:val="clear" w:color="auto" w:fill="161643"/>
                        </w:rPr>
                        <w:t xml:space="preserve">  </w:t>
                      </w:r>
                    </w:p>
                    <w:p w14:paraId="0B858213" w14:textId="77777777" w:rsidR="00052A18" w:rsidRDefault="00052A18" w:rsidP="00CC53F1"/>
                  </w:txbxContent>
                </v:textbox>
                <w10:wrap anchorx="page"/>
              </v:shape>
            </w:pict>
          </mc:Fallback>
        </mc:AlternateContent>
      </w:r>
    </w:p>
    <w:p>
      <w:pPr>
        <w:pStyle w:val="BodyText"/>
        <w:rPr>
          <w:sz w:val="20"/>
        </w:rPr>
      </w:pPr>
      <w:r>
        <w:rPr>
          <w:noProof/>
          <w:sz w:val="20"/>
          <w:lang w:eastAsia="en-GB"/>
        </w:rPr>
        <mc:AlternateContent>
          <mc:Choice Requires="wps">
            <w:drawing>
              <wp:anchor distT="0" distB="0" distL="114300" distR="114300" simplePos="0" relativeHeight="251639296" behindDoc="0" locked="0" layoutInCell="1" allowOverlap="1">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451D2F" id="Freeform 62" o:spid="_x0000_s1026" style="position:absolute;margin-left:27.35pt;margin-top:1.1pt;width:481.2pt;height:741.8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8752" behindDoc="0" locked="0" layoutInCell="1" allowOverlap="1">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pPr>
                              <w:rPr>
                                <w:rFonts w:ascii="Sarala" w:hAnsi="Sarala" w:cs="Sarala"/>
                                <w:sz w:val="20"/>
                                <w:szCs w:val="20"/>
                              </w:rPr>
                            </w:pPr>
                            <w:r>
                              <w:rPr>
                                <w:rFonts w:ascii="Sarala" w:hAnsi="Sarala" w:cs="Sarala"/>
                                <w:color w:val="3C3C3B"/>
                                <w:sz w:val="20"/>
                                <w:szCs w:val="20"/>
                              </w:rPr>
                              <w:t>Team Birchwood believe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D2F77" id="_x0000_s1032" type="#_x0000_t202" style="position:absolute;margin-left:31.45pt;margin-top:22.15pt;width:447.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X/Q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" filled="f" stroked="f">
                <v:textbox style="mso-fit-shape-to-text:t">
                  <w:txbxContent>
                    <w:p w14:paraId="58D7CE99" w14:textId="54E5A0F5" w:rsidR="00052A18" w:rsidRPr="00D875BC" w:rsidRDefault="00052A18">
                      <w:pPr>
                        <w:rPr>
                          <w:rFonts w:ascii="Sarala" w:hAnsi="Sarala" w:cs="Sarala"/>
                          <w:sz w:val="20"/>
                          <w:szCs w:val="20"/>
                        </w:rPr>
                      </w:pPr>
                      <w:r w:rsidRPr="00D875BC">
                        <w:rPr>
                          <w:rFonts w:ascii="Sarala" w:hAnsi="Sarala" w:cs="Sarala"/>
                          <w:color w:val="3C3C3B"/>
                          <w:sz w:val="20"/>
                          <w:szCs w:val="20"/>
                        </w:rPr>
                        <w:t>T</w:t>
                      </w:r>
                      <w:r w:rsidR="002F0EF1" w:rsidRPr="00D875BC">
                        <w:rPr>
                          <w:rFonts w:ascii="Sarala" w:hAnsi="Sarala" w:cs="Sarala"/>
                          <w:color w:val="3C3C3B"/>
                          <w:sz w:val="20"/>
                          <w:szCs w:val="20"/>
                        </w:rPr>
                        <w:t xml:space="preserve">eam Birchwood </w:t>
                      </w:r>
                      <w:proofErr w:type="gramStart"/>
                      <w:r w:rsidR="002F0EF1" w:rsidRPr="00D875BC">
                        <w:rPr>
                          <w:rFonts w:ascii="Sarala" w:hAnsi="Sarala" w:cs="Sarala"/>
                          <w:color w:val="3C3C3B"/>
                          <w:sz w:val="20"/>
                          <w:szCs w:val="20"/>
                        </w:rPr>
                        <w:t>believe</w:t>
                      </w:r>
                      <w:proofErr w:type="gramEnd"/>
                      <w:r w:rsidR="002F0EF1" w:rsidRPr="00D875BC">
                        <w:rPr>
                          <w:rFonts w:ascii="Sarala" w:hAnsi="Sarala" w:cs="Sarala"/>
                          <w:color w:val="3C3C3B"/>
                          <w:sz w:val="20"/>
                          <w:szCs w:val="20"/>
                        </w:rPr>
                        <w:t xml:space="preserve"> in the power of aspiration, knowledge and kindness. We know that we achieve our best when we work together.</w:t>
                      </w:r>
                    </w:p>
                  </w:txbxContent>
                </v:textbox>
              </v:shape>
            </w:pict>
          </mc:Fallback>
        </mc:AlternateContent>
      </w:r>
    </w:p>
    <w:p>
      <w:pPr>
        <w:pStyle w:val="BodyText"/>
        <w:spacing w:before="307"/>
      </w:pPr>
      <w:r>
        <w:rPr>
          <w:noProof/>
          <w:color w:val="3C3C3B"/>
          <w:lang w:eastAsia="en-GB"/>
        </w:rPr>
        <mc:AlternateContent>
          <mc:Choice Requires="wps">
            <w:drawing>
              <wp:anchor distT="0" distB="0" distL="114300" distR="114300" simplePos="0" relativeHeight="251652608" behindDoc="0" locked="0" layoutInCell="1" allowOverlap="1">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11D0" id="Text Box 235" o:spid="_x0000_s1033" type="#_x0000_t202" style="position:absolute;margin-left:27.8pt;margin-top:15.75pt;width:535.2pt;height:46.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7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" filled="f" stroked="f" strokeweight=".5pt">
                <v:textbox>
                  <w:txbxContent>
                    <w:p w14:paraId="11491A93" w14:textId="77777777"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w:t>
                      </w:r>
                      <w:r>
                        <w:rPr>
                          <w:rFonts w:ascii="Book Antiqua" w:eastAsia="Book Antiqua" w:hAnsi="Book Antiqua" w:cs="Book Antiqua"/>
                          <w:color w:val="FFFFFF"/>
                          <w:sz w:val="44"/>
                          <w:szCs w:val="44"/>
                          <w:shd w:val="clear" w:color="auto" w:fill="161643"/>
                        </w:rPr>
                        <w:t xml:space="preserve">Ethos </w:t>
                      </w:r>
                      <w:r w:rsidRPr="00CC53F1">
                        <w:rPr>
                          <w:rFonts w:ascii="Book Antiqua" w:eastAsia="Book Antiqua" w:hAnsi="Book Antiqua" w:cs="Book Antiqua"/>
                          <w:color w:val="FFFFFF"/>
                          <w:sz w:val="44"/>
                          <w:szCs w:val="44"/>
                          <w:shd w:val="clear" w:color="auto" w:fill="161643"/>
                        </w:rPr>
                        <w:t xml:space="preserve">  </w:t>
                      </w:r>
                    </w:p>
                    <w:p w14:paraId="3C8D46A7" w14:textId="77777777" w:rsidR="00052A18" w:rsidRDefault="00052A18" w:rsidP="00CC53F1"/>
                  </w:txbxContent>
                </v:textbox>
                <w10:wrap anchorx="page"/>
              </v:shape>
            </w:pict>
          </mc:Fallback>
        </mc:AlternateContent>
      </w:r>
    </w:p>
    <w:p>
      <w:pPr>
        <w:pStyle w:val="Heading3"/>
        <w:spacing w:before="164"/>
        <w:ind w:left="670"/>
        <w:rPr>
          <w:color w:val="FFFFFF"/>
          <w:shd w:val="clear" w:color="auto" w:fill="161643"/>
        </w:rPr>
      </w:pPr>
      <w:r>
        <w:rPr>
          <w:noProof/>
          <w:color w:val="3C3C3B"/>
          <w:lang w:eastAsia="en-GB"/>
        </w:rPr>
        <mc:AlternateContent>
          <mc:Choice Requires="wps">
            <w:drawing>
              <wp:anchor distT="45720" distB="45720" distL="114300" distR="114300" simplePos="0" relativeHeight="251659776" behindDoc="0" locked="0" layoutInCell="1" allowOverlap="1">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pPr>
                              <w:jc w:val="both"/>
                              <w:rPr>
                                <w:rFonts w:ascii="Sarala" w:hAnsi="Sarala" w:cs="Sarala"/>
                                <w:color w:val="3C3C3B"/>
                                <w:sz w:val="20"/>
                                <w:szCs w:val="20"/>
                              </w:rPr>
                            </w:pPr>
                          </w:p>
                          <w:p>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0F4EC" id="_x0000_s1034" type="#_x0000_t202" style="position:absolute;left:0;text-align:left;margin-left:69.9pt;margin-top:26.05pt;width:447.85pt;height:241.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7v/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" filled="f" stroked="f">
                <v:textbox>
                  <w:txbxContent>
                    <w:p w14:paraId="2A4C30EC" w14:textId="3D97FB32" w:rsidR="00052A18" w:rsidRPr="00D875BC" w:rsidRDefault="00052A18" w:rsidP="00E16C13">
                      <w:pPr>
                        <w:jc w:val="both"/>
                        <w:rPr>
                          <w:rFonts w:ascii="Sarala" w:hAnsi="Sarala" w:cs="Sarala"/>
                          <w:color w:val="3C3C3B"/>
                          <w:sz w:val="20"/>
                          <w:szCs w:val="20"/>
                        </w:rPr>
                      </w:pPr>
                      <w:r w:rsidRPr="00D875BC">
                        <w:rPr>
                          <w:rFonts w:ascii="Sarala" w:hAnsi="Sarala" w:cs="Sarala"/>
                          <w:color w:val="3C3C3B"/>
                          <w:sz w:val="20"/>
                          <w:szCs w:val="20"/>
                        </w:rPr>
                        <w:t xml:space="preserve">High aspirations, high expectations and high achievement rely upon a positive working environment based upon respect. For us, respect means </w:t>
                      </w:r>
                      <w:r w:rsidR="00FD1D69">
                        <w:rPr>
                          <w:rFonts w:ascii="Sarala" w:hAnsi="Sarala" w:cs="Sarala"/>
                          <w:color w:val="3C3C3B"/>
                          <w:sz w:val="20"/>
                          <w:szCs w:val="20"/>
                        </w:rPr>
                        <w:t>consistent</w:t>
                      </w:r>
                      <w:r w:rsidRPr="00D875BC">
                        <w:rPr>
                          <w:rFonts w:ascii="Sarala" w:hAnsi="Sarala" w:cs="Sarala"/>
                          <w:color w:val="3C3C3B"/>
                          <w:sz w:val="20"/>
                          <w:szCs w:val="20"/>
                        </w:rPr>
                        <w:t xml:space="preserve"> positive regard for everyone in our learning community. A strong moral purpose enables </w:t>
                      </w:r>
                      <w:r w:rsidR="006E5CBC">
                        <w:rPr>
                          <w:rFonts w:ascii="Sarala" w:hAnsi="Sarala" w:cs="Sarala"/>
                          <w:color w:val="3C3C3B"/>
                          <w:sz w:val="20"/>
                          <w:szCs w:val="20"/>
                        </w:rPr>
                        <w:t>students</w:t>
                      </w:r>
                      <w:r w:rsidRPr="00D875BC">
                        <w:rPr>
                          <w:rFonts w:ascii="Sarala" w:hAnsi="Sarala" w:cs="Sarala"/>
                          <w:color w:val="3C3C3B"/>
                          <w:sz w:val="20"/>
                          <w:szCs w:val="20"/>
                        </w:rPr>
                        <w:t xml:space="preserve"> in our </w:t>
                      </w:r>
                      <w:r w:rsidR="002879C6" w:rsidRPr="00D875BC">
                        <w:rPr>
                          <w:rFonts w:ascii="Sarala" w:hAnsi="Sarala" w:cs="Sarala"/>
                          <w:color w:val="3C3C3B"/>
                          <w:sz w:val="20"/>
                          <w:szCs w:val="20"/>
                        </w:rPr>
                        <w:t>s</w:t>
                      </w:r>
                      <w:r w:rsidRPr="00D875BC">
                        <w:rPr>
                          <w:rFonts w:ascii="Sarala" w:hAnsi="Sarala" w:cs="Sarala"/>
                          <w:color w:val="3C3C3B"/>
                          <w:sz w:val="20"/>
                          <w:szCs w:val="20"/>
                        </w:rPr>
                        <w:t>chool to grow into independent, responsible young adults who</w:t>
                      </w:r>
                      <w:r w:rsidR="00CD41B3" w:rsidRPr="00D875BC">
                        <w:rPr>
                          <w:rFonts w:ascii="Sarala" w:hAnsi="Sarala" w:cs="Sarala"/>
                          <w:color w:val="3C3C3B"/>
                          <w:sz w:val="20"/>
                          <w:szCs w:val="20"/>
                        </w:rPr>
                        <w:t xml:space="preserve"> can access a happy and healthy future</w:t>
                      </w:r>
                      <w:r w:rsidRPr="00D875BC">
                        <w:rPr>
                          <w:rFonts w:ascii="Sarala" w:hAnsi="Sarala" w:cs="Sarala"/>
                          <w:color w:val="3C3C3B"/>
                          <w:sz w:val="20"/>
                          <w:szCs w:val="20"/>
                        </w:rPr>
                        <w:t>.</w:t>
                      </w:r>
                    </w:p>
                    <w:p w14:paraId="47FDA9BF" w14:textId="77777777" w:rsidR="00052A18" w:rsidRPr="00D875BC" w:rsidRDefault="00052A18" w:rsidP="00E16C13">
                      <w:pPr>
                        <w:jc w:val="both"/>
                        <w:rPr>
                          <w:rFonts w:ascii="Sarala" w:hAnsi="Sarala" w:cs="Sarala"/>
                          <w:color w:val="3C3C3B"/>
                          <w:sz w:val="20"/>
                          <w:szCs w:val="20"/>
                        </w:rPr>
                      </w:pPr>
                    </w:p>
                    <w:p w14:paraId="3CA87A73" w14:textId="15908204" w:rsidR="0038011D" w:rsidRDefault="00052A18" w:rsidP="00E16C13">
                      <w:pPr>
                        <w:jc w:val="both"/>
                        <w:rPr>
                          <w:rFonts w:ascii="Sarala" w:hAnsi="Sarala" w:cs="Sarala"/>
                          <w:color w:val="3C3C3B"/>
                          <w:sz w:val="20"/>
                          <w:szCs w:val="20"/>
                        </w:rPr>
                      </w:pPr>
                      <w:r w:rsidRPr="00D875BC">
                        <w:rPr>
                          <w:rFonts w:ascii="Sarala" w:hAnsi="Sarala" w:cs="Sarala"/>
                          <w:color w:val="3C3C3B"/>
                          <w:sz w:val="20"/>
                          <w:szCs w:val="20"/>
                        </w:rPr>
                        <w:t>At Birchwood we strive to ensure that every lesson counts, for every child, every day. We expect teachers to deliver engaging lessons that ensure students a</w:t>
                      </w:r>
                      <w:r w:rsidR="00CD41B3" w:rsidRPr="00D875BC">
                        <w:rPr>
                          <w:rFonts w:ascii="Sarala" w:hAnsi="Sarala" w:cs="Sarala"/>
                          <w:color w:val="3C3C3B"/>
                          <w:sz w:val="20"/>
                          <w:szCs w:val="20"/>
                        </w:rPr>
                        <w:t xml:space="preserve">cquire </w:t>
                      </w:r>
                      <w:r w:rsidR="00FD1D69">
                        <w:rPr>
                          <w:rFonts w:ascii="Sarala" w:hAnsi="Sarala" w:cs="Sarala"/>
                          <w:color w:val="3C3C3B"/>
                          <w:sz w:val="20"/>
                          <w:szCs w:val="20"/>
                        </w:rPr>
                        <w:t xml:space="preserve">powerful </w:t>
                      </w:r>
                      <w:r w:rsidR="00CD41B3" w:rsidRPr="00D875BC">
                        <w:rPr>
                          <w:rFonts w:ascii="Sarala" w:hAnsi="Sarala" w:cs="Sarala"/>
                          <w:color w:val="3C3C3B"/>
                          <w:sz w:val="20"/>
                          <w:szCs w:val="20"/>
                        </w:rPr>
                        <w:t>knowledge and develop</w:t>
                      </w:r>
                      <w:r w:rsidR="00FD1D69">
                        <w:rPr>
                          <w:rFonts w:ascii="Sarala" w:hAnsi="Sarala" w:cs="Sarala"/>
                          <w:color w:val="3C3C3B"/>
                          <w:sz w:val="20"/>
                          <w:szCs w:val="20"/>
                        </w:rPr>
                        <w:t xml:space="preserve"> both essential and desirable</w:t>
                      </w:r>
                      <w:r w:rsidR="00CD41B3" w:rsidRPr="00D875BC">
                        <w:rPr>
                          <w:rFonts w:ascii="Sarala" w:hAnsi="Sarala" w:cs="Sarala"/>
                          <w:color w:val="3C3C3B"/>
                          <w:sz w:val="20"/>
                          <w:szCs w:val="20"/>
                        </w:rPr>
                        <w:t xml:space="preserve"> skills</w:t>
                      </w:r>
                      <w:r w:rsidRPr="00D875BC">
                        <w:rPr>
                          <w:rFonts w:ascii="Sarala" w:hAnsi="Sarala" w:cs="Sarala"/>
                          <w:color w:val="3C3C3B"/>
                          <w:sz w:val="20"/>
                          <w:szCs w:val="20"/>
                        </w:rPr>
                        <w:t>. For this to happen</w:t>
                      </w:r>
                      <w:r w:rsidR="00CD41B3" w:rsidRPr="00D875BC">
                        <w:rPr>
                          <w:rFonts w:ascii="Sarala" w:hAnsi="Sarala" w:cs="Sarala"/>
                          <w:color w:val="3C3C3B"/>
                          <w:sz w:val="20"/>
                          <w:szCs w:val="20"/>
                        </w:rPr>
                        <w:t>,</w:t>
                      </w:r>
                      <w:r w:rsidRPr="00D875BC">
                        <w:rPr>
                          <w:rFonts w:ascii="Sarala" w:hAnsi="Sarala" w:cs="Sarala"/>
                          <w:color w:val="3C3C3B"/>
                          <w:sz w:val="20"/>
                          <w:szCs w:val="20"/>
                        </w:rPr>
                        <w:t xml:space="preserve"> behaviour must enable every teacher to teach and every child to learn. We expect students to come ready each day to challenge themselves to be the</w:t>
                      </w:r>
                      <w:r w:rsidR="00CD41B3" w:rsidRPr="00D875BC">
                        <w:rPr>
                          <w:rFonts w:ascii="Sarala" w:hAnsi="Sarala" w:cs="Sarala"/>
                          <w:color w:val="3C3C3B"/>
                          <w:sz w:val="20"/>
                          <w:szCs w:val="20"/>
                        </w:rPr>
                        <w:t xml:space="preserve"> very</w:t>
                      </w:r>
                      <w:r w:rsidRPr="00D875BC">
                        <w:rPr>
                          <w:rFonts w:ascii="Sarala" w:hAnsi="Sarala" w:cs="Sarala"/>
                          <w:color w:val="3C3C3B"/>
                          <w:sz w:val="20"/>
                          <w:szCs w:val="20"/>
                        </w:rPr>
                        <w:t xml:space="preserve"> best they can be. We have a wide variety of extra</w:t>
                      </w:r>
                      <w:r w:rsidR="00CD41B3" w:rsidRPr="00D875BC">
                        <w:rPr>
                          <w:rFonts w:ascii="Sarala" w:hAnsi="Sarala" w:cs="Sarala"/>
                          <w:color w:val="3C3C3B"/>
                          <w:sz w:val="20"/>
                          <w:szCs w:val="20"/>
                        </w:rPr>
                        <w:t>-</w:t>
                      </w:r>
                      <w:r w:rsidRPr="00D875BC">
                        <w:rPr>
                          <w:rFonts w:ascii="Sarala" w:hAnsi="Sarala" w:cs="Sarala"/>
                          <w:color w:val="3C3C3B"/>
                          <w:sz w:val="20"/>
                          <w:szCs w:val="20"/>
                        </w:rPr>
                        <w:t>curricular activities to help children develop all their skills and talents and there are many opportunities to develop their leadership skills</w:t>
                      </w:r>
                      <w:r w:rsidR="00CD41B3" w:rsidRPr="00D875BC">
                        <w:rPr>
                          <w:rFonts w:ascii="Sarala" w:hAnsi="Sarala" w:cs="Sarala"/>
                          <w:color w:val="3C3C3B"/>
                          <w:sz w:val="20"/>
                          <w:szCs w:val="20"/>
                        </w:rPr>
                        <w:t xml:space="preserve"> throughout</w:t>
                      </w:r>
                    </w:p>
                    <w:p w14:paraId="6965E052" w14:textId="7E7133A7" w:rsidR="00052A18" w:rsidRPr="00D875BC" w:rsidRDefault="00CD41B3" w:rsidP="00E16C13">
                      <w:pPr>
                        <w:jc w:val="both"/>
                        <w:rPr>
                          <w:rFonts w:ascii="Sarala" w:hAnsi="Sarala" w:cs="Sarala"/>
                          <w:color w:val="3C3C3B"/>
                          <w:sz w:val="20"/>
                          <w:szCs w:val="20"/>
                        </w:rPr>
                      </w:pPr>
                      <w:r w:rsidRPr="00D875BC">
                        <w:rPr>
                          <w:rFonts w:ascii="Sarala" w:hAnsi="Sarala" w:cs="Sarala"/>
                          <w:color w:val="3C3C3B"/>
                          <w:sz w:val="20"/>
                          <w:szCs w:val="20"/>
                        </w:rPr>
                        <w:t>their school life</w:t>
                      </w:r>
                      <w:r w:rsidR="00052A18" w:rsidRPr="00D875BC">
                        <w:rPr>
                          <w:rFonts w:ascii="Sarala" w:hAnsi="Sarala" w:cs="Sarala"/>
                          <w:color w:val="3C3C3B"/>
                          <w:sz w:val="20"/>
                          <w:szCs w:val="20"/>
                        </w:rPr>
                        <w:t>.</w:t>
                      </w:r>
                    </w:p>
                  </w:txbxContent>
                </v:textbox>
                <w10:wrap anchorx="page"/>
              </v:shape>
            </w:pict>
          </mc:Fallback>
        </mc:AlternateContent>
      </w:r>
    </w:p>
    <w:p>
      <w:pPr>
        <w:pStyle w:val="Heading3"/>
        <w:spacing w:before="164"/>
        <w:ind w:left="670"/>
      </w:pPr>
    </w:p>
    <w:p>
      <w:pPr>
        <w:pStyle w:val="Heading3"/>
        <w:spacing w:before="164"/>
        <w:ind w:left="670"/>
      </w:pPr>
    </w:p>
    <w:p>
      <w:pPr>
        <w:pStyle w:val="Heading3"/>
        <w:spacing w:before="164"/>
        <w:ind w:left="670"/>
      </w:pPr>
    </w:p>
    <w:p>
      <w:pPr>
        <w:pStyle w:val="Heading3"/>
        <w:spacing w:before="164"/>
        <w:ind w:left="670"/>
      </w:pPr>
    </w:p>
    <w:p>
      <w:pPr>
        <w:pStyle w:val="Heading3"/>
        <w:spacing w:before="164"/>
        <w:ind w:left="670"/>
      </w:pPr>
    </w:p>
    <w:p>
      <w:pPr>
        <w:pStyle w:val="Heading3"/>
        <w:spacing w:before="164"/>
        <w:ind w:left="670"/>
      </w:pPr>
    </w:p>
    <w:p>
      <w:pPr>
        <w:pStyle w:val="Heading3"/>
        <w:spacing w:before="164"/>
        <w:ind w:left="670"/>
      </w:pPr>
      <w:r>
        <w:rPr>
          <w:noProof/>
          <w:color w:val="3C3C3B"/>
          <w:sz w:val="24"/>
          <w:lang w:eastAsia="en-GB"/>
        </w:rPr>
        <mc:AlternateContent>
          <mc:Choice Requires="wps">
            <w:drawing>
              <wp:anchor distT="0" distB="0" distL="114300" distR="114300" simplePos="0" relativeHeight="251653632" behindDoc="0" locked="0" layoutInCell="1" allowOverlap="1">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E034" id="Text Box 234" o:spid="_x0000_s1035" type="#_x0000_t202" style="position:absolute;left:0;text-align:left;margin-left:27.75pt;margin-top:22.6pt;width:535.2pt;height:42.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" filled="f" stroked="f" strokeweight=".5pt">
                <v:textbox>
                  <w:txbxContent>
                    <w:p w14:paraId="4ADA6F5A" w14:textId="6FFA3284"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w:t>
                      </w:r>
                      <w:r>
                        <w:rPr>
                          <w:rFonts w:ascii="Book Antiqua" w:eastAsia="Book Antiqua" w:hAnsi="Book Antiqua" w:cs="Book Antiqua"/>
                          <w:color w:val="FFFFFF"/>
                          <w:sz w:val="44"/>
                          <w:szCs w:val="44"/>
                          <w:shd w:val="clear" w:color="auto" w:fill="161643"/>
                        </w:rPr>
                        <w:t xml:space="preserve">Mission </w:t>
                      </w:r>
                      <w:r w:rsidRPr="00CC53F1">
                        <w:rPr>
                          <w:rFonts w:ascii="Book Antiqua" w:eastAsia="Book Antiqua" w:hAnsi="Book Antiqua" w:cs="Book Antiqua"/>
                          <w:color w:val="FFFFFF"/>
                          <w:sz w:val="44"/>
                          <w:szCs w:val="44"/>
                          <w:shd w:val="clear" w:color="auto" w:fill="161643"/>
                        </w:rPr>
                        <w:t xml:space="preserve">  </w:t>
                      </w:r>
                    </w:p>
                    <w:p w14:paraId="38EEA869" w14:textId="77777777" w:rsidR="00052A18" w:rsidRDefault="00052A18" w:rsidP="00CC53F1"/>
                  </w:txbxContent>
                </v:textbox>
                <w10:wrap anchorx="page"/>
              </v:shape>
            </w:pict>
          </mc:Fallback>
        </mc:AlternateContent>
      </w:r>
    </w:p>
    <w:p>
      <w:pPr>
        <w:pStyle w:val="Heading3"/>
        <w:spacing w:before="164"/>
        <w:ind w:left="670"/>
      </w:pPr>
      <w:r>
        <w:rPr>
          <w:noProof/>
          <w:color w:val="3C3C3B"/>
          <w:lang w:eastAsia="en-GB"/>
        </w:rPr>
        <mc:AlternateContent>
          <mc:Choice Requires="wps">
            <w:drawing>
              <wp:anchor distT="45720" distB="45720" distL="114300" distR="114300" simplePos="0" relativeHeight="251660800" behindDoc="0" locked="0" layoutInCell="1" allowOverlap="1">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pPr>
                              <w:rPr>
                                <w:rFonts w:ascii="Sarala" w:hAnsi="Sarala" w:cs="Sarala"/>
                                <w:sz w:val="20"/>
                                <w:szCs w:val="20"/>
                              </w:rPr>
                            </w:pPr>
                          </w:p>
                          <w:p>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56578" id="_x0000_s1036" type="#_x0000_t202" style="position:absolute;left:0;text-align:left;margin-left:69pt;margin-top:20.5pt;width:447.85pt;height:110.6pt;z-index:251660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II/wEAANY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" filled="f" stroked="f">
                <v:textbox style="mso-fit-shape-to-text:t">
                  <w:txbxContent>
                    <w:p w14:paraId="50948913" w14:textId="24B7BA29" w:rsidR="0033400C" w:rsidRPr="00D875BC" w:rsidRDefault="0033400C" w:rsidP="00D875BC">
                      <w:pPr>
                        <w:rPr>
                          <w:rFonts w:ascii="Sarala" w:hAnsi="Sarala" w:cs="Sarala"/>
                          <w:sz w:val="20"/>
                          <w:szCs w:val="20"/>
                        </w:rPr>
                      </w:pPr>
                      <w:r w:rsidRPr="00D875BC">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w:t>
                      </w:r>
                      <w:proofErr w:type="gramStart"/>
                      <w:r w:rsidRPr="00D875BC">
                        <w:rPr>
                          <w:rFonts w:ascii="Sarala" w:hAnsi="Sarala" w:cs="Sarala"/>
                          <w:sz w:val="20"/>
                          <w:szCs w:val="20"/>
                        </w:rPr>
                        <w:t>knowledge</w:t>
                      </w:r>
                      <w:proofErr w:type="gramEnd"/>
                      <w:r w:rsidRPr="00D875BC">
                        <w:rPr>
                          <w:rFonts w:ascii="Sarala" w:hAnsi="Sarala" w:cs="Sarala"/>
                          <w:sz w:val="20"/>
                          <w:szCs w:val="20"/>
                        </w:rPr>
                        <w:t xml:space="preserve"> and a kind heart. </w:t>
                      </w:r>
                    </w:p>
                    <w:p w14:paraId="6D5B72A5" w14:textId="77777777" w:rsidR="0033400C" w:rsidRPr="00D875BC" w:rsidRDefault="0033400C" w:rsidP="00D875BC">
                      <w:pPr>
                        <w:rPr>
                          <w:rFonts w:ascii="Sarala" w:hAnsi="Sarala" w:cs="Sarala"/>
                          <w:sz w:val="20"/>
                          <w:szCs w:val="20"/>
                        </w:rPr>
                      </w:pPr>
                    </w:p>
                    <w:p w14:paraId="0B963817" w14:textId="684A0E7D" w:rsidR="00052A18" w:rsidRPr="00D875BC" w:rsidRDefault="0033400C" w:rsidP="00D875BC">
                      <w:pPr>
                        <w:rPr>
                          <w:rFonts w:ascii="Sarala" w:hAnsi="Sarala" w:cs="Sarala"/>
                          <w:sz w:val="20"/>
                          <w:szCs w:val="20"/>
                        </w:rPr>
                      </w:pPr>
                      <w:r w:rsidRPr="00D875BC">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pPr>
        <w:pStyle w:val="Heading3"/>
        <w:spacing w:before="164"/>
        <w:ind w:left="670"/>
      </w:pPr>
    </w:p>
    <w:p>
      <w:pPr>
        <w:pStyle w:val="Heading3"/>
        <w:spacing w:before="164"/>
        <w:ind w:left="670"/>
      </w:pPr>
    </w:p>
    <w:p>
      <w:pPr>
        <w:pStyle w:val="BodyText"/>
        <w:spacing w:before="286" w:line="306" w:lineRule="exact"/>
        <w:ind w:left="815"/>
        <w:rPr>
          <w:color w:val="3C3C3B"/>
        </w:rPr>
      </w:pPr>
    </w:p>
    <w:p>
      <w:pPr>
        <w:pStyle w:val="BodyText"/>
        <w:spacing w:before="286" w:line="306" w:lineRule="exact"/>
        <w:ind w:left="815"/>
        <w:rPr>
          <w:color w:val="3C3C3B"/>
        </w:rPr>
      </w:pPr>
    </w:p>
    <w:p>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4656" behindDoc="0" locked="0" layoutInCell="1" allowOverlap="1">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3C2B4" id="Text Box 233" o:spid="_x0000_s1037" type="#_x0000_t202" style="position:absolute;left:0;text-align:left;margin-left:-9.95pt;margin-top:29.25pt;width:535.2pt;height:46.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IGGQIAADQ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" filled="f" stroked="f" strokeweight=".5pt">
                <v:textbox>
                  <w:txbxContent>
                    <w:p w14:paraId="1D1D0E33" w14:textId="77777777"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Aims  </w:t>
                      </w:r>
                    </w:p>
                    <w:p w14:paraId="7EB68AFF" w14:textId="77777777" w:rsidR="00052A18" w:rsidRDefault="00052A18" w:rsidP="00CC53F1"/>
                  </w:txbxContent>
                </v:textbox>
                <w10:wrap anchorx="margin"/>
              </v:shape>
            </w:pict>
          </mc:Fallback>
        </mc:AlternateContent>
      </w:r>
    </w:p>
    <w:p>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61824" behindDoc="0" locked="0" layoutInCell="1" allowOverlap="1">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pPr>
                              <w:rPr>
                                <w:rFonts w:ascii="Sarala" w:hAnsi="Sarala" w:cs="Sarala"/>
                                <w:sz w:val="20"/>
                                <w:szCs w:val="20"/>
                              </w:rPr>
                            </w:pPr>
                          </w:p>
                          <w:p>
                            <w:pPr>
                              <w:rPr>
                                <w:rFonts w:ascii="Sarala" w:hAnsi="Sarala" w:cs="Sarala"/>
                                <w:sz w:val="20"/>
                                <w:szCs w:val="20"/>
                              </w:rPr>
                            </w:pPr>
                            <w:r>
                              <w:rPr>
                                <w:rFonts w:ascii="Sarala" w:hAnsi="Sarala" w:cs="Sarala"/>
                                <w:sz w:val="20"/>
                                <w:szCs w:val="20"/>
                              </w:rPr>
                              <w:t>We wish for our students to be:</w:t>
                            </w:r>
                          </w:p>
                          <w:p>
                            <w:pPr>
                              <w:rPr>
                                <w:rFonts w:ascii="Sarala" w:hAnsi="Sarala" w:cs="Sarala"/>
                                <w:sz w:val="20"/>
                                <w:szCs w:val="20"/>
                              </w:rPr>
                            </w:pPr>
                            <w:r>
                              <w:rPr>
                                <w:rFonts w:ascii="Sarala" w:hAnsi="Sarala" w:cs="Sarala"/>
                                <w:sz w:val="20"/>
                                <w:szCs w:val="20"/>
                              </w:rPr>
                              <w:t> </w:t>
                            </w:r>
                          </w:p>
                          <w:p>
                            <w:pPr>
                              <w:pStyle w:val="ListParagraph"/>
                              <w:numPr>
                                <w:ilvl w:val="0"/>
                                <w:numId w:val="32"/>
                              </w:numPr>
                              <w:rPr>
                                <w:rFonts w:ascii="Sarala" w:hAnsi="Sarala" w:cs="Sarala"/>
                                <w:sz w:val="20"/>
                                <w:szCs w:val="20"/>
                              </w:rPr>
                            </w:pPr>
                            <w:r>
                              <w:rPr>
                                <w:rFonts w:ascii="Sarala" w:hAnsi="Sarala" w:cs="Sarala"/>
                                <w:sz w:val="20"/>
                                <w:szCs w:val="20"/>
                              </w:rPr>
                              <w:t>safe, happy and cared for in a secure and supportive environment.</w:t>
                            </w:r>
                          </w:p>
                          <w:p>
                            <w:pPr>
                              <w:pStyle w:val="ListParagraph"/>
                              <w:numPr>
                                <w:ilvl w:val="0"/>
                                <w:numId w:val="3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pPr>
                              <w:pStyle w:val="ListParagraph"/>
                              <w:numPr>
                                <w:ilvl w:val="0"/>
                                <w:numId w:val="3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pPr>
                              <w:pStyle w:val="ListParagraph"/>
                              <w:numPr>
                                <w:ilvl w:val="0"/>
                                <w:numId w:val="32"/>
                              </w:numPr>
                              <w:rPr>
                                <w:rFonts w:ascii="Sarala" w:hAnsi="Sarala" w:cs="Sarala"/>
                                <w:sz w:val="20"/>
                                <w:szCs w:val="20"/>
                              </w:rPr>
                            </w:pPr>
                            <w:r>
                              <w:rPr>
                                <w:rFonts w:ascii="Sarala" w:hAnsi="Sarala" w:cs="Sarala"/>
                                <w:sz w:val="20"/>
                                <w:szCs w:val="20"/>
                              </w:rPr>
                              <w:t>developed emotionally, intellectually and morally so that they are able to be successful in the rapidly changing, multicultural society in which we live.</w:t>
                            </w:r>
                          </w:p>
                          <w:p>
                            <w:pPr>
                              <w:pStyle w:val="ListParagraph"/>
                              <w:numPr>
                                <w:ilvl w:val="0"/>
                                <w:numId w:val="3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164D7" id="_x0000_s1038" type="#_x0000_t202" style="position:absolute;left:0;text-align:left;margin-left:30.75pt;margin-top:29.7pt;width:447.85pt;height:206.2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KZ/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" filled="f" stroked="f">
                <v:textbox>
                  <w:txbxContent>
                    <w:p w14:paraId="26A6666F" w14:textId="77777777" w:rsidR="00514AD3" w:rsidRDefault="00514AD3" w:rsidP="00D875BC">
                      <w:pPr>
                        <w:rPr>
                          <w:rFonts w:ascii="Sarala" w:hAnsi="Sarala" w:cs="Sarala"/>
                          <w:sz w:val="20"/>
                          <w:szCs w:val="20"/>
                        </w:rPr>
                      </w:pPr>
                    </w:p>
                    <w:p w14:paraId="7F4324BF" w14:textId="5E283673" w:rsidR="0033400C" w:rsidRPr="00D875BC" w:rsidRDefault="00FD1D69" w:rsidP="00D875BC">
                      <w:pPr>
                        <w:rPr>
                          <w:rFonts w:ascii="Sarala" w:hAnsi="Sarala" w:cs="Sarala"/>
                          <w:sz w:val="20"/>
                          <w:szCs w:val="20"/>
                        </w:rPr>
                      </w:pPr>
                      <w:r>
                        <w:rPr>
                          <w:rFonts w:ascii="Sarala" w:hAnsi="Sarala" w:cs="Sarala"/>
                          <w:sz w:val="20"/>
                          <w:szCs w:val="20"/>
                        </w:rPr>
                        <w:t>We wish for our students to be</w:t>
                      </w:r>
                      <w:r w:rsidR="0033400C" w:rsidRPr="00D875BC">
                        <w:rPr>
                          <w:rFonts w:ascii="Sarala" w:hAnsi="Sarala" w:cs="Sarala"/>
                          <w:sz w:val="20"/>
                          <w:szCs w:val="20"/>
                        </w:rPr>
                        <w:t>:</w:t>
                      </w:r>
                    </w:p>
                    <w:p w14:paraId="4DE5B743" w14:textId="77777777" w:rsidR="0033400C" w:rsidRPr="00D875BC" w:rsidRDefault="0033400C" w:rsidP="00D875BC">
                      <w:pPr>
                        <w:rPr>
                          <w:rFonts w:ascii="Sarala" w:hAnsi="Sarala" w:cs="Sarala"/>
                          <w:sz w:val="20"/>
                          <w:szCs w:val="20"/>
                        </w:rPr>
                      </w:pPr>
                      <w:r w:rsidRPr="00D875BC">
                        <w:rPr>
                          <w:rFonts w:ascii="Sarala" w:hAnsi="Sarala" w:cs="Sarala"/>
                          <w:sz w:val="20"/>
                          <w:szCs w:val="20"/>
                        </w:rPr>
                        <w:t> </w:t>
                      </w:r>
                    </w:p>
                    <w:p w14:paraId="00B45332"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 xml:space="preserve">safe, </w:t>
                      </w:r>
                      <w:proofErr w:type="gramStart"/>
                      <w:r w:rsidRPr="0053535B">
                        <w:rPr>
                          <w:rFonts w:ascii="Sarala" w:hAnsi="Sarala" w:cs="Sarala"/>
                          <w:sz w:val="20"/>
                          <w:szCs w:val="20"/>
                        </w:rPr>
                        <w:t>happy</w:t>
                      </w:r>
                      <w:proofErr w:type="gramEnd"/>
                      <w:r w:rsidRPr="0053535B">
                        <w:rPr>
                          <w:rFonts w:ascii="Sarala" w:hAnsi="Sarala" w:cs="Sarala"/>
                          <w:sz w:val="20"/>
                          <w:szCs w:val="20"/>
                        </w:rPr>
                        <w:t xml:space="preserve"> and cared for in a secure and supportive environment.</w:t>
                      </w:r>
                    </w:p>
                    <w:p w14:paraId="20E84E14"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 xml:space="preserve">supported and challenged to do their best through excellent teaching, a broad and balanced </w:t>
                      </w:r>
                      <w:proofErr w:type="gramStart"/>
                      <w:r w:rsidRPr="0053535B">
                        <w:rPr>
                          <w:rFonts w:ascii="Sarala" w:hAnsi="Sarala" w:cs="Sarala"/>
                          <w:sz w:val="20"/>
                          <w:szCs w:val="20"/>
                        </w:rPr>
                        <w:t>curriculum</w:t>
                      </w:r>
                      <w:proofErr w:type="gramEnd"/>
                      <w:r w:rsidRPr="0053535B">
                        <w:rPr>
                          <w:rFonts w:ascii="Sarala" w:hAnsi="Sarala" w:cs="Sarala"/>
                          <w:sz w:val="20"/>
                          <w:szCs w:val="20"/>
                        </w:rPr>
                        <w:t xml:space="preserve"> and a wide variety of experiences.</w:t>
                      </w:r>
                    </w:p>
                    <w:p w14:paraId="0B080F7D" w14:textId="0BA53793"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 xml:space="preserve">recognised, </w:t>
                      </w:r>
                      <w:proofErr w:type="gramStart"/>
                      <w:r w:rsidRPr="0053535B">
                        <w:rPr>
                          <w:rFonts w:ascii="Sarala" w:hAnsi="Sarala" w:cs="Sarala"/>
                          <w:sz w:val="20"/>
                          <w:szCs w:val="20"/>
                        </w:rPr>
                        <w:t>celebrated</w:t>
                      </w:r>
                      <w:proofErr w:type="gramEnd"/>
                      <w:r w:rsidRPr="0053535B">
                        <w:rPr>
                          <w:rFonts w:ascii="Sarala" w:hAnsi="Sarala" w:cs="Sarala"/>
                          <w:sz w:val="20"/>
                          <w:szCs w:val="20"/>
                        </w:rPr>
                        <w:t xml:space="preserve"> and rewarded for all their achievements </w:t>
                      </w:r>
                      <w:r w:rsidR="00FD1D69">
                        <w:rPr>
                          <w:rFonts w:ascii="Sarala" w:hAnsi="Sarala" w:cs="Sarala"/>
                          <w:sz w:val="20"/>
                          <w:szCs w:val="20"/>
                        </w:rPr>
                        <w:t>that</w:t>
                      </w:r>
                      <w:r w:rsidRPr="0053535B">
                        <w:rPr>
                          <w:rFonts w:ascii="Sarala" w:hAnsi="Sarala" w:cs="Sarala"/>
                          <w:sz w:val="20"/>
                          <w:szCs w:val="20"/>
                        </w:rPr>
                        <w:t xml:space="preserve"> they develop confidence and independence.</w:t>
                      </w:r>
                    </w:p>
                    <w:p w14:paraId="4F46F28F"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 xml:space="preserve">developed emotionally, </w:t>
                      </w:r>
                      <w:proofErr w:type="gramStart"/>
                      <w:r w:rsidRPr="0053535B">
                        <w:rPr>
                          <w:rFonts w:ascii="Sarala" w:hAnsi="Sarala" w:cs="Sarala"/>
                          <w:sz w:val="20"/>
                          <w:szCs w:val="20"/>
                        </w:rPr>
                        <w:t>intellectually</w:t>
                      </w:r>
                      <w:proofErr w:type="gramEnd"/>
                      <w:r w:rsidRPr="0053535B">
                        <w:rPr>
                          <w:rFonts w:ascii="Sarala" w:hAnsi="Sarala" w:cs="Sarala"/>
                          <w:sz w:val="20"/>
                          <w:szCs w:val="20"/>
                        </w:rPr>
                        <w:t xml:space="preserve"> and morally so that they are able to be successful in the rapidly changing, multicultural society in which we live.</w:t>
                      </w:r>
                    </w:p>
                    <w:p w14:paraId="6FD4265C"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successful, whether through academic qualifications or a more vocational route, so they can move on to the next stage in their life. </w:t>
                      </w:r>
                    </w:p>
                    <w:p w14:paraId="75722EA2" w14:textId="3391F26A" w:rsidR="00052A18" w:rsidRPr="00E43EEB" w:rsidRDefault="00052A18" w:rsidP="0033400C">
                      <w:pPr>
                        <w:pStyle w:val="ListParagraph"/>
                        <w:tabs>
                          <w:tab w:val="left" w:pos="1134"/>
                        </w:tabs>
                        <w:ind w:left="229"/>
                      </w:pPr>
                    </w:p>
                  </w:txbxContent>
                </v:textbox>
                <w10:wrap anchorx="margin"/>
              </v:shape>
            </w:pict>
          </mc:Fallback>
        </mc:AlternateContent>
      </w:r>
    </w:p>
    <w:p>
      <w:pPr>
        <w:tabs>
          <w:tab w:val="left" w:pos="1134"/>
        </w:tabs>
        <w:rPr>
          <w:sz w:val="24"/>
        </w:rPr>
      </w:pPr>
    </w:p>
    <w:p>
      <w:pPr>
        <w:tabs>
          <w:tab w:val="left" w:pos="1134"/>
        </w:tabs>
        <w:rPr>
          <w:sz w:val="24"/>
        </w:rPr>
      </w:pPr>
    </w:p>
    <w:p>
      <w:pPr>
        <w:tabs>
          <w:tab w:val="left" w:pos="1134"/>
        </w:tabs>
        <w:rPr>
          <w:sz w:val="24"/>
        </w:rPr>
      </w:pPr>
    </w:p>
    <w:p>
      <w:pPr>
        <w:tabs>
          <w:tab w:val="left" w:pos="1134"/>
        </w:tabs>
        <w:rPr>
          <w:sz w:val="24"/>
        </w:rPr>
      </w:pPr>
    </w:p>
    <w:p>
      <w:pPr>
        <w:tabs>
          <w:tab w:val="left" w:pos="1134"/>
        </w:tabs>
        <w:rPr>
          <w:sz w:val="24"/>
        </w:rPr>
      </w:pPr>
    </w:p>
    <w:p>
      <w:pPr>
        <w:tabs>
          <w:tab w:val="left" w:pos="1134"/>
        </w:tabs>
        <w:rPr>
          <w:sz w:val="24"/>
        </w:rPr>
      </w:pPr>
    </w:p>
    <w:p>
      <w:pPr>
        <w:tabs>
          <w:tab w:val="left" w:pos="1134"/>
        </w:tabs>
        <w:rPr>
          <w:sz w:val="24"/>
        </w:rPr>
      </w:pPr>
    </w:p>
    <w:p>
      <w:pPr>
        <w:tabs>
          <w:tab w:val="left" w:pos="1134"/>
        </w:tabs>
        <w:rPr>
          <w:sz w:val="24"/>
        </w:rPr>
      </w:pPr>
    </w:p>
    <w:p>
      <w:pPr>
        <w:tabs>
          <w:tab w:val="left" w:pos="1134"/>
        </w:tabs>
        <w:rPr>
          <w:sz w:val="24"/>
        </w:rPr>
      </w:pPr>
    </w:p>
    <w:p>
      <w:pPr>
        <w:tabs>
          <w:tab w:val="left" w:pos="1134"/>
        </w:tabs>
        <w:rPr>
          <w:sz w:val="24"/>
        </w:rPr>
      </w:pPr>
    </w:p>
    <w:p>
      <w:pPr>
        <w:tabs>
          <w:tab w:val="left" w:pos="1134"/>
        </w:tabs>
        <w:rPr>
          <w:sz w:val="24"/>
        </w:rPr>
      </w:pPr>
    </w:p>
    <w:p>
      <w:pPr>
        <w:tabs>
          <w:tab w:val="left" w:pos="1134"/>
        </w:tabs>
        <w:rPr>
          <w:sz w:val="24"/>
        </w:rPr>
        <w:sectPr>
          <w:pgSz w:w="11906" w:h="16838" w:code="9"/>
          <w:pgMar w:top="480" w:right="1760" w:bottom="280" w:left="740" w:header="720" w:footer="720" w:gutter="0"/>
          <w:cols w:space="720"/>
          <w:docGrid w:linePitch="299"/>
        </w:sectPr>
      </w:pPr>
    </w:p>
    <w:p>
      <w:pPr>
        <w:spacing w:before="86"/>
        <w:rPr>
          <w:sz w:val="14"/>
        </w:rPr>
      </w:pPr>
      <w:r>
        <w:rPr>
          <w:noProof/>
          <w:color w:val="3C3C3B"/>
          <w:sz w:val="24"/>
          <w:lang w:eastAsia="en-GB"/>
        </w:rPr>
        <w:lastRenderedPageBreak/>
        <w:drawing>
          <wp:anchor distT="0" distB="0" distL="114300" distR="114300" simplePos="0" relativeHeight="251642368" behindDoc="0" locked="0" layoutInCell="1" allowOverlap="1">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5680" behindDoc="0" locked="0" layoutInCell="1" allowOverlap="1">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EDBED" id="Text Box 232" o:spid="_x0000_s1039" type="#_x0000_t202" style="position:absolute;margin-left:-57.8pt;margin-top:21.7pt;width:535.2pt;height:4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" filled="f" stroked="f" strokeweight=".5pt">
                <v:textbox>
                  <w:txbxContent>
                    <w:p w14:paraId="52A36C25" w14:textId="77777777" w:rsidR="00052A18" w:rsidRPr="007F5509" w:rsidRDefault="00052A18" w:rsidP="00C0453D">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278AF4A" w14:textId="77777777" w:rsidR="00052A18" w:rsidRDefault="00052A18" w:rsidP="00C0453D"/>
                  </w:txbxContent>
                </v:textbox>
                <w10:wrap anchorx="margin"/>
              </v:shape>
            </w:pict>
          </mc:Fallback>
        </mc:AlternateContent>
      </w:r>
    </w:p>
    <w:p>
      <w:pPr>
        <w:pStyle w:val="BodyText"/>
        <w:rPr>
          <w:sz w:val="20"/>
        </w:rPr>
      </w:pPr>
    </w:p>
    <w:p>
      <w:pPr>
        <w:pStyle w:val="BodyText"/>
        <w:spacing w:before="10"/>
        <w:rPr>
          <w:sz w:val="23"/>
        </w:rPr>
      </w:pPr>
    </w:p>
    <w:p>
      <w:pPr>
        <w:jc w:val="center"/>
        <w:rPr>
          <w:color w:val="3C3C3B"/>
          <w:sz w:val="24"/>
        </w:rPr>
      </w:pPr>
      <w:r>
        <w:rPr>
          <w:noProof/>
          <w:color w:val="3C3C3B"/>
          <w:sz w:val="24"/>
          <w:lang w:eastAsia="en-GB"/>
        </w:rPr>
        <mc:AlternateContent>
          <mc:Choice Requires="wps">
            <w:drawing>
              <wp:anchor distT="45720" distB="45720" distL="114300" distR="114300" simplePos="0" relativeHeight="251643392" behindDoc="0" locked="0" layoutInCell="1" allowOverlap="1">
                <wp:simplePos x="0" y="0"/>
                <wp:positionH relativeFrom="margin">
                  <wp:align>center</wp:align>
                </wp:positionH>
                <wp:positionV relativeFrom="paragraph">
                  <wp:posOffset>6951980</wp:posOffset>
                </wp:positionV>
                <wp:extent cx="6705600" cy="21336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33600"/>
                        </a:xfrm>
                        <a:prstGeom prst="rect">
                          <a:avLst/>
                        </a:prstGeom>
                        <a:solidFill>
                          <a:srgbClr val="FFFFFF">
                            <a:alpha val="69804"/>
                          </a:srgbClr>
                        </a:solidFill>
                        <a:ln w="9525">
                          <a:noFill/>
                          <a:miter lim="800000"/>
                          <a:headEnd/>
                          <a:tailEnd/>
                        </a:ln>
                      </wps:spPr>
                      <wps:txbx>
                        <w:txbxContent>
                          <w:p>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became a Single Academy Trust on 1 July 2013.</w:t>
                            </w:r>
                          </w:p>
                          <w:p>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916 currently on roll. </w:t>
                            </w:r>
                          </w:p>
                          <w:p>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(October 2018) judged the school to be Good in all areas.</w:t>
                            </w:r>
                          </w:p>
                          <w:p>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percentage of students on the Pupil Premium register is 31%, which is above the national average. </w:t>
                            </w:r>
                          </w:p>
                          <w:p>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6289C" id="_x0000_s1040" type="#_x0000_t202" style="position:absolute;left:0;text-align:left;margin-left:0;margin-top:547.4pt;width:528pt;height:168pt;z-index:251643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GbHwIAACAEAAAOAAAAZHJzL2Uyb0RvYy54bWysU9uO2yAQfa/Uf0C8N3aySTax4qy22aaq&#10;tL1I234AxjhGBYYCiZ1+fQfszabtW1UeEMMM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" stroked="f">
                <v:fill opacity="45746f"/>
                <v:textbox>
                  <w:txbxContent>
                    <w:p w14:paraId="7FC4AFF5" w14:textId="77777777" w:rsidR="00052A18" w:rsidRPr="00AA5072" w:rsidRDefault="00052A18" w:rsidP="00B22D39">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school became a Single Academy Trust on 1 July 2013.</w:t>
                      </w:r>
                    </w:p>
                    <w:p w14:paraId="379F37ED" w14:textId="4C954D3F"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school is of an average size</w:t>
                      </w:r>
                      <w:r w:rsidR="00047E98" w:rsidRPr="00AA5072">
                        <w:rPr>
                          <w:rFonts w:ascii="Sarala" w:hAnsi="Sarala" w:cs="Sarala"/>
                          <w:b/>
                          <w:bCs/>
                          <w:color w:val="3C3C3B"/>
                          <w:sz w:val="24"/>
                          <w:szCs w:val="24"/>
                        </w:rPr>
                        <w:t xml:space="preserve"> with 9</w:t>
                      </w:r>
                      <w:r w:rsidR="00A73F99">
                        <w:rPr>
                          <w:rFonts w:ascii="Sarala" w:hAnsi="Sarala" w:cs="Sarala"/>
                          <w:b/>
                          <w:bCs/>
                          <w:color w:val="3C3C3B"/>
                          <w:sz w:val="24"/>
                          <w:szCs w:val="24"/>
                        </w:rPr>
                        <w:t>16</w:t>
                      </w:r>
                      <w:r w:rsidR="00047E98" w:rsidRPr="00AA5072">
                        <w:rPr>
                          <w:rFonts w:ascii="Sarala" w:hAnsi="Sarala" w:cs="Sarala"/>
                          <w:b/>
                          <w:bCs/>
                          <w:color w:val="3C3C3B"/>
                          <w:sz w:val="24"/>
                          <w:szCs w:val="24"/>
                        </w:rPr>
                        <w:t xml:space="preserve"> currently on roll</w:t>
                      </w:r>
                      <w:r w:rsidRPr="00AA5072">
                        <w:rPr>
                          <w:rFonts w:ascii="Sarala" w:hAnsi="Sarala" w:cs="Sarala"/>
                          <w:b/>
                          <w:bCs/>
                          <w:color w:val="3C3C3B"/>
                          <w:sz w:val="24"/>
                          <w:szCs w:val="24"/>
                        </w:rPr>
                        <w:t xml:space="preserve">. </w:t>
                      </w:r>
                    </w:p>
                    <w:p w14:paraId="7231448E" w14:textId="77777777"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most recent OFSTED inspection (October 2018) judged the school to be Good in all areas.</w:t>
                      </w:r>
                    </w:p>
                    <w:p w14:paraId="4D7C0F33" w14:textId="48330CE7"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 xml:space="preserve">The percentage of </w:t>
                      </w:r>
                      <w:r w:rsidR="00F759C2">
                        <w:rPr>
                          <w:rFonts w:ascii="Sarala" w:hAnsi="Sarala" w:cs="Sarala"/>
                          <w:b/>
                          <w:bCs/>
                          <w:color w:val="3C3C3B"/>
                          <w:sz w:val="24"/>
                          <w:szCs w:val="24"/>
                        </w:rPr>
                        <w:t>students</w:t>
                      </w:r>
                      <w:r w:rsidRPr="00AA5072">
                        <w:rPr>
                          <w:rFonts w:ascii="Sarala" w:hAnsi="Sarala" w:cs="Sarala"/>
                          <w:b/>
                          <w:bCs/>
                          <w:color w:val="3C3C3B"/>
                          <w:sz w:val="24"/>
                          <w:szCs w:val="24"/>
                        </w:rPr>
                        <w:t xml:space="preserve"> on the Pupil Premium register </w:t>
                      </w:r>
                      <w:r w:rsidRPr="0069199C">
                        <w:rPr>
                          <w:rFonts w:ascii="Sarala" w:hAnsi="Sarala" w:cs="Sarala"/>
                          <w:b/>
                          <w:bCs/>
                          <w:color w:val="3C3C3B"/>
                          <w:sz w:val="24"/>
                          <w:szCs w:val="24"/>
                        </w:rPr>
                        <w:t xml:space="preserve">is </w:t>
                      </w:r>
                      <w:r w:rsidR="00F759C2" w:rsidRPr="0069199C">
                        <w:rPr>
                          <w:rFonts w:ascii="Sarala" w:hAnsi="Sarala" w:cs="Sarala"/>
                          <w:b/>
                          <w:bCs/>
                          <w:color w:val="3C3C3B"/>
                          <w:sz w:val="24"/>
                          <w:szCs w:val="24"/>
                        </w:rPr>
                        <w:t>31</w:t>
                      </w:r>
                      <w:r w:rsidRPr="0069199C">
                        <w:rPr>
                          <w:rFonts w:ascii="Sarala" w:hAnsi="Sarala" w:cs="Sarala"/>
                          <w:b/>
                          <w:bCs/>
                          <w:color w:val="3C3C3B"/>
                          <w:sz w:val="24"/>
                          <w:szCs w:val="24"/>
                        </w:rPr>
                        <w:t>%,</w:t>
                      </w:r>
                      <w:r w:rsidRPr="00AA5072">
                        <w:rPr>
                          <w:rFonts w:ascii="Sarala" w:hAnsi="Sarala" w:cs="Sarala"/>
                          <w:b/>
                          <w:bCs/>
                          <w:color w:val="3C3C3B"/>
                          <w:sz w:val="24"/>
                          <w:szCs w:val="24"/>
                        </w:rPr>
                        <w:t xml:space="preserve"> which is</w:t>
                      </w:r>
                      <w:r w:rsidR="0069199C">
                        <w:rPr>
                          <w:rFonts w:ascii="Sarala" w:hAnsi="Sarala" w:cs="Sarala"/>
                          <w:b/>
                          <w:bCs/>
                          <w:color w:val="3C3C3B"/>
                          <w:sz w:val="24"/>
                          <w:szCs w:val="24"/>
                        </w:rPr>
                        <w:t xml:space="preserve"> above</w:t>
                      </w:r>
                      <w:r w:rsidRPr="00AA5072">
                        <w:rPr>
                          <w:rFonts w:ascii="Sarala" w:hAnsi="Sarala" w:cs="Sarala"/>
                          <w:b/>
                          <w:bCs/>
                          <w:color w:val="3C3C3B"/>
                          <w:sz w:val="24"/>
                          <w:szCs w:val="24"/>
                        </w:rPr>
                        <w:t xml:space="preserve"> the national average. </w:t>
                      </w:r>
                    </w:p>
                    <w:p w14:paraId="2B6000E1" w14:textId="3D6DAFFB"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proportion of students with SEND (ECHP) is</w:t>
                      </w:r>
                      <w:r w:rsidR="00F964CD">
                        <w:rPr>
                          <w:rFonts w:ascii="Sarala" w:hAnsi="Sarala" w:cs="Sarala"/>
                          <w:b/>
                          <w:bCs/>
                          <w:color w:val="3C3C3B"/>
                          <w:sz w:val="24"/>
                          <w:szCs w:val="24"/>
                        </w:rPr>
                        <w:t xml:space="preserve"> </w:t>
                      </w:r>
                      <w:r w:rsidR="00047E98" w:rsidRPr="00AA5072">
                        <w:rPr>
                          <w:rFonts w:ascii="Sarala" w:hAnsi="Sarala" w:cs="Sarala"/>
                          <w:b/>
                          <w:bCs/>
                          <w:color w:val="3C3C3B"/>
                          <w:sz w:val="24"/>
                          <w:szCs w:val="24"/>
                        </w:rPr>
                        <w:t>in-line with the</w:t>
                      </w:r>
                      <w:r w:rsidRPr="00AA5072">
                        <w:rPr>
                          <w:rFonts w:ascii="Sarala" w:hAnsi="Sarala" w:cs="Sarala"/>
                          <w:b/>
                          <w:bCs/>
                          <w:color w:val="3C3C3B"/>
                          <w:sz w:val="24"/>
                          <w:szCs w:val="24"/>
                        </w:rPr>
                        <w:t xml:space="preserve"> national average</w:t>
                      </w:r>
                      <w:r w:rsidR="00047E98" w:rsidRPr="00AA5072">
                        <w:rPr>
                          <w:rFonts w:ascii="Sarala" w:hAnsi="Sarala" w:cs="Sarala"/>
                          <w:b/>
                          <w:bCs/>
                          <w:color w:val="3C3C3B"/>
                          <w:sz w:val="24"/>
                          <w:szCs w:val="24"/>
                        </w:rPr>
                        <w:t>.</w:t>
                      </w:r>
                    </w:p>
                    <w:p w14:paraId="1D0E7A0D" w14:textId="77777777"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Most students are of white British heritage.</w:t>
                      </w:r>
                    </w:p>
                    <w:p w14:paraId="4F6D150C" w14:textId="41436562" w:rsidR="00052A18" w:rsidRPr="00AA5072" w:rsidRDefault="006E5CBC"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w:t>
                      </w:r>
                      <w:r w:rsidR="00052A18" w:rsidRPr="00AA5072">
                        <w:rPr>
                          <w:rFonts w:ascii="Sarala" w:hAnsi="Sarala" w:cs="Sarala"/>
                          <w:b/>
                          <w:bCs/>
                          <w:color w:val="3C3C3B"/>
                          <w:sz w:val="24"/>
                          <w:szCs w:val="24"/>
                        </w:rPr>
                        <w:t xml:space="preserve"> arrive at the school with outcomes broadly in line with national averages.</w:t>
                      </w:r>
                    </w:p>
                  </w:txbxContent>
                </v:textbox>
                <w10:wrap anchorx="margin"/>
              </v:shape>
            </w:pict>
          </mc:Fallback>
        </mc:AlternateContent>
      </w:r>
      <w:r>
        <w:rPr>
          <w:color w:val="3C3C3B"/>
          <w:sz w:val="24"/>
        </w:rPr>
        <w:br w:type="page"/>
      </w:r>
      <w:r>
        <w:rPr>
          <w:noProof/>
          <w:color w:val="3C3C3B"/>
          <w:sz w:val="24"/>
          <w:lang w:eastAsia="en-GB"/>
        </w:rPr>
        <w:lastRenderedPageBreak/>
        <mc:AlternateContent>
          <mc:Choice Requires="wps">
            <w:drawing>
              <wp:anchor distT="0" distB="0" distL="114300" distR="114300" simplePos="0" relativeHeight="251644416" behindDoc="0" locked="0" layoutInCell="1" allowOverlap="1">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4509361" id="Line 2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asciiTheme="minorHAnsi" w:hAnsiTheme="minorHAnsi" w:cstheme="minorHAnsi"/>
          <w:color w:val="0F243E" w:themeColor="text2" w:themeShade="80"/>
        </w:rPr>
        <w:t>JOB DESCRIPTION</w:t>
      </w:r>
    </w:p>
    <w:tbl>
      <w:tblPr>
        <w:tblStyle w:val="TableGrid"/>
        <w:tblpPr w:leftFromText="180" w:rightFromText="180" w:vertAnchor="text" w:horzAnchor="margin" w:tblpXSpec="center" w:tblpY="133"/>
        <w:tblW w:w="10201" w:type="dxa"/>
        <w:tblLook w:val="04A0" w:firstRow="1" w:lastRow="0" w:firstColumn="1" w:lastColumn="0" w:noHBand="0" w:noVBand="1"/>
      </w:tblPr>
      <w:tblGrid>
        <w:gridCol w:w="1725"/>
        <w:gridCol w:w="272"/>
        <w:gridCol w:w="8204"/>
      </w:tblGrid>
      <w:tr>
        <w:tc>
          <w:tcPr>
            <w:tcW w:w="1997" w:type="dxa"/>
            <w:gridSpan w:val="2"/>
          </w:tcPr>
          <w:p>
            <w:pPr>
              <w:jc w:val="both"/>
              <w:rPr>
                <w:rFonts w:asciiTheme="minorHAnsi" w:hAnsiTheme="minorHAnsi" w:cstheme="minorHAnsi"/>
              </w:rPr>
            </w:pPr>
            <w:r>
              <w:rPr>
                <w:rFonts w:asciiTheme="minorHAnsi" w:hAnsiTheme="minorHAnsi" w:cstheme="minorHAnsi"/>
              </w:rPr>
              <w:t>Job title</w:t>
            </w:r>
          </w:p>
        </w:tc>
        <w:tc>
          <w:tcPr>
            <w:tcW w:w="8204" w:type="dxa"/>
          </w:tcPr>
          <w:p>
            <w:pPr>
              <w:jc w:val="both"/>
              <w:rPr>
                <w:rFonts w:asciiTheme="minorHAnsi" w:hAnsiTheme="minorHAnsi" w:cstheme="minorHAnsi"/>
                <w:b/>
              </w:rPr>
            </w:pPr>
            <w:r>
              <w:rPr>
                <w:rFonts w:asciiTheme="minorHAnsi" w:hAnsiTheme="minorHAnsi" w:cstheme="minorHAnsi"/>
                <w:b/>
              </w:rPr>
              <w:t xml:space="preserve">Second in Maths </w:t>
            </w:r>
          </w:p>
        </w:tc>
      </w:tr>
      <w:tr>
        <w:tc>
          <w:tcPr>
            <w:tcW w:w="1997" w:type="dxa"/>
            <w:gridSpan w:val="2"/>
          </w:tcPr>
          <w:p>
            <w:pPr>
              <w:jc w:val="both"/>
              <w:rPr>
                <w:rFonts w:asciiTheme="minorHAnsi" w:hAnsiTheme="minorHAnsi" w:cstheme="minorHAnsi"/>
              </w:rPr>
            </w:pPr>
            <w:r>
              <w:rPr>
                <w:rFonts w:asciiTheme="minorHAnsi" w:hAnsiTheme="minorHAnsi" w:cstheme="minorHAnsi"/>
              </w:rPr>
              <w:t>Reporting to</w:t>
            </w:r>
          </w:p>
        </w:tc>
        <w:tc>
          <w:tcPr>
            <w:tcW w:w="8204" w:type="dxa"/>
          </w:tcPr>
          <w:p>
            <w:pPr>
              <w:jc w:val="both"/>
              <w:rPr>
                <w:rFonts w:asciiTheme="minorHAnsi" w:hAnsiTheme="minorHAnsi" w:cstheme="minorHAnsi"/>
                <w:b/>
              </w:rPr>
            </w:pPr>
            <w:r>
              <w:rPr>
                <w:rFonts w:asciiTheme="minorHAnsi" w:hAnsiTheme="minorHAnsi" w:cstheme="minorHAnsi"/>
                <w:b/>
              </w:rPr>
              <w:t xml:space="preserve">Head of Faculty </w:t>
            </w:r>
          </w:p>
        </w:tc>
      </w:tr>
      <w:tr>
        <w:tc>
          <w:tcPr>
            <w:tcW w:w="10201" w:type="dxa"/>
            <w:gridSpan w:val="3"/>
          </w:tcPr>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The information contained below is to help staff understand and appreciate the nature of their post and the role they are to play in the organisation.  However, it should be noted that, whilst every effort has been made to outline all the duties and responsibilities, a document such as this does not permit every item to be specified in detail.  Broad headings may therefore have been used, in which case all the usual associated duties are included in this job description.</w:t>
            </w:r>
          </w:p>
          <w:p>
            <w:pPr>
              <w:jc w:val="both"/>
              <w:rPr>
                <w:rFonts w:asciiTheme="minorHAnsi" w:hAnsiTheme="minorHAnsi" w:cstheme="minorHAnsi"/>
              </w:rPr>
            </w:pPr>
          </w:p>
          <w:p>
            <w:pPr>
              <w:pStyle w:val="ListParagraph"/>
              <w:numPr>
                <w:ilvl w:val="0"/>
                <w:numId w:val="37"/>
              </w:numPr>
              <w:spacing w:line="240" w:lineRule="auto"/>
              <w:contextualSpacing/>
              <w:jc w:val="both"/>
              <w:rPr>
                <w:rFonts w:asciiTheme="minorHAnsi" w:hAnsiTheme="minorHAnsi" w:cstheme="minorHAnsi"/>
              </w:rPr>
            </w:pPr>
            <w:r>
              <w:rPr>
                <w:rFonts w:asciiTheme="minorHAnsi" w:hAnsiTheme="minorHAnsi" w:cstheme="minorHAnsi"/>
              </w:rPr>
              <w:t>You are required to carry out the duties of a school teacher as set out in the current School Teachers’ Pay and Conditions Document.</w:t>
            </w:r>
          </w:p>
          <w:p>
            <w:pPr>
              <w:pStyle w:val="ListParagraph"/>
              <w:numPr>
                <w:ilvl w:val="0"/>
                <w:numId w:val="37"/>
              </w:numPr>
              <w:spacing w:line="240" w:lineRule="auto"/>
              <w:contextualSpacing/>
              <w:jc w:val="both"/>
              <w:rPr>
                <w:rFonts w:asciiTheme="minorHAnsi" w:hAnsiTheme="minorHAnsi" w:cstheme="minorHAnsi"/>
              </w:rPr>
            </w:pPr>
            <w:r>
              <w:rPr>
                <w:rFonts w:asciiTheme="minorHAnsi" w:hAnsiTheme="minorHAnsi" w:cstheme="minorHAnsi"/>
              </w:rPr>
              <w:t>You are required to carry out such particular duties which form part of the current School Teachers’ Pay and Conditions Document as the Headteacher may reasonably direct from time to time.</w:t>
            </w:r>
          </w:p>
          <w:p>
            <w:pPr>
              <w:pStyle w:val="ListParagraph"/>
              <w:numPr>
                <w:ilvl w:val="0"/>
                <w:numId w:val="37"/>
              </w:numPr>
              <w:spacing w:line="240" w:lineRule="auto"/>
              <w:contextualSpacing/>
              <w:jc w:val="both"/>
              <w:rPr>
                <w:rFonts w:asciiTheme="minorHAnsi" w:hAnsiTheme="minorHAnsi" w:cstheme="minorHAnsi"/>
              </w:rPr>
            </w:pPr>
            <w:r>
              <w:rPr>
                <w:rFonts w:asciiTheme="minorHAnsi" w:hAnsiTheme="minorHAnsi" w:cstheme="minorHAnsi"/>
              </w:rPr>
              <w:t>In addition, you are required to undertake the following responsibilities for which you are paid your management allowance:</w:t>
            </w:r>
          </w:p>
        </w:tc>
      </w:tr>
      <w:tr>
        <w:tc>
          <w:tcPr>
            <w:tcW w:w="1725" w:type="dxa"/>
            <w:vAlign w:val="center"/>
          </w:tcPr>
          <w:p>
            <w:pPr>
              <w:jc w:val="both"/>
              <w:rPr>
                <w:rFonts w:asciiTheme="minorHAnsi" w:hAnsiTheme="minorHAnsi" w:cstheme="minorHAnsi"/>
              </w:rPr>
            </w:pPr>
            <w:r>
              <w:rPr>
                <w:rFonts w:asciiTheme="minorHAnsi" w:hAnsiTheme="minorHAnsi" w:cstheme="minorHAnsi"/>
                <w:b/>
              </w:rPr>
              <w:t>Key Tasks and Accountabilities</w:t>
            </w:r>
          </w:p>
        </w:tc>
        <w:tc>
          <w:tcPr>
            <w:tcW w:w="8476" w:type="dxa"/>
            <w:gridSpan w:val="2"/>
          </w:tcPr>
          <w:p>
            <w:pPr>
              <w:jc w:val="both"/>
              <w:rPr>
                <w:rFonts w:asciiTheme="minorHAnsi" w:hAnsiTheme="minorHAnsi" w:cstheme="minorHAnsi"/>
                <w:b/>
              </w:rPr>
            </w:pPr>
            <w:r>
              <w:rPr>
                <w:rFonts w:asciiTheme="minorHAnsi" w:hAnsiTheme="minorHAnsi" w:cstheme="minorHAnsi"/>
                <w:b/>
              </w:rPr>
              <w:t xml:space="preserve">Strategic Leadership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Identify areas for improvement within the faculty and contribute to school self-evaluation and improvement planning.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Use data and other information to inform strategic planning, to identify improvement targets, and to inform the school’s leadership.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Develop and implement policies and practices, including performance management, that reflect the school’s commitment to high achievement.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Analyse current performance of students in the subject throughout the faculty and devise strategies for improving standards further.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Establish, with the involvement of your line manager, plans for developing and resourcing the faculty to bring about continuous improvement in teaching and learning to promote student achievement.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Monitor the progress being made towards targets established in subject planning.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Evaluate the effects of the faculty’s work on standards of learning and teaching.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Ensure outstanding teaching throughout the faculty.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Set expectations and targets for staff and students in relation to student achievement and monitor progress towards these targets.</w:t>
            </w:r>
          </w:p>
          <w:p>
            <w:pPr>
              <w:pStyle w:val="ListParagraph"/>
              <w:jc w:val="both"/>
              <w:rPr>
                <w:rFonts w:asciiTheme="minorHAnsi" w:hAnsiTheme="minorHAnsi" w:cstheme="minorHAnsi"/>
              </w:rPr>
            </w:pPr>
          </w:p>
          <w:p>
            <w:pPr>
              <w:jc w:val="both"/>
              <w:rPr>
                <w:rFonts w:asciiTheme="minorHAnsi" w:hAnsiTheme="minorHAnsi" w:cstheme="minorHAnsi"/>
                <w:b/>
              </w:rPr>
            </w:pPr>
            <w:r>
              <w:rPr>
                <w:rFonts w:asciiTheme="minorHAnsi" w:hAnsiTheme="minorHAnsi" w:cstheme="minorHAnsi"/>
                <w:b/>
              </w:rPr>
              <w:t xml:space="preserve">Teaching and Managing Pupil Learning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Manage resources efficiently so that teaching and learning is effectively supported in the faculty.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Oversee planning/schemes of work in the faculty.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Ensure curriculum coverage, continuity and progression for all students through clearly written and regularly reviewed schemes of work.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Monitor implementation in the classroom through regular monitoring in-line with the whole-school systems.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Ensure teachers are clear about teaching objectives and provide guidance on methodology.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Ensure all ability students are well-catered for.</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Develop and sustain students’ communication, literacy and numeracy skills through the subject.</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Keep abreast of new curriculum thinking, teaching methods and examination syllabuses.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Be aware of developments not only at KS3 and 4 but also at KS2. </w:t>
            </w:r>
          </w:p>
          <w:p>
            <w:pPr>
              <w:jc w:val="both"/>
              <w:rPr>
                <w:rFonts w:asciiTheme="minorHAnsi" w:hAnsiTheme="minorHAnsi" w:cstheme="minorHAnsi"/>
              </w:rPr>
            </w:pPr>
          </w:p>
          <w:p>
            <w:pPr>
              <w:jc w:val="both"/>
              <w:rPr>
                <w:rFonts w:asciiTheme="minorHAnsi" w:hAnsiTheme="minorHAnsi" w:cstheme="minorHAnsi"/>
                <w:b/>
              </w:rPr>
            </w:pPr>
            <w:r>
              <w:rPr>
                <w:rFonts w:asciiTheme="minorHAnsi" w:hAnsiTheme="minorHAnsi" w:cstheme="minorHAnsi"/>
                <w:b/>
              </w:rPr>
              <w:t xml:space="preserve">Assessment and Evaluation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Establish and implement clear practices for assessing, recording and reporting on </w:t>
            </w:r>
            <w:r>
              <w:rPr>
                <w:rFonts w:asciiTheme="minorHAnsi" w:hAnsiTheme="minorHAnsi" w:cstheme="minorHAnsi"/>
              </w:rPr>
              <w:lastRenderedPageBreak/>
              <w:t xml:space="preserve">student achievement in-line with school policy.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Monitor pupil standards and achievement against annual targets and track progress across the faculty.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 xml:space="preserve">Lead the implementation of intervention strategies to ensure outstanding pupil progress. </w:t>
            </w:r>
          </w:p>
          <w:p>
            <w:pPr>
              <w:jc w:val="both"/>
              <w:rPr>
                <w:rFonts w:asciiTheme="minorHAnsi" w:hAnsiTheme="minorHAnsi" w:cstheme="minorHAnsi"/>
              </w:rPr>
            </w:pPr>
          </w:p>
          <w:p>
            <w:pPr>
              <w:jc w:val="both"/>
              <w:rPr>
                <w:rFonts w:asciiTheme="minorHAnsi" w:hAnsiTheme="minorHAnsi" w:cstheme="minorHAnsi"/>
                <w:b/>
              </w:rPr>
            </w:pPr>
            <w:r>
              <w:rPr>
                <w:rFonts w:asciiTheme="minorHAnsi" w:hAnsiTheme="minorHAnsi" w:cstheme="minorHAnsi"/>
                <w:b/>
              </w:rPr>
              <w:t>Development</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Role model outstanding classroom practice.</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Achieve constructive working relationships with students and staff.</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Sustain motivation; promote enthusiasm, openness to new ideas, commitment and a happy and homogenous team.</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Promote links and co-operation with other departments/faculties.  Encourage department involvement in school-wide initiatives and in the development of the whole school policy.</w:t>
            </w:r>
          </w:p>
          <w:p>
            <w:pPr>
              <w:pStyle w:val="ListParagraph"/>
              <w:jc w:val="both"/>
              <w:rPr>
                <w:rFonts w:asciiTheme="minorHAnsi" w:hAnsiTheme="minorHAnsi" w:cstheme="minorHAnsi"/>
              </w:rPr>
            </w:pPr>
          </w:p>
          <w:p>
            <w:pPr>
              <w:jc w:val="both"/>
              <w:rPr>
                <w:rFonts w:asciiTheme="minorHAnsi" w:hAnsiTheme="minorHAnsi" w:cstheme="minorHAnsi"/>
                <w:b/>
              </w:rPr>
            </w:pPr>
            <w:r>
              <w:rPr>
                <w:rFonts w:asciiTheme="minorHAnsi" w:hAnsiTheme="minorHAnsi" w:cstheme="minorHAnsi"/>
                <w:b/>
              </w:rPr>
              <w:t xml:space="preserve">Relationship with Parents and the Wider Community </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Establish excellent and effective communication with parents.</w:t>
            </w:r>
          </w:p>
          <w:p>
            <w:pPr>
              <w:pStyle w:val="ListParagraph"/>
              <w:numPr>
                <w:ilvl w:val="0"/>
                <w:numId w:val="35"/>
              </w:numPr>
              <w:spacing w:line="240" w:lineRule="auto"/>
              <w:contextualSpacing/>
              <w:jc w:val="both"/>
              <w:rPr>
                <w:rFonts w:asciiTheme="minorHAnsi" w:hAnsiTheme="minorHAnsi" w:cstheme="minorHAnsi"/>
              </w:rPr>
            </w:pPr>
            <w:r>
              <w:rPr>
                <w:rFonts w:asciiTheme="minorHAnsi" w:hAnsiTheme="minorHAnsi" w:cstheme="minorHAnsi"/>
              </w:rPr>
              <w:t>Help develop links with the local community to extend and enhance the work of the department.</w:t>
            </w:r>
          </w:p>
          <w:p>
            <w:pPr>
              <w:pStyle w:val="ListParagraph"/>
              <w:jc w:val="both"/>
              <w:rPr>
                <w:rFonts w:asciiTheme="minorHAnsi" w:hAnsiTheme="minorHAnsi" w:cstheme="minorHAnsi"/>
              </w:rPr>
            </w:pPr>
          </w:p>
        </w:tc>
      </w:tr>
    </w:tbl>
    <w:p>
      <w:pPr>
        <w:jc w:val="center"/>
        <w:rPr>
          <w:rFonts w:asciiTheme="minorHAnsi" w:hAnsiTheme="minorHAnsi" w:cstheme="minorHAnsi"/>
          <w:color w:val="0F243E" w:themeColor="text2" w:themeShade="80"/>
        </w:rPr>
      </w:pPr>
    </w:p>
    <w:p>
      <w:pPr>
        <w:jc w:val="both"/>
        <w:rPr>
          <w:rFonts w:asciiTheme="minorHAnsi" w:hAnsiTheme="minorHAnsi" w:cstheme="minorHAnsi"/>
        </w:rPr>
      </w:pPr>
    </w:p>
    <w:tbl>
      <w:tblPr>
        <w:tblStyle w:val="TableGrid"/>
        <w:tblW w:w="10207" w:type="dxa"/>
        <w:tblInd w:w="-856" w:type="dxa"/>
        <w:tblLook w:val="04A0" w:firstRow="1" w:lastRow="0" w:firstColumn="1" w:lastColumn="0" w:noHBand="0" w:noVBand="1"/>
      </w:tblPr>
      <w:tblGrid>
        <w:gridCol w:w="10207"/>
      </w:tblGrid>
      <w:tr>
        <w:tc>
          <w:tcPr>
            <w:tcW w:w="10207" w:type="dxa"/>
          </w:tcPr>
          <w:p>
            <w:pPr>
              <w:jc w:val="both"/>
              <w:rPr>
                <w:rFonts w:asciiTheme="minorHAnsi" w:hAnsiTheme="minorHAnsi" w:cstheme="minorHAnsi"/>
                <w:b/>
              </w:rPr>
            </w:pPr>
            <w:r>
              <w:rPr>
                <w:rFonts w:asciiTheme="minorHAnsi" w:hAnsiTheme="minorHAnsi" w:cstheme="minorHAnsi"/>
                <w:b/>
              </w:rPr>
              <w:t>All employees have the responsibility to:</w:t>
            </w:r>
          </w:p>
        </w:tc>
      </w:tr>
      <w:tr>
        <w:tc>
          <w:tcPr>
            <w:tcW w:w="10207" w:type="dxa"/>
          </w:tcPr>
          <w:p>
            <w:pPr>
              <w:pStyle w:val="ListParagraph"/>
              <w:numPr>
                <w:ilvl w:val="0"/>
                <w:numId w:val="36"/>
              </w:numPr>
              <w:spacing w:line="240" w:lineRule="auto"/>
              <w:contextualSpacing/>
              <w:jc w:val="both"/>
              <w:rPr>
                <w:rFonts w:asciiTheme="minorHAnsi" w:hAnsiTheme="minorHAnsi" w:cstheme="minorHAnsi"/>
              </w:rPr>
            </w:pPr>
            <w:r>
              <w:rPr>
                <w:rFonts w:asciiTheme="minorHAnsi" w:hAnsiTheme="minorHAnsi" w:cstheme="minorHAnsi"/>
              </w:rPr>
              <w:t>Ensure any documentation produced is to a high standard.</w:t>
            </w:r>
          </w:p>
          <w:p>
            <w:pPr>
              <w:pStyle w:val="ListParagraph"/>
              <w:numPr>
                <w:ilvl w:val="0"/>
                <w:numId w:val="36"/>
              </w:numPr>
              <w:spacing w:line="240" w:lineRule="auto"/>
              <w:contextualSpacing/>
              <w:jc w:val="both"/>
              <w:rPr>
                <w:rFonts w:asciiTheme="minorHAnsi" w:hAnsiTheme="minorHAnsi" w:cstheme="minorHAnsi"/>
              </w:rPr>
            </w:pPr>
            <w:r>
              <w:rPr>
                <w:rFonts w:asciiTheme="minorHAnsi" w:hAnsiTheme="minorHAnsi" w:cstheme="minorHAnsi"/>
              </w:rPr>
              <w:t>Be aware and comply with policies and procedures relating to safeguarding, child protection, health, safety and security, confidentiality and data protection, reporting all concerns to the appropriate person.</w:t>
            </w:r>
          </w:p>
          <w:p>
            <w:pPr>
              <w:pStyle w:val="ListParagraph"/>
              <w:numPr>
                <w:ilvl w:val="0"/>
                <w:numId w:val="36"/>
              </w:numPr>
              <w:spacing w:line="240" w:lineRule="auto"/>
              <w:contextualSpacing/>
              <w:jc w:val="both"/>
              <w:rPr>
                <w:rFonts w:asciiTheme="minorHAnsi" w:hAnsiTheme="minorHAnsi" w:cstheme="minorHAnsi"/>
              </w:rPr>
            </w:pPr>
            <w:r>
              <w:rPr>
                <w:rFonts w:asciiTheme="minorHAnsi" w:hAnsiTheme="minorHAnsi" w:cstheme="minorHAnsi"/>
              </w:rPr>
              <w:t>Participate in training and other learning activities as required.</w:t>
            </w:r>
          </w:p>
          <w:p>
            <w:pPr>
              <w:pStyle w:val="ListParagraph"/>
              <w:numPr>
                <w:ilvl w:val="0"/>
                <w:numId w:val="36"/>
              </w:numPr>
              <w:spacing w:line="240" w:lineRule="auto"/>
              <w:contextualSpacing/>
              <w:jc w:val="both"/>
              <w:rPr>
                <w:rFonts w:asciiTheme="minorHAnsi" w:hAnsiTheme="minorHAnsi" w:cstheme="minorHAnsi"/>
              </w:rPr>
            </w:pPr>
            <w:r>
              <w:rPr>
                <w:rFonts w:asciiTheme="minorHAnsi" w:hAnsiTheme="minorHAnsi" w:cstheme="minorHAnsi"/>
              </w:rPr>
              <w:t>Provide appropriate guidance and supervision and assist in the training and development of staff as appropriate.</w:t>
            </w:r>
          </w:p>
          <w:p>
            <w:pPr>
              <w:pStyle w:val="ListParagraph"/>
              <w:numPr>
                <w:ilvl w:val="0"/>
                <w:numId w:val="36"/>
              </w:numPr>
              <w:spacing w:line="240" w:lineRule="auto"/>
              <w:contextualSpacing/>
              <w:jc w:val="both"/>
              <w:rPr>
                <w:rFonts w:asciiTheme="minorHAnsi" w:hAnsiTheme="minorHAnsi" w:cstheme="minorHAnsi"/>
              </w:rPr>
            </w:pPr>
            <w:r>
              <w:rPr>
                <w:rFonts w:asciiTheme="minorHAnsi" w:hAnsiTheme="minorHAnsi" w:cstheme="minorHAnsi"/>
              </w:rPr>
              <w:t>To promote the area of responsibility within the school and beyond.</w:t>
            </w:r>
          </w:p>
          <w:p>
            <w:pPr>
              <w:pStyle w:val="ListParagraph"/>
              <w:numPr>
                <w:ilvl w:val="0"/>
                <w:numId w:val="36"/>
              </w:numPr>
              <w:spacing w:line="240" w:lineRule="auto"/>
              <w:contextualSpacing/>
              <w:jc w:val="both"/>
              <w:rPr>
                <w:rFonts w:asciiTheme="minorHAnsi" w:hAnsiTheme="minorHAnsi" w:cstheme="minorHAnsi"/>
              </w:rPr>
            </w:pPr>
            <w:r>
              <w:rPr>
                <w:rFonts w:asciiTheme="minorHAnsi" w:hAnsiTheme="minorHAnsi" w:cstheme="minorHAnsi"/>
              </w:rPr>
              <w:t>To represent Birchwood Community High School at events as appropriate.</w:t>
            </w:r>
          </w:p>
          <w:p>
            <w:pPr>
              <w:pStyle w:val="ListParagraph"/>
              <w:numPr>
                <w:ilvl w:val="0"/>
                <w:numId w:val="36"/>
              </w:numPr>
              <w:spacing w:line="240" w:lineRule="auto"/>
              <w:contextualSpacing/>
              <w:jc w:val="both"/>
              <w:rPr>
                <w:rFonts w:asciiTheme="minorHAnsi" w:hAnsiTheme="minorHAnsi" w:cstheme="minorHAnsi"/>
              </w:rPr>
            </w:pPr>
            <w:r>
              <w:rPr>
                <w:rFonts w:asciiTheme="minorHAnsi" w:hAnsiTheme="minorHAnsi" w:cstheme="minorHAnsi"/>
              </w:rPr>
              <w:t>To support and promote Birchwood Community High School’s ethos.</w:t>
            </w:r>
          </w:p>
          <w:p>
            <w:pPr>
              <w:pStyle w:val="ListParagraph"/>
              <w:numPr>
                <w:ilvl w:val="0"/>
                <w:numId w:val="36"/>
              </w:numPr>
              <w:spacing w:line="240" w:lineRule="auto"/>
              <w:contextualSpacing/>
              <w:jc w:val="both"/>
              <w:rPr>
                <w:rFonts w:asciiTheme="minorHAnsi" w:hAnsiTheme="minorHAnsi" w:cstheme="minorHAnsi"/>
              </w:rPr>
            </w:pPr>
            <w:r>
              <w:rPr>
                <w:rFonts w:asciiTheme="minorHAnsi" w:hAnsiTheme="minorHAnsi" w:cstheme="minorHAnsi"/>
              </w:rPr>
              <w:t>To undertake any other duties and responsibilities as required that are covered by the general scope of the post.</w:t>
            </w:r>
          </w:p>
        </w:tc>
      </w:tr>
    </w:tbl>
    <w:p>
      <w:pPr>
        <w:jc w:val="both"/>
        <w:rPr>
          <w:rFonts w:asciiTheme="minorHAnsi" w:hAnsiTheme="minorHAnsi" w:cstheme="minorHAnsi"/>
        </w:rPr>
      </w:pPr>
    </w:p>
    <w:p>
      <w:pPr>
        <w:jc w:val="both"/>
        <w:rPr>
          <w:rFonts w:asciiTheme="minorHAnsi" w:hAnsiTheme="minorHAnsi" w:cstheme="minorHAnsi"/>
          <w:sz w:val="20"/>
          <w:szCs w:val="18"/>
        </w:rPr>
      </w:pPr>
      <w:r>
        <w:rPr>
          <w:rFonts w:asciiTheme="minorHAnsi" w:hAnsiTheme="minorHAnsi" w:cstheme="minorHAnsi"/>
          <w:sz w:val="20"/>
          <w:szCs w:val="18"/>
        </w:rPr>
        <w:t>REVIEW ARRANGEMENTS</w:t>
      </w:r>
    </w:p>
    <w:p>
      <w:pPr>
        <w:jc w:val="both"/>
        <w:rPr>
          <w:rFonts w:asciiTheme="minorHAnsi" w:hAnsiTheme="minorHAnsi" w:cstheme="minorHAnsi"/>
          <w:sz w:val="20"/>
          <w:szCs w:val="18"/>
        </w:rPr>
      </w:pPr>
      <w:r>
        <w:rPr>
          <w:rFonts w:asciiTheme="minorHAnsi" w:hAnsiTheme="minorHAnsi" w:cstheme="minorHAnsi"/>
          <w:sz w:val="20"/>
          <w:szCs w:val="18"/>
        </w:rPr>
        <w:t>The details contained in this job description reflect the content of the job at the date it was prepared.  However, it is inevitable that over time, the nature of the jobs may change.  Existing duties may no longer be required and other duties may be gained without changing the general nature of the post or the level of responsibility entailed.  Consequently, the Headteacher will expect to revise this job description from time to time and will consult with the post holder at the appropriate time.</w:t>
      </w: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20"/>
          <w:szCs w:val="18"/>
        </w:rPr>
      </w:pPr>
    </w:p>
    <w:p>
      <w:pPr>
        <w:jc w:val="both"/>
        <w:rPr>
          <w:rFonts w:asciiTheme="minorHAnsi" w:hAnsiTheme="minorHAnsi" w:cstheme="minorHAnsi"/>
          <w:sz w:val="18"/>
          <w:szCs w:val="18"/>
        </w:rPr>
      </w:pPr>
    </w:p>
    <w:p>
      <w:pPr>
        <w:jc w:val="both"/>
        <w:rPr>
          <w:rFonts w:asciiTheme="minorHAnsi" w:hAnsiTheme="minorHAnsi" w:cstheme="minorHAnsi"/>
          <w:sz w:val="18"/>
          <w:szCs w:val="18"/>
        </w:rPr>
      </w:pPr>
    </w:p>
    <w:p>
      <w:pPr>
        <w:jc w:val="center"/>
        <w:rPr>
          <w:rFonts w:asciiTheme="minorHAnsi" w:hAnsiTheme="minorHAnsi" w:cstheme="minorHAnsi"/>
          <w:color w:val="0F243E" w:themeColor="text2" w:themeShade="80"/>
        </w:rPr>
      </w:pPr>
      <w:r>
        <w:rPr>
          <w:rFonts w:asciiTheme="minorHAnsi" w:hAnsiTheme="minorHAnsi" w:cstheme="minorHAnsi"/>
          <w:color w:val="0F243E" w:themeColor="text2" w:themeShade="80"/>
        </w:rPr>
        <w:lastRenderedPageBreak/>
        <w:t>PERSON SPECIFICATION</w:t>
      </w:r>
    </w:p>
    <w:p>
      <w:pPr>
        <w:jc w:val="center"/>
        <w:rPr>
          <w:rFonts w:asciiTheme="minorHAnsi" w:hAnsiTheme="minorHAnsi" w:cstheme="minorHAnsi"/>
        </w:rPr>
      </w:pPr>
    </w:p>
    <w:tbl>
      <w:tblPr>
        <w:tblStyle w:val="TableGrid"/>
        <w:tblW w:w="9923" w:type="dxa"/>
        <w:tblInd w:w="-714" w:type="dxa"/>
        <w:tblLook w:val="04A0" w:firstRow="1" w:lastRow="0" w:firstColumn="1" w:lastColumn="0" w:noHBand="0" w:noVBand="1"/>
      </w:tblPr>
      <w:tblGrid>
        <w:gridCol w:w="4885"/>
        <w:gridCol w:w="5038"/>
      </w:tblGrid>
      <w:tr>
        <w:tc>
          <w:tcPr>
            <w:tcW w:w="4885" w:type="dxa"/>
            <w:shd w:val="clear" w:color="auto" w:fill="D8C094"/>
          </w:tcPr>
          <w:p>
            <w:pPr>
              <w:jc w:val="center"/>
              <w:rPr>
                <w:rFonts w:asciiTheme="minorHAnsi" w:hAnsiTheme="minorHAnsi" w:cstheme="minorHAnsi"/>
              </w:rPr>
            </w:pPr>
            <w:r>
              <w:rPr>
                <w:rFonts w:asciiTheme="minorHAnsi" w:hAnsiTheme="minorHAnsi" w:cstheme="minorHAnsi"/>
              </w:rPr>
              <w:t>JOB TITLE</w:t>
            </w:r>
          </w:p>
        </w:tc>
        <w:tc>
          <w:tcPr>
            <w:tcW w:w="5038" w:type="dxa"/>
            <w:shd w:val="clear" w:color="auto" w:fill="D8C094"/>
          </w:tcPr>
          <w:p>
            <w:pPr>
              <w:jc w:val="center"/>
              <w:rPr>
                <w:rFonts w:asciiTheme="minorHAnsi" w:hAnsiTheme="minorHAnsi" w:cstheme="minorHAnsi"/>
              </w:rPr>
            </w:pPr>
            <w:r>
              <w:rPr>
                <w:rFonts w:asciiTheme="minorHAnsi" w:hAnsiTheme="minorHAnsi" w:cstheme="minorHAnsi"/>
              </w:rPr>
              <w:t>GRADE</w:t>
            </w:r>
          </w:p>
        </w:tc>
      </w:tr>
      <w:tr>
        <w:tc>
          <w:tcPr>
            <w:tcW w:w="4885" w:type="dxa"/>
          </w:tcPr>
          <w:p>
            <w:pPr>
              <w:jc w:val="center"/>
              <w:rPr>
                <w:rFonts w:asciiTheme="minorHAnsi" w:hAnsiTheme="minorHAnsi" w:cstheme="minorHAnsi"/>
              </w:rPr>
            </w:pPr>
            <w:r>
              <w:rPr>
                <w:rFonts w:asciiTheme="minorHAnsi" w:hAnsiTheme="minorHAnsi" w:cstheme="minorHAnsi"/>
              </w:rPr>
              <w:t xml:space="preserve">Second in Maths  </w:t>
            </w:r>
          </w:p>
        </w:tc>
        <w:tc>
          <w:tcPr>
            <w:tcW w:w="5038" w:type="dxa"/>
          </w:tcPr>
          <w:p>
            <w:pPr>
              <w:jc w:val="center"/>
              <w:rPr>
                <w:rFonts w:asciiTheme="minorHAnsi" w:hAnsiTheme="minorHAnsi" w:cstheme="minorHAnsi"/>
              </w:rPr>
            </w:pPr>
            <w:r>
              <w:rPr>
                <w:rFonts w:asciiTheme="minorHAnsi" w:hAnsiTheme="minorHAnsi" w:cstheme="minorHAnsi"/>
              </w:rPr>
              <w:t>MPS/UPS + TLR 2b</w:t>
            </w:r>
          </w:p>
        </w:tc>
      </w:tr>
    </w:tbl>
    <w:p>
      <w:pPr>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NOTE TO APPLICANTS:</w:t>
      </w:r>
      <w:r>
        <w:rPr>
          <w:rFonts w:asciiTheme="minorHAnsi" w:hAnsiTheme="minorHAnsi" w:cstheme="minorHAnsi"/>
        </w:rPr>
        <w:tab/>
        <w:t>Whilst all points on the specification are important, those marked ‘E’ are the key requirements.  You should pay particular attention to these points and provide evidence of meeting them.  Failure to do so may mean that you will not be invited to interview.</w:t>
      </w:r>
    </w:p>
    <w:p>
      <w:pPr>
        <w:jc w:val="both"/>
        <w:rPr>
          <w:rFonts w:asciiTheme="minorHAnsi" w:hAnsiTheme="minorHAnsi" w:cstheme="minorHAnsi"/>
        </w:rPr>
      </w:pPr>
    </w:p>
    <w:tbl>
      <w:tblPr>
        <w:tblStyle w:val="TableGrid"/>
        <w:tblW w:w="9923" w:type="dxa"/>
        <w:tblInd w:w="-714" w:type="dxa"/>
        <w:tblLook w:val="04A0" w:firstRow="1" w:lastRow="0" w:firstColumn="1" w:lastColumn="0" w:noHBand="0" w:noVBand="1"/>
      </w:tblPr>
      <w:tblGrid>
        <w:gridCol w:w="2474"/>
        <w:gridCol w:w="5343"/>
        <w:gridCol w:w="2106"/>
      </w:tblGrid>
      <w:tr>
        <w:trPr>
          <w:trHeight w:val="353"/>
        </w:trPr>
        <w:tc>
          <w:tcPr>
            <w:tcW w:w="2474" w:type="dxa"/>
            <w:shd w:val="clear" w:color="auto" w:fill="D8C094"/>
          </w:tcPr>
          <w:p>
            <w:pPr>
              <w:jc w:val="both"/>
              <w:rPr>
                <w:rFonts w:asciiTheme="minorHAnsi" w:hAnsiTheme="minorHAnsi" w:cstheme="minorHAnsi"/>
              </w:rPr>
            </w:pPr>
          </w:p>
        </w:tc>
        <w:tc>
          <w:tcPr>
            <w:tcW w:w="5343" w:type="dxa"/>
            <w:shd w:val="clear" w:color="auto" w:fill="D8C094"/>
            <w:vAlign w:val="center"/>
          </w:tcPr>
          <w:p>
            <w:pPr>
              <w:jc w:val="center"/>
              <w:rPr>
                <w:rFonts w:asciiTheme="minorHAnsi" w:hAnsiTheme="minorHAnsi" w:cstheme="minorHAnsi"/>
              </w:rPr>
            </w:pPr>
            <w:r>
              <w:rPr>
                <w:rFonts w:asciiTheme="minorHAnsi" w:hAnsiTheme="minorHAnsi" w:cstheme="minorHAnsi"/>
              </w:rPr>
              <w:t>Necessary requirements</w:t>
            </w:r>
          </w:p>
        </w:tc>
        <w:tc>
          <w:tcPr>
            <w:tcW w:w="2106" w:type="dxa"/>
            <w:shd w:val="clear" w:color="auto" w:fill="D8C094"/>
            <w:vAlign w:val="center"/>
          </w:tcPr>
          <w:p>
            <w:pPr>
              <w:jc w:val="center"/>
              <w:rPr>
                <w:rFonts w:asciiTheme="minorHAnsi" w:hAnsiTheme="minorHAnsi" w:cstheme="minorHAnsi"/>
              </w:rPr>
            </w:pPr>
            <w:r>
              <w:rPr>
                <w:rFonts w:asciiTheme="minorHAnsi" w:hAnsiTheme="minorHAnsi" w:cstheme="minorHAnsi"/>
              </w:rPr>
              <w:t>Essential / Desirable</w:t>
            </w:r>
          </w:p>
        </w:tc>
      </w:tr>
      <w:tr>
        <w:trPr>
          <w:trHeight w:val="357"/>
        </w:trPr>
        <w:tc>
          <w:tcPr>
            <w:tcW w:w="2474" w:type="dxa"/>
            <w:vMerge w:val="restart"/>
            <w:vAlign w:val="center"/>
          </w:tcPr>
          <w:p>
            <w:pPr>
              <w:jc w:val="center"/>
              <w:rPr>
                <w:rFonts w:asciiTheme="minorHAnsi" w:hAnsiTheme="minorHAnsi" w:cstheme="minorHAnsi"/>
                <w:b/>
              </w:rPr>
            </w:pPr>
            <w:r>
              <w:rPr>
                <w:rFonts w:asciiTheme="minorHAnsi" w:hAnsiTheme="minorHAnsi" w:cstheme="minorHAnsi"/>
                <w:b/>
              </w:rPr>
              <w:t>Qualifications and experience</w:t>
            </w:r>
          </w:p>
        </w:tc>
        <w:tc>
          <w:tcPr>
            <w:tcW w:w="5343" w:type="dxa"/>
          </w:tcPr>
          <w:p>
            <w:pPr>
              <w:rPr>
                <w:rFonts w:asciiTheme="minorHAnsi" w:hAnsiTheme="minorHAnsi" w:cstheme="minorHAnsi"/>
              </w:rPr>
            </w:pPr>
            <w:r>
              <w:rPr>
                <w:rFonts w:asciiTheme="minorHAnsi" w:hAnsiTheme="minorHAnsi" w:cstheme="minorHAnsi"/>
              </w:rPr>
              <w:t xml:space="preserve">A degree or equivalent in Maths </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344"/>
        </w:trPr>
        <w:tc>
          <w:tcPr>
            <w:tcW w:w="2474" w:type="dxa"/>
            <w:vMerge/>
            <w:vAlign w:val="center"/>
          </w:tcPr>
          <w:p>
            <w:pPr>
              <w:jc w:val="center"/>
              <w:rPr>
                <w:rFonts w:asciiTheme="minorHAnsi" w:hAnsiTheme="minorHAnsi" w:cstheme="minorHAnsi"/>
                <w:b/>
              </w:rPr>
            </w:pPr>
          </w:p>
        </w:tc>
        <w:tc>
          <w:tcPr>
            <w:tcW w:w="5343" w:type="dxa"/>
          </w:tcPr>
          <w:p>
            <w:pPr>
              <w:rPr>
                <w:rFonts w:asciiTheme="minorHAnsi" w:hAnsiTheme="minorHAnsi" w:cstheme="minorHAnsi"/>
              </w:rPr>
            </w:pPr>
            <w:r>
              <w:rPr>
                <w:rFonts w:asciiTheme="minorHAnsi" w:hAnsiTheme="minorHAnsi" w:cstheme="minorHAnsi"/>
              </w:rPr>
              <w:t>PGCE/QTS or equivalent</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341"/>
        </w:trPr>
        <w:tc>
          <w:tcPr>
            <w:tcW w:w="2474" w:type="dxa"/>
            <w:vMerge/>
            <w:vAlign w:val="center"/>
          </w:tcPr>
          <w:p>
            <w:pPr>
              <w:jc w:val="center"/>
              <w:rPr>
                <w:rFonts w:asciiTheme="minorHAnsi" w:hAnsiTheme="minorHAnsi" w:cstheme="minorHAnsi"/>
                <w:b/>
              </w:rPr>
            </w:pPr>
          </w:p>
        </w:tc>
        <w:tc>
          <w:tcPr>
            <w:tcW w:w="5343" w:type="dxa"/>
          </w:tcPr>
          <w:p>
            <w:pPr>
              <w:rPr>
                <w:rFonts w:asciiTheme="minorHAnsi" w:hAnsiTheme="minorHAnsi" w:cstheme="minorHAnsi"/>
              </w:rPr>
            </w:pPr>
            <w:r>
              <w:rPr>
                <w:rFonts w:asciiTheme="minorHAnsi" w:hAnsiTheme="minorHAnsi" w:cstheme="minorHAnsi"/>
              </w:rPr>
              <w:t>Masters degree or similar in a relevant subject</w:t>
            </w:r>
          </w:p>
        </w:tc>
        <w:tc>
          <w:tcPr>
            <w:tcW w:w="2106" w:type="dxa"/>
            <w:vAlign w:val="center"/>
          </w:tcPr>
          <w:p>
            <w:pPr>
              <w:jc w:val="center"/>
              <w:rPr>
                <w:rFonts w:asciiTheme="minorHAnsi" w:hAnsiTheme="minorHAnsi" w:cstheme="minorHAnsi"/>
              </w:rPr>
            </w:pPr>
            <w:r>
              <w:rPr>
                <w:rFonts w:asciiTheme="minorHAnsi" w:hAnsiTheme="minorHAnsi" w:cstheme="minorHAnsi"/>
              </w:rPr>
              <w:t>D</w:t>
            </w:r>
          </w:p>
        </w:tc>
      </w:tr>
      <w:tr>
        <w:trPr>
          <w:trHeight w:val="341"/>
        </w:trPr>
        <w:tc>
          <w:tcPr>
            <w:tcW w:w="2474" w:type="dxa"/>
            <w:vMerge/>
            <w:vAlign w:val="center"/>
          </w:tcPr>
          <w:p>
            <w:pPr>
              <w:jc w:val="center"/>
              <w:rPr>
                <w:rFonts w:asciiTheme="minorHAnsi" w:hAnsiTheme="minorHAnsi" w:cstheme="minorHAnsi"/>
                <w:b/>
              </w:rPr>
            </w:pPr>
          </w:p>
        </w:tc>
        <w:tc>
          <w:tcPr>
            <w:tcW w:w="5343" w:type="dxa"/>
          </w:tcPr>
          <w:p>
            <w:pPr>
              <w:rPr>
                <w:rFonts w:asciiTheme="minorHAnsi" w:hAnsiTheme="minorHAnsi" w:cstheme="minorHAnsi"/>
              </w:rPr>
            </w:pPr>
            <w:r>
              <w:rPr>
                <w:rFonts w:asciiTheme="minorHAnsi" w:hAnsiTheme="minorHAnsi" w:cstheme="minorHAnsi"/>
              </w:rPr>
              <w:t xml:space="preserve">Demonstrable track record of delivering excellent student outcomes </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341"/>
        </w:trPr>
        <w:tc>
          <w:tcPr>
            <w:tcW w:w="2474" w:type="dxa"/>
            <w:vMerge/>
            <w:vAlign w:val="center"/>
          </w:tcPr>
          <w:p>
            <w:pPr>
              <w:jc w:val="center"/>
              <w:rPr>
                <w:rFonts w:asciiTheme="minorHAnsi" w:hAnsiTheme="minorHAnsi" w:cstheme="minorHAnsi"/>
                <w:b/>
              </w:rPr>
            </w:pPr>
          </w:p>
        </w:tc>
        <w:tc>
          <w:tcPr>
            <w:tcW w:w="5343" w:type="dxa"/>
          </w:tcPr>
          <w:p>
            <w:pPr>
              <w:rPr>
                <w:rFonts w:asciiTheme="minorHAnsi" w:hAnsiTheme="minorHAnsi" w:cstheme="minorHAnsi"/>
              </w:rPr>
            </w:pPr>
            <w:r>
              <w:rPr>
                <w:rFonts w:asciiTheme="minorHAnsi" w:hAnsiTheme="minorHAnsi" w:cstheme="minorHAnsi"/>
              </w:rPr>
              <w:t>Experience of a middle leadership role within a Maths department</w:t>
            </w:r>
          </w:p>
        </w:tc>
        <w:tc>
          <w:tcPr>
            <w:tcW w:w="2106" w:type="dxa"/>
            <w:vAlign w:val="center"/>
          </w:tcPr>
          <w:p>
            <w:pPr>
              <w:jc w:val="center"/>
              <w:rPr>
                <w:rFonts w:asciiTheme="minorHAnsi" w:hAnsiTheme="minorHAnsi" w:cstheme="minorHAnsi"/>
              </w:rPr>
            </w:pPr>
            <w:r>
              <w:rPr>
                <w:rFonts w:asciiTheme="minorHAnsi" w:hAnsiTheme="minorHAnsi" w:cstheme="minorHAnsi"/>
              </w:rPr>
              <w:t>D</w:t>
            </w:r>
          </w:p>
        </w:tc>
      </w:tr>
      <w:tr>
        <w:trPr>
          <w:trHeight w:val="341"/>
        </w:trPr>
        <w:tc>
          <w:tcPr>
            <w:tcW w:w="2474" w:type="dxa"/>
            <w:vMerge/>
            <w:vAlign w:val="center"/>
          </w:tcPr>
          <w:p>
            <w:pPr>
              <w:jc w:val="center"/>
              <w:rPr>
                <w:rFonts w:asciiTheme="minorHAnsi" w:hAnsiTheme="minorHAnsi" w:cstheme="minorHAnsi"/>
                <w:b/>
              </w:rPr>
            </w:pPr>
          </w:p>
        </w:tc>
        <w:tc>
          <w:tcPr>
            <w:tcW w:w="5343" w:type="dxa"/>
          </w:tcPr>
          <w:p>
            <w:pPr>
              <w:rPr>
                <w:rFonts w:asciiTheme="minorHAnsi" w:hAnsiTheme="minorHAnsi" w:cstheme="minorHAnsi"/>
              </w:rPr>
            </w:pPr>
            <w:r>
              <w:rPr>
                <w:rFonts w:asciiTheme="minorHAnsi" w:hAnsiTheme="minorHAnsi" w:cstheme="minorHAnsi"/>
              </w:rPr>
              <w:t>Experience of carrying out monitoring and evaluation of departmental colleagues, including appraisal</w:t>
            </w:r>
          </w:p>
        </w:tc>
        <w:tc>
          <w:tcPr>
            <w:tcW w:w="2106" w:type="dxa"/>
            <w:vAlign w:val="center"/>
          </w:tcPr>
          <w:p>
            <w:pPr>
              <w:jc w:val="center"/>
              <w:rPr>
                <w:rFonts w:asciiTheme="minorHAnsi" w:hAnsiTheme="minorHAnsi" w:cstheme="minorHAnsi"/>
              </w:rPr>
            </w:pPr>
            <w:r>
              <w:rPr>
                <w:rFonts w:asciiTheme="minorHAnsi" w:hAnsiTheme="minorHAnsi" w:cstheme="minorHAnsi"/>
              </w:rPr>
              <w:t>D</w:t>
            </w:r>
          </w:p>
        </w:tc>
      </w:tr>
      <w:tr>
        <w:trPr>
          <w:trHeight w:val="341"/>
        </w:trPr>
        <w:tc>
          <w:tcPr>
            <w:tcW w:w="2474" w:type="dxa"/>
            <w:vMerge/>
            <w:vAlign w:val="center"/>
          </w:tcPr>
          <w:p>
            <w:pPr>
              <w:jc w:val="center"/>
              <w:rPr>
                <w:rFonts w:asciiTheme="minorHAnsi" w:hAnsiTheme="minorHAnsi" w:cstheme="minorHAnsi"/>
                <w:b/>
              </w:rPr>
            </w:pPr>
          </w:p>
        </w:tc>
        <w:tc>
          <w:tcPr>
            <w:tcW w:w="5343" w:type="dxa"/>
          </w:tcPr>
          <w:p>
            <w:pPr>
              <w:rPr>
                <w:rFonts w:asciiTheme="minorHAnsi" w:hAnsiTheme="minorHAnsi" w:cstheme="minorHAnsi"/>
              </w:rPr>
            </w:pPr>
            <w:r>
              <w:rPr>
                <w:rFonts w:asciiTheme="minorHAnsi" w:hAnsiTheme="minorHAnsi" w:cstheme="minorHAnsi"/>
              </w:rPr>
              <w:t>Experience of leading CPD activities for colleagues</w:t>
            </w:r>
          </w:p>
        </w:tc>
        <w:tc>
          <w:tcPr>
            <w:tcW w:w="2106" w:type="dxa"/>
            <w:vAlign w:val="center"/>
          </w:tcPr>
          <w:p>
            <w:pPr>
              <w:jc w:val="center"/>
              <w:rPr>
                <w:rFonts w:asciiTheme="minorHAnsi" w:hAnsiTheme="minorHAnsi" w:cstheme="minorHAnsi"/>
              </w:rPr>
            </w:pPr>
            <w:r>
              <w:rPr>
                <w:rFonts w:asciiTheme="minorHAnsi" w:hAnsiTheme="minorHAnsi" w:cstheme="minorHAnsi"/>
              </w:rPr>
              <w:t>D</w:t>
            </w:r>
          </w:p>
        </w:tc>
      </w:tr>
      <w:tr>
        <w:trPr>
          <w:trHeight w:val="341"/>
        </w:trPr>
        <w:tc>
          <w:tcPr>
            <w:tcW w:w="2474" w:type="dxa"/>
            <w:vMerge/>
            <w:vAlign w:val="center"/>
          </w:tcPr>
          <w:p>
            <w:pPr>
              <w:jc w:val="center"/>
              <w:rPr>
                <w:rFonts w:asciiTheme="minorHAnsi" w:hAnsiTheme="minorHAnsi" w:cstheme="minorHAnsi"/>
                <w:b/>
              </w:rPr>
            </w:pPr>
          </w:p>
        </w:tc>
        <w:tc>
          <w:tcPr>
            <w:tcW w:w="5343" w:type="dxa"/>
          </w:tcPr>
          <w:p>
            <w:pPr>
              <w:rPr>
                <w:rFonts w:asciiTheme="minorHAnsi" w:hAnsiTheme="minorHAnsi" w:cstheme="minorHAnsi"/>
              </w:rPr>
            </w:pPr>
            <w:r>
              <w:rPr>
                <w:rFonts w:asciiTheme="minorHAnsi" w:hAnsiTheme="minorHAnsi" w:cstheme="minorHAnsi"/>
              </w:rPr>
              <w:t>Evidence of successfully developing the practice of other colleagues</w:t>
            </w:r>
          </w:p>
        </w:tc>
        <w:tc>
          <w:tcPr>
            <w:tcW w:w="2106" w:type="dxa"/>
            <w:vAlign w:val="center"/>
          </w:tcPr>
          <w:p>
            <w:pPr>
              <w:jc w:val="center"/>
              <w:rPr>
                <w:rFonts w:asciiTheme="minorHAnsi" w:hAnsiTheme="minorHAnsi" w:cstheme="minorHAnsi"/>
              </w:rPr>
            </w:pPr>
            <w:r>
              <w:rPr>
                <w:rFonts w:asciiTheme="minorHAnsi" w:hAnsiTheme="minorHAnsi" w:cstheme="minorHAnsi"/>
              </w:rPr>
              <w:t>D</w:t>
            </w:r>
          </w:p>
        </w:tc>
      </w:tr>
      <w:tr>
        <w:trPr>
          <w:trHeight w:val="217"/>
        </w:trPr>
        <w:tc>
          <w:tcPr>
            <w:tcW w:w="2474" w:type="dxa"/>
            <w:vMerge w:val="restart"/>
            <w:vAlign w:val="center"/>
          </w:tcPr>
          <w:p>
            <w:pPr>
              <w:jc w:val="center"/>
              <w:rPr>
                <w:rFonts w:asciiTheme="minorHAnsi" w:hAnsiTheme="minorHAnsi" w:cstheme="minorHAnsi"/>
                <w:b/>
              </w:rPr>
            </w:pPr>
            <w:r>
              <w:rPr>
                <w:rFonts w:asciiTheme="minorHAnsi" w:hAnsiTheme="minorHAnsi" w:cstheme="minorHAnsi"/>
                <w:b/>
              </w:rPr>
              <w:t>Skills and Abilities</w:t>
            </w:r>
          </w:p>
        </w:tc>
        <w:tc>
          <w:tcPr>
            <w:tcW w:w="5343" w:type="dxa"/>
          </w:tcPr>
          <w:p>
            <w:pPr>
              <w:rPr>
                <w:rFonts w:asciiTheme="minorHAnsi" w:hAnsiTheme="minorHAnsi" w:cstheme="minorHAnsi"/>
              </w:rPr>
            </w:pPr>
            <w:r>
              <w:rPr>
                <w:rFonts w:asciiTheme="minorHAnsi" w:hAnsiTheme="minorHAnsi" w:cstheme="minorHAnsi"/>
              </w:rPr>
              <w:t>To be able to teach consistently good or outstanding lessons</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213"/>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To use a variety of techniques to engage students and ensure good standards of behaviour</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213"/>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A passion for developing effective pedagogical practice across all key stages, and the ability to consistently demonstrate this to others</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213"/>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To work well in a team, contributing ideas and assisting with faculty procedures</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213"/>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To demonstrate a professional manner</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213"/>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To use own initiative, make decisions and respond to problems</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302"/>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To contribute to the wider life of the faculty and school, supporting extra-curricular and intervention initiatives</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301"/>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To become involved in curriculum development and increase the profile of the faculty within the school</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302"/>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To demonstrate competence and interest in using ICT in the classroom</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30"/>
        </w:trPr>
        <w:tc>
          <w:tcPr>
            <w:tcW w:w="2474" w:type="dxa"/>
            <w:vMerge w:val="restart"/>
            <w:vAlign w:val="center"/>
          </w:tcPr>
          <w:p>
            <w:pPr>
              <w:jc w:val="center"/>
              <w:rPr>
                <w:rFonts w:asciiTheme="minorHAnsi" w:hAnsiTheme="minorHAnsi" w:cstheme="minorHAnsi"/>
                <w:b/>
              </w:rPr>
            </w:pPr>
            <w:r>
              <w:rPr>
                <w:rFonts w:asciiTheme="minorHAnsi" w:hAnsiTheme="minorHAnsi" w:cstheme="minorHAnsi"/>
                <w:b/>
              </w:rPr>
              <w:t>Professional knowledge and understanding</w:t>
            </w:r>
          </w:p>
        </w:tc>
        <w:tc>
          <w:tcPr>
            <w:tcW w:w="5343" w:type="dxa"/>
          </w:tcPr>
          <w:p>
            <w:pPr>
              <w:jc w:val="both"/>
              <w:rPr>
                <w:rFonts w:asciiTheme="minorHAnsi" w:hAnsiTheme="minorHAnsi" w:cstheme="minorHAnsi"/>
              </w:rPr>
            </w:pPr>
            <w:r>
              <w:rPr>
                <w:rFonts w:asciiTheme="minorHAnsi" w:hAnsiTheme="minorHAnsi" w:cstheme="minorHAnsi"/>
              </w:rPr>
              <w:t>Secure understanding of how to raise achievement at faculty level, including effective use of data</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29"/>
        </w:trPr>
        <w:tc>
          <w:tcPr>
            <w:tcW w:w="2474" w:type="dxa"/>
            <w:vMerge/>
            <w:vAlign w:val="center"/>
          </w:tcPr>
          <w:p>
            <w:pPr>
              <w:jc w:val="center"/>
              <w:rPr>
                <w:rFonts w:asciiTheme="minorHAnsi" w:hAnsiTheme="minorHAnsi" w:cstheme="minorHAnsi"/>
              </w:rPr>
            </w:pPr>
          </w:p>
        </w:tc>
        <w:tc>
          <w:tcPr>
            <w:tcW w:w="5343" w:type="dxa"/>
          </w:tcPr>
          <w:p>
            <w:pPr>
              <w:jc w:val="both"/>
              <w:rPr>
                <w:rFonts w:asciiTheme="minorHAnsi" w:hAnsiTheme="minorHAnsi" w:cstheme="minorHAnsi"/>
              </w:rPr>
            </w:pPr>
            <w:r>
              <w:rPr>
                <w:rFonts w:asciiTheme="minorHAnsi" w:hAnsiTheme="minorHAnsi" w:cstheme="minorHAnsi"/>
              </w:rPr>
              <w:t>Knowledge and understanding of the statutory requirements of legislation concerning equal opportunities, disability, child protection health and safety and safeguarding</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29"/>
        </w:trPr>
        <w:tc>
          <w:tcPr>
            <w:tcW w:w="2474" w:type="dxa"/>
            <w:vMerge/>
            <w:vAlign w:val="center"/>
          </w:tcPr>
          <w:p>
            <w:pPr>
              <w:jc w:val="center"/>
              <w:rPr>
                <w:rFonts w:asciiTheme="minorHAnsi" w:hAnsiTheme="minorHAnsi" w:cstheme="minorHAnsi"/>
              </w:rPr>
            </w:pPr>
          </w:p>
        </w:tc>
        <w:tc>
          <w:tcPr>
            <w:tcW w:w="5343" w:type="dxa"/>
          </w:tcPr>
          <w:p>
            <w:pPr>
              <w:rPr>
                <w:rFonts w:asciiTheme="minorHAnsi" w:hAnsiTheme="minorHAnsi" w:cstheme="minorHAnsi"/>
              </w:rPr>
            </w:pPr>
            <w:r>
              <w:rPr>
                <w:rFonts w:asciiTheme="minorHAnsi" w:hAnsiTheme="minorHAnsi" w:cstheme="minorHAnsi"/>
              </w:rPr>
              <w:t>Understanding of how to use data to analyse past and current performance in order to improve outcomes</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29"/>
        </w:trPr>
        <w:tc>
          <w:tcPr>
            <w:tcW w:w="2474" w:type="dxa"/>
            <w:vMerge/>
            <w:vAlign w:val="center"/>
          </w:tcPr>
          <w:p>
            <w:pPr>
              <w:jc w:val="center"/>
              <w:rPr>
                <w:rFonts w:asciiTheme="minorHAnsi" w:hAnsiTheme="minorHAnsi" w:cstheme="minorHAnsi"/>
              </w:rPr>
            </w:pPr>
          </w:p>
        </w:tc>
        <w:tc>
          <w:tcPr>
            <w:tcW w:w="5343" w:type="dxa"/>
          </w:tcPr>
          <w:p>
            <w:pPr>
              <w:rPr>
                <w:rFonts w:asciiTheme="minorHAnsi" w:hAnsiTheme="minorHAnsi" w:cstheme="minorHAnsi"/>
              </w:rPr>
            </w:pPr>
            <w:r>
              <w:rPr>
                <w:rFonts w:asciiTheme="minorHAnsi" w:hAnsiTheme="minorHAnsi" w:cstheme="minorHAnsi"/>
              </w:rPr>
              <w:t>Up-to- date knowledge of latest specifications and curriculum developments in all key stages, including KS2</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29"/>
        </w:trPr>
        <w:tc>
          <w:tcPr>
            <w:tcW w:w="2474" w:type="dxa"/>
            <w:vMerge/>
            <w:vAlign w:val="center"/>
          </w:tcPr>
          <w:p>
            <w:pPr>
              <w:jc w:val="center"/>
              <w:rPr>
                <w:rFonts w:asciiTheme="minorHAnsi" w:hAnsiTheme="minorHAnsi" w:cstheme="minorHAnsi"/>
              </w:rPr>
            </w:pPr>
          </w:p>
        </w:tc>
        <w:tc>
          <w:tcPr>
            <w:tcW w:w="5343" w:type="dxa"/>
          </w:tcPr>
          <w:p>
            <w:pPr>
              <w:rPr>
                <w:rFonts w:asciiTheme="minorHAnsi" w:hAnsiTheme="minorHAnsi" w:cstheme="minorHAnsi"/>
              </w:rPr>
            </w:pPr>
            <w:r>
              <w:rPr>
                <w:rFonts w:asciiTheme="minorHAnsi" w:hAnsiTheme="minorHAnsi" w:cstheme="minorHAnsi"/>
              </w:rPr>
              <w:t>Understanding of the latest evidence and thinking regarding effective practice in Science teaching and assessment and what this looks like in the classroom</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29"/>
        </w:trPr>
        <w:tc>
          <w:tcPr>
            <w:tcW w:w="2474" w:type="dxa"/>
            <w:vMerge/>
            <w:vAlign w:val="center"/>
          </w:tcPr>
          <w:p>
            <w:pPr>
              <w:jc w:val="center"/>
              <w:rPr>
                <w:rFonts w:asciiTheme="minorHAnsi" w:hAnsiTheme="minorHAnsi" w:cstheme="minorHAnsi"/>
              </w:rPr>
            </w:pPr>
          </w:p>
        </w:tc>
        <w:tc>
          <w:tcPr>
            <w:tcW w:w="5343" w:type="dxa"/>
          </w:tcPr>
          <w:p>
            <w:pPr>
              <w:rPr>
                <w:rFonts w:asciiTheme="minorHAnsi" w:hAnsiTheme="minorHAnsi" w:cstheme="minorHAnsi"/>
              </w:rPr>
            </w:pPr>
            <w:r>
              <w:rPr>
                <w:rFonts w:asciiTheme="minorHAnsi" w:hAnsiTheme="minorHAnsi" w:cstheme="minorHAnsi"/>
              </w:rPr>
              <w:t>Experience of using other data packages (e.g. FFT, SISRA) at the departmental level of analysis</w:t>
            </w:r>
          </w:p>
        </w:tc>
        <w:tc>
          <w:tcPr>
            <w:tcW w:w="2106" w:type="dxa"/>
            <w:vAlign w:val="center"/>
          </w:tcPr>
          <w:p>
            <w:pPr>
              <w:jc w:val="center"/>
              <w:rPr>
                <w:rFonts w:asciiTheme="minorHAnsi" w:hAnsiTheme="minorHAnsi" w:cstheme="minorHAnsi"/>
              </w:rPr>
            </w:pPr>
            <w:r>
              <w:rPr>
                <w:rFonts w:asciiTheme="minorHAnsi" w:hAnsiTheme="minorHAnsi" w:cstheme="minorHAnsi"/>
              </w:rPr>
              <w:t>D</w:t>
            </w:r>
          </w:p>
        </w:tc>
      </w:tr>
      <w:tr>
        <w:trPr>
          <w:trHeight w:val="101"/>
        </w:trPr>
        <w:tc>
          <w:tcPr>
            <w:tcW w:w="2474" w:type="dxa"/>
            <w:vMerge w:val="restart"/>
            <w:vAlign w:val="center"/>
          </w:tcPr>
          <w:p>
            <w:pPr>
              <w:jc w:val="center"/>
              <w:rPr>
                <w:rFonts w:asciiTheme="minorHAnsi" w:hAnsiTheme="minorHAnsi" w:cstheme="minorHAnsi"/>
                <w:b/>
              </w:rPr>
            </w:pPr>
            <w:r>
              <w:rPr>
                <w:rFonts w:asciiTheme="minorHAnsi" w:hAnsiTheme="minorHAnsi" w:cstheme="minorHAnsi"/>
                <w:b/>
              </w:rPr>
              <w:t>Personal qualities</w:t>
            </w:r>
          </w:p>
        </w:tc>
        <w:tc>
          <w:tcPr>
            <w:tcW w:w="5343" w:type="dxa"/>
          </w:tcPr>
          <w:p>
            <w:pPr>
              <w:jc w:val="both"/>
              <w:rPr>
                <w:rFonts w:asciiTheme="minorHAnsi" w:hAnsiTheme="minorHAnsi" w:cstheme="minorHAnsi"/>
              </w:rPr>
            </w:pPr>
            <w:r>
              <w:rPr>
                <w:rFonts w:asciiTheme="minorHAnsi" w:hAnsiTheme="minorHAnsi" w:cstheme="minorHAnsi"/>
              </w:rPr>
              <w:t xml:space="preserve">A genuine respect for, and motivation for working with, young people, a commitment to inclusive education and a willingness to respond to the needs of all </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01"/>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To be totally committed to continually improving the education of our students</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00"/>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The capacity for sustained hard work and resilience</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00"/>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A strong commitment to improving outcomes for all students and the drive and determination to make this happen</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00"/>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The ability to lead, motivate and inspire and to build warm and effective professional relationships with staff, students and parents</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00"/>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Commitment to extra-curricular activities and revision opportunities outside the classroom, within the faculty</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00"/>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Ability to show initiative and work independently, as well as part of a team</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00"/>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Excellent organisational skills</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rPr>
          <w:trHeight w:val="100"/>
        </w:trPr>
        <w:tc>
          <w:tcPr>
            <w:tcW w:w="2474" w:type="dxa"/>
            <w:vMerge/>
            <w:vAlign w:val="center"/>
          </w:tcPr>
          <w:p>
            <w:pPr>
              <w:jc w:val="center"/>
              <w:rPr>
                <w:rFonts w:asciiTheme="minorHAnsi" w:hAnsiTheme="minorHAnsi" w:cstheme="minorHAnsi"/>
                <w:b/>
              </w:rPr>
            </w:pPr>
          </w:p>
        </w:tc>
        <w:tc>
          <w:tcPr>
            <w:tcW w:w="5343" w:type="dxa"/>
          </w:tcPr>
          <w:p>
            <w:pPr>
              <w:jc w:val="both"/>
              <w:rPr>
                <w:rFonts w:asciiTheme="minorHAnsi" w:hAnsiTheme="minorHAnsi" w:cstheme="minorHAnsi"/>
              </w:rPr>
            </w:pPr>
            <w:r>
              <w:rPr>
                <w:rFonts w:asciiTheme="minorHAnsi" w:hAnsiTheme="minorHAnsi" w:cstheme="minorHAnsi"/>
              </w:rPr>
              <w:t>Reliability, professionalism and integrity</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r>
        <w:tc>
          <w:tcPr>
            <w:tcW w:w="2474" w:type="dxa"/>
            <w:vAlign w:val="center"/>
          </w:tcPr>
          <w:p>
            <w:pPr>
              <w:jc w:val="center"/>
              <w:rPr>
                <w:rFonts w:asciiTheme="minorHAnsi" w:hAnsiTheme="minorHAnsi" w:cstheme="minorHAnsi"/>
                <w:b/>
              </w:rPr>
            </w:pPr>
            <w:r>
              <w:rPr>
                <w:rFonts w:asciiTheme="minorHAnsi" w:hAnsiTheme="minorHAnsi" w:cstheme="minorHAnsi"/>
                <w:b/>
              </w:rPr>
              <w:t>Other requirements</w:t>
            </w:r>
          </w:p>
        </w:tc>
        <w:tc>
          <w:tcPr>
            <w:tcW w:w="5343" w:type="dxa"/>
            <w:vAlign w:val="center"/>
          </w:tcPr>
          <w:p>
            <w:pPr>
              <w:rPr>
                <w:rFonts w:asciiTheme="minorHAnsi" w:hAnsiTheme="minorHAnsi" w:cstheme="minorHAnsi"/>
              </w:rPr>
            </w:pPr>
            <w:r>
              <w:rPr>
                <w:rFonts w:asciiTheme="minorHAnsi" w:hAnsiTheme="minorHAnsi" w:cstheme="minorHAnsi"/>
              </w:rPr>
              <w:t>Enhanced DBS Disclosure</w:t>
            </w:r>
          </w:p>
        </w:tc>
        <w:tc>
          <w:tcPr>
            <w:tcW w:w="2106" w:type="dxa"/>
            <w:vAlign w:val="center"/>
          </w:tcPr>
          <w:p>
            <w:pPr>
              <w:jc w:val="center"/>
              <w:rPr>
                <w:rFonts w:asciiTheme="minorHAnsi" w:hAnsiTheme="minorHAnsi" w:cstheme="minorHAnsi"/>
              </w:rPr>
            </w:pPr>
            <w:r>
              <w:rPr>
                <w:rFonts w:asciiTheme="minorHAnsi" w:hAnsiTheme="minorHAnsi" w:cstheme="minorHAnsi"/>
              </w:rPr>
              <w:t>E</w:t>
            </w:r>
          </w:p>
        </w:tc>
      </w:tr>
    </w:tbl>
    <w:p>
      <w:pPr>
        <w:jc w:val="both"/>
        <w:rPr>
          <w:rFonts w:asciiTheme="minorHAnsi" w:hAnsiTheme="minorHAnsi" w:cstheme="minorHAnsi"/>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noProof/>
          <w:color w:val="3C3C3B"/>
          <w:lang w:eastAsia="en-GB"/>
        </w:rPr>
        <w:drawing>
          <wp:anchor distT="0" distB="0" distL="114300" distR="114300" simplePos="0" relativeHeight="251675136" behindDoc="0" locked="0" layoutInCell="1" allowOverlap="1">
            <wp:simplePos x="0" y="0"/>
            <wp:positionH relativeFrom="margin">
              <wp:posOffset>-923925</wp:posOffset>
            </wp:positionH>
            <wp:positionV relativeFrom="paragraph">
              <wp:posOffset>256540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pStyle w:val="BodyText"/>
        <w:rPr>
          <w:sz w:val="20"/>
        </w:rPr>
      </w:pPr>
      <w:r>
        <w:rPr>
          <w:noProof/>
          <w:color w:val="3C3C3B"/>
          <w:lang w:eastAsia="en-GB"/>
        </w:rPr>
        <w:drawing>
          <wp:anchor distT="0" distB="0" distL="114300" distR="114300" simplePos="0" relativeHeight="251676160" behindDoc="0" locked="0" layoutInCell="1" allowOverlap="1">
            <wp:simplePos x="0" y="0"/>
            <wp:positionH relativeFrom="margin">
              <wp:posOffset>1685925</wp:posOffset>
            </wp:positionH>
            <wp:positionV relativeFrom="paragraph">
              <wp:posOffset>85090</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77184" behindDoc="0" locked="0" layoutInCell="1" allowOverlap="1">
            <wp:simplePos x="0" y="0"/>
            <wp:positionH relativeFrom="column">
              <wp:posOffset>4152900</wp:posOffset>
            </wp:positionH>
            <wp:positionV relativeFrom="paragraph">
              <wp:posOffset>85090</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pPr>
        <w:pStyle w:val="BodyText"/>
        <w:rPr>
          <w:sz w:val="20"/>
        </w:rPr>
      </w:pPr>
    </w:p>
    <w:p>
      <w:pPr>
        <w:pStyle w:val="BodyText"/>
        <w:rPr>
          <w:sz w:val="20"/>
        </w:rPr>
      </w:pPr>
      <w:r>
        <w:rPr>
          <w:noProof/>
          <w:color w:val="3C3C3B"/>
        </w:rPr>
        <w:drawing>
          <wp:anchor distT="0" distB="0" distL="114300" distR="114300" simplePos="0" relativeHeight="251674112" behindDoc="0" locked="0" layoutInCell="1" allowOverlap="1">
            <wp:simplePos x="0" y="0"/>
            <wp:positionH relativeFrom="column">
              <wp:posOffset>-127000</wp:posOffset>
            </wp:positionH>
            <wp:positionV relativeFrom="paragraph">
              <wp:posOffset>1294130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73088" behindDoc="0" locked="0" layoutInCell="1" allowOverlap="1">
            <wp:simplePos x="0" y="0"/>
            <wp:positionH relativeFrom="page">
              <wp:align>left</wp:align>
            </wp:positionH>
            <wp:positionV relativeFrom="paragraph">
              <wp:posOffset>1666240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6704" behindDoc="0" locked="0" layoutInCell="1" allowOverlap="1">
            <wp:simplePos x="0" y="0"/>
            <wp:positionH relativeFrom="page">
              <wp:posOffset>-253365</wp:posOffset>
            </wp:positionH>
            <wp:positionV relativeFrom="paragraph">
              <wp:posOffset>6010490</wp:posOffset>
            </wp:positionV>
            <wp:extent cx="7827010" cy="373380"/>
            <wp:effectExtent l="0" t="0" r="254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270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49536" behindDoc="0" locked="0" layoutInCell="1" allowOverlap="1">
            <wp:simplePos x="0" y="0"/>
            <wp:positionH relativeFrom="page">
              <wp:posOffset>-83127</wp:posOffset>
            </wp:positionH>
            <wp:positionV relativeFrom="paragraph">
              <wp:posOffset>5817408</wp:posOffset>
            </wp:positionV>
            <wp:extent cx="7660986" cy="34541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43083" cy="34911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textWrapping" w:clear="all"/>
      </w:r>
    </w:p>
    <w:sectPr>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2040503050201020203"/>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Book Antiqua">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rala">
    <w:altName w:val="Mangal"/>
    <w:charset w:val="00"/>
    <w:family w:val="auto"/>
    <w:pitch w:val="variable"/>
    <w:sig w:usb0="00008007" w:usb1="00000000" w:usb2="00000000" w:usb3="00000000" w:csb0="00000093"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419"/>
    <w:multiLevelType w:val="hybridMultilevel"/>
    <w:tmpl w:val="E2B86D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3B526E"/>
    <w:multiLevelType w:val="hybridMultilevel"/>
    <w:tmpl w:val="F56A9A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943EC"/>
    <w:multiLevelType w:val="hybridMultilevel"/>
    <w:tmpl w:val="D9EA65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64716"/>
    <w:multiLevelType w:val="hybridMultilevel"/>
    <w:tmpl w:val="C6E26E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643291"/>
    <w:multiLevelType w:val="hybridMultilevel"/>
    <w:tmpl w:val="69E27774"/>
    <w:lvl w:ilvl="0" w:tplc="F7EEF638">
      <w:numFmt w:val="bullet"/>
      <w:lvlText w:val="•"/>
      <w:lvlJc w:val="left"/>
      <w:pPr>
        <w:ind w:left="641" w:hanging="149"/>
      </w:pPr>
      <w:rPr>
        <w:rFonts w:hint="default"/>
        <w:w w:val="100"/>
      </w:rPr>
    </w:lvl>
    <w:lvl w:ilvl="1" w:tplc="6F4EA21A">
      <w:numFmt w:val="bullet"/>
      <w:lvlText w:val=""/>
      <w:lvlJc w:val="left"/>
      <w:pPr>
        <w:ind w:left="1062" w:hanging="246"/>
      </w:pPr>
      <w:rPr>
        <w:rFonts w:ascii="Wingdings" w:eastAsia="Wingdings" w:hAnsi="Wingdings" w:cs="Wingdings" w:hint="default"/>
        <w:color w:val="3B3B3A"/>
        <w:w w:val="99"/>
        <w:sz w:val="24"/>
        <w:szCs w:val="24"/>
      </w:rPr>
    </w:lvl>
    <w:lvl w:ilvl="2" w:tplc="3FA60F66">
      <w:numFmt w:val="bullet"/>
      <w:lvlText w:val="•"/>
      <w:lvlJc w:val="left"/>
      <w:pPr>
        <w:ind w:left="2052" w:hanging="246"/>
      </w:pPr>
      <w:rPr>
        <w:rFonts w:hint="default"/>
      </w:rPr>
    </w:lvl>
    <w:lvl w:ilvl="3" w:tplc="FFC4C882">
      <w:numFmt w:val="bullet"/>
      <w:lvlText w:val="•"/>
      <w:lvlJc w:val="left"/>
      <w:pPr>
        <w:ind w:left="3045" w:hanging="246"/>
      </w:pPr>
      <w:rPr>
        <w:rFonts w:hint="default"/>
      </w:rPr>
    </w:lvl>
    <w:lvl w:ilvl="4" w:tplc="D1009622">
      <w:numFmt w:val="bullet"/>
      <w:lvlText w:val="•"/>
      <w:lvlJc w:val="left"/>
      <w:pPr>
        <w:ind w:left="4037" w:hanging="246"/>
      </w:pPr>
      <w:rPr>
        <w:rFonts w:hint="default"/>
      </w:rPr>
    </w:lvl>
    <w:lvl w:ilvl="5" w:tplc="045E0736">
      <w:numFmt w:val="bullet"/>
      <w:lvlText w:val="•"/>
      <w:lvlJc w:val="left"/>
      <w:pPr>
        <w:ind w:left="5029" w:hanging="246"/>
      </w:pPr>
      <w:rPr>
        <w:rFonts w:hint="default"/>
      </w:rPr>
    </w:lvl>
    <w:lvl w:ilvl="6" w:tplc="F11C7980">
      <w:numFmt w:val="bullet"/>
      <w:lvlText w:val="•"/>
      <w:lvlJc w:val="left"/>
      <w:pPr>
        <w:ind w:left="6022" w:hanging="246"/>
      </w:pPr>
      <w:rPr>
        <w:rFonts w:hint="default"/>
      </w:rPr>
    </w:lvl>
    <w:lvl w:ilvl="7" w:tplc="B36A6D48">
      <w:numFmt w:val="bullet"/>
      <w:lvlText w:val="•"/>
      <w:lvlJc w:val="left"/>
      <w:pPr>
        <w:ind w:left="7014" w:hanging="246"/>
      </w:pPr>
      <w:rPr>
        <w:rFonts w:hint="default"/>
      </w:rPr>
    </w:lvl>
    <w:lvl w:ilvl="8" w:tplc="EB98E5A6">
      <w:numFmt w:val="bullet"/>
      <w:lvlText w:val="•"/>
      <w:lvlJc w:val="left"/>
      <w:pPr>
        <w:ind w:left="8007" w:hanging="246"/>
      </w:pPr>
      <w:rPr>
        <w:rFonts w:hint="default"/>
      </w:rPr>
    </w:lvl>
  </w:abstractNum>
  <w:abstractNum w:abstractNumId="5" w15:restartNumberingAfterBreak="0">
    <w:nsid w:val="10EF57EF"/>
    <w:multiLevelType w:val="hybridMultilevel"/>
    <w:tmpl w:val="65E0A3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1E24E3"/>
    <w:multiLevelType w:val="hybridMultilevel"/>
    <w:tmpl w:val="AFF851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EEE37EB"/>
    <w:multiLevelType w:val="hybridMultilevel"/>
    <w:tmpl w:val="0218C4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B0682D"/>
    <w:multiLevelType w:val="multilevel"/>
    <w:tmpl w:val="BC64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7E4A63"/>
    <w:multiLevelType w:val="hybridMultilevel"/>
    <w:tmpl w:val="D4CC4F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68444EC"/>
    <w:multiLevelType w:val="hybridMultilevel"/>
    <w:tmpl w:val="7F985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E95251"/>
    <w:multiLevelType w:val="hybridMultilevel"/>
    <w:tmpl w:val="7FAC4E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86A1CD7"/>
    <w:multiLevelType w:val="hybridMultilevel"/>
    <w:tmpl w:val="25E4FB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2B307EF0"/>
    <w:multiLevelType w:val="hybridMultilevel"/>
    <w:tmpl w:val="13A85F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0823620"/>
    <w:multiLevelType w:val="hybridMultilevel"/>
    <w:tmpl w:val="64FEDA68"/>
    <w:lvl w:ilvl="0" w:tplc="0809000B">
      <w:start w:val="1"/>
      <w:numFmt w:val="bullet"/>
      <w:lvlText w:val=""/>
      <w:lvlJc w:val="left"/>
      <w:pPr>
        <w:ind w:left="4754" w:hanging="360"/>
      </w:pPr>
      <w:rPr>
        <w:rFonts w:ascii="Wingdings" w:hAnsi="Wingdings" w:hint="default"/>
      </w:rPr>
    </w:lvl>
    <w:lvl w:ilvl="1" w:tplc="08090003">
      <w:start w:val="1"/>
      <w:numFmt w:val="bullet"/>
      <w:lvlText w:val="o"/>
      <w:lvlJc w:val="left"/>
      <w:pPr>
        <w:ind w:left="5474" w:hanging="360"/>
      </w:pPr>
      <w:rPr>
        <w:rFonts w:ascii="Courier New" w:hAnsi="Courier New" w:cs="Courier New" w:hint="default"/>
      </w:rPr>
    </w:lvl>
    <w:lvl w:ilvl="2" w:tplc="08090005" w:tentative="1">
      <w:start w:val="1"/>
      <w:numFmt w:val="bullet"/>
      <w:lvlText w:val=""/>
      <w:lvlJc w:val="left"/>
      <w:pPr>
        <w:ind w:left="6194" w:hanging="360"/>
      </w:pPr>
      <w:rPr>
        <w:rFonts w:ascii="Wingdings" w:hAnsi="Wingdings" w:hint="default"/>
      </w:rPr>
    </w:lvl>
    <w:lvl w:ilvl="3" w:tplc="08090001" w:tentative="1">
      <w:start w:val="1"/>
      <w:numFmt w:val="bullet"/>
      <w:lvlText w:val=""/>
      <w:lvlJc w:val="left"/>
      <w:pPr>
        <w:ind w:left="6914" w:hanging="360"/>
      </w:pPr>
      <w:rPr>
        <w:rFonts w:ascii="Symbol" w:hAnsi="Symbol" w:hint="default"/>
      </w:rPr>
    </w:lvl>
    <w:lvl w:ilvl="4" w:tplc="08090003" w:tentative="1">
      <w:start w:val="1"/>
      <w:numFmt w:val="bullet"/>
      <w:lvlText w:val="o"/>
      <w:lvlJc w:val="left"/>
      <w:pPr>
        <w:ind w:left="7634" w:hanging="360"/>
      </w:pPr>
      <w:rPr>
        <w:rFonts w:ascii="Courier New" w:hAnsi="Courier New" w:cs="Courier New" w:hint="default"/>
      </w:rPr>
    </w:lvl>
    <w:lvl w:ilvl="5" w:tplc="08090005" w:tentative="1">
      <w:start w:val="1"/>
      <w:numFmt w:val="bullet"/>
      <w:lvlText w:val=""/>
      <w:lvlJc w:val="left"/>
      <w:pPr>
        <w:ind w:left="8354" w:hanging="360"/>
      </w:pPr>
      <w:rPr>
        <w:rFonts w:ascii="Wingdings" w:hAnsi="Wingdings" w:hint="default"/>
      </w:rPr>
    </w:lvl>
    <w:lvl w:ilvl="6" w:tplc="08090001" w:tentative="1">
      <w:start w:val="1"/>
      <w:numFmt w:val="bullet"/>
      <w:lvlText w:val=""/>
      <w:lvlJc w:val="left"/>
      <w:pPr>
        <w:ind w:left="9074" w:hanging="360"/>
      </w:pPr>
      <w:rPr>
        <w:rFonts w:ascii="Symbol" w:hAnsi="Symbol" w:hint="default"/>
      </w:rPr>
    </w:lvl>
    <w:lvl w:ilvl="7" w:tplc="08090003" w:tentative="1">
      <w:start w:val="1"/>
      <w:numFmt w:val="bullet"/>
      <w:lvlText w:val="o"/>
      <w:lvlJc w:val="left"/>
      <w:pPr>
        <w:ind w:left="9794" w:hanging="360"/>
      </w:pPr>
      <w:rPr>
        <w:rFonts w:ascii="Courier New" w:hAnsi="Courier New" w:cs="Courier New" w:hint="default"/>
      </w:rPr>
    </w:lvl>
    <w:lvl w:ilvl="8" w:tplc="08090005" w:tentative="1">
      <w:start w:val="1"/>
      <w:numFmt w:val="bullet"/>
      <w:lvlText w:val=""/>
      <w:lvlJc w:val="left"/>
      <w:pPr>
        <w:ind w:left="10514" w:hanging="360"/>
      </w:pPr>
      <w:rPr>
        <w:rFonts w:ascii="Wingdings" w:hAnsi="Wingdings" w:hint="default"/>
      </w:rPr>
    </w:lvl>
  </w:abstractNum>
  <w:abstractNum w:abstractNumId="15" w15:restartNumberingAfterBreak="0">
    <w:nsid w:val="326A55CB"/>
    <w:multiLevelType w:val="hybridMultilevel"/>
    <w:tmpl w:val="2B304D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33110B4"/>
    <w:multiLevelType w:val="hybridMultilevel"/>
    <w:tmpl w:val="FFF61E7C"/>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7" w15:restartNumberingAfterBreak="0">
    <w:nsid w:val="35F37571"/>
    <w:multiLevelType w:val="singleLevel"/>
    <w:tmpl w:val="A40E21E2"/>
    <w:lvl w:ilvl="0">
      <w:start w:val="1"/>
      <w:numFmt w:val="decimal"/>
      <w:lvlText w:val="%1."/>
      <w:lvlJc w:val="left"/>
      <w:pPr>
        <w:tabs>
          <w:tab w:val="num" w:pos="720"/>
        </w:tabs>
        <w:ind w:left="720" w:hanging="720"/>
      </w:pPr>
    </w:lvl>
  </w:abstractNum>
  <w:abstractNum w:abstractNumId="18"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3741B"/>
    <w:multiLevelType w:val="hybridMultilevel"/>
    <w:tmpl w:val="250ED0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418214A"/>
    <w:multiLevelType w:val="hybridMultilevel"/>
    <w:tmpl w:val="79AC4E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AAE33B1"/>
    <w:multiLevelType w:val="hybridMultilevel"/>
    <w:tmpl w:val="A798EB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E0D1DB9"/>
    <w:multiLevelType w:val="hybridMultilevel"/>
    <w:tmpl w:val="DBE43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5B7F61"/>
    <w:multiLevelType w:val="hybridMultilevel"/>
    <w:tmpl w:val="E5F0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C0603C"/>
    <w:multiLevelType w:val="hybridMultilevel"/>
    <w:tmpl w:val="7568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CC0EEF"/>
    <w:multiLevelType w:val="hybridMultilevel"/>
    <w:tmpl w:val="50B83D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3FD6646"/>
    <w:multiLevelType w:val="hybridMultilevel"/>
    <w:tmpl w:val="BD12FF8C"/>
    <w:lvl w:ilvl="0" w:tplc="58E0119E">
      <w:numFmt w:val="bullet"/>
      <w:lvlText w:val="•"/>
      <w:lvlJc w:val="left"/>
      <w:pPr>
        <w:ind w:left="979" w:hanging="149"/>
      </w:pPr>
      <w:rPr>
        <w:rFonts w:ascii="Minion Pro" w:eastAsia="Minion Pro" w:hAnsi="Minion Pro" w:cs="Minion Pro" w:hint="default"/>
        <w:color w:val="3C3C3B"/>
        <w:w w:val="100"/>
        <w:sz w:val="24"/>
        <w:szCs w:val="24"/>
      </w:rPr>
    </w:lvl>
    <w:lvl w:ilvl="1" w:tplc="4C78FF7A">
      <w:numFmt w:val="bullet"/>
      <w:lvlText w:val="•"/>
      <w:lvlJc w:val="left"/>
      <w:pPr>
        <w:ind w:left="1879" w:hanging="149"/>
      </w:pPr>
      <w:rPr>
        <w:rFonts w:hint="default"/>
      </w:rPr>
    </w:lvl>
    <w:lvl w:ilvl="2" w:tplc="B17A44A2">
      <w:numFmt w:val="bullet"/>
      <w:lvlText w:val="•"/>
      <w:lvlJc w:val="left"/>
      <w:pPr>
        <w:ind w:left="2778" w:hanging="149"/>
      </w:pPr>
      <w:rPr>
        <w:rFonts w:hint="default"/>
      </w:rPr>
    </w:lvl>
    <w:lvl w:ilvl="3" w:tplc="87E845C8">
      <w:numFmt w:val="bullet"/>
      <w:lvlText w:val="•"/>
      <w:lvlJc w:val="left"/>
      <w:pPr>
        <w:ind w:left="3677" w:hanging="149"/>
      </w:pPr>
      <w:rPr>
        <w:rFonts w:hint="default"/>
      </w:rPr>
    </w:lvl>
    <w:lvl w:ilvl="4" w:tplc="6324ED44">
      <w:numFmt w:val="bullet"/>
      <w:lvlText w:val="•"/>
      <w:lvlJc w:val="left"/>
      <w:pPr>
        <w:ind w:left="4576" w:hanging="149"/>
      </w:pPr>
      <w:rPr>
        <w:rFonts w:hint="default"/>
      </w:rPr>
    </w:lvl>
    <w:lvl w:ilvl="5" w:tplc="1206C85A">
      <w:numFmt w:val="bullet"/>
      <w:lvlText w:val="•"/>
      <w:lvlJc w:val="left"/>
      <w:pPr>
        <w:ind w:left="5476" w:hanging="149"/>
      </w:pPr>
      <w:rPr>
        <w:rFonts w:hint="default"/>
      </w:rPr>
    </w:lvl>
    <w:lvl w:ilvl="6" w:tplc="BA32B1C0">
      <w:numFmt w:val="bullet"/>
      <w:lvlText w:val="•"/>
      <w:lvlJc w:val="left"/>
      <w:pPr>
        <w:ind w:left="6375" w:hanging="149"/>
      </w:pPr>
      <w:rPr>
        <w:rFonts w:hint="default"/>
      </w:rPr>
    </w:lvl>
    <w:lvl w:ilvl="7" w:tplc="CA942200">
      <w:numFmt w:val="bullet"/>
      <w:lvlText w:val="•"/>
      <w:lvlJc w:val="left"/>
      <w:pPr>
        <w:ind w:left="7274" w:hanging="149"/>
      </w:pPr>
      <w:rPr>
        <w:rFonts w:hint="default"/>
      </w:rPr>
    </w:lvl>
    <w:lvl w:ilvl="8" w:tplc="CAA235E6">
      <w:numFmt w:val="bullet"/>
      <w:lvlText w:val="•"/>
      <w:lvlJc w:val="left"/>
      <w:pPr>
        <w:ind w:left="8173" w:hanging="149"/>
      </w:pPr>
      <w:rPr>
        <w:rFonts w:hint="default"/>
      </w:rPr>
    </w:lvl>
  </w:abstractNum>
  <w:abstractNum w:abstractNumId="27" w15:restartNumberingAfterBreak="0">
    <w:nsid w:val="60E04006"/>
    <w:multiLevelType w:val="hybridMultilevel"/>
    <w:tmpl w:val="C57A7D5C"/>
    <w:lvl w:ilvl="0" w:tplc="0809000B">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617458B8"/>
    <w:multiLevelType w:val="hybridMultilevel"/>
    <w:tmpl w:val="A300A8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982632F"/>
    <w:multiLevelType w:val="hybridMultilevel"/>
    <w:tmpl w:val="B45A6B0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21D19C7"/>
    <w:multiLevelType w:val="hybridMultilevel"/>
    <w:tmpl w:val="59BA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7D4A30"/>
    <w:multiLevelType w:val="hybridMultilevel"/>
    <w:tmpl w:val="AB4AD2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414662F"/>
    <w:multiLevelType w:val="hybridMultilevel"/>
    <w:tmpl w:val="DB6AE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abstractNum w:abstractNumId="34" w15:restartNumberingAfterBreak="0">
    <w:nsid w:val="7CF35B3D"/>
    <w:multiLevelType w:val="hybridMultilevel"/>
    <w:tmpl w:val="10D8A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8079650">
    <w:abstractNumId w:val="4"/>
  </w:num>
  <w:num w:numId="2" w16cid:durableId="2083067415">
    <w:abstractNumId w:val="26"/>
  </w:num>
  <w:num w:numId="3" w16cid:durableId="389309824">
    <w:abstractNumId w:val="33"/>
  </w:num>
  <w:num w:numId="4" w16cid:durableId="907157109">
    <w:abstractNumId w:val="27"/>
  </w:num>
  <w:num w:numId="5" w16cid:durableId="1604529403">
    <w:abstractNumId w:val="16"/>
  </w:num>
  <w:num w:numId="6" w16cid:durableId="306709344">
    <w:abstractNumId w:val="32"/>
  </w:num>
  <w:num w:numId="7" w16cid:durableId="223611911">
    <w:abstractNumId w:val="14"/>
  </w:num>
  <w:num w:numId="8" w16cid:durableId="129061612">
    <w:abstractNumId w:val="7"/>
  </w:num>
  <w:num w:numId="9" w16cid:durableId="1910189974">
    <w:abstractNumId w:val="1"/>
  </w:num>
  <w:num w:numId="10" w16cid:durableId="1062560005">
    <w:abstractNumId w:val="15"/>
  </w:num>
  <w:num w:numId="11" w16cid:durableId="2126845855">
    <w:abstractNumId w:val="6"/>
  </w:num>
  <w:num w:numId="12" w16cid:durableId="1025668550">
    <w:abstractNumId w:val="2"/>
  </w:num>
  <w:num w:numId="13" w16cid:durableId="1868180689">
    <w:abstractNumId w:val="9"/>
  </w:num>
  <w:num w:numId="14" w16cid:durableId="1036081307">
    <w:abstractNumId w:val="21"/>
  </w:num>
  <w:num w:numId="15" w16cid:durableId="748430450">
    <w:abstractNumId w:val="19"/>
  </w:num>
  <w:num w:numId="16" w16cid:durableId="230430869">
    <w:abstractNumId w:val="0"/>
  </w:num>
  <w:num w:numId="17" w16cid:durableId="987593166">
    <w:abstractNumId w:val="11"/>
  </w:num>
  <w:num w:numId="18" w16cid:durableId="1545096248">
    <w:abstractNumId w:val="3"/>
  </w:num>
  <w:num w:numId="19" w16cid:durableId="421220486">
    <w:abstractNumId w:val="31"/>
  </w:num>
  <w:num w:numId="20" w16cid:durableId="2039161452">
    <w:abstractNumId w:val="13"/>
  </w:num>
  <w:num w:numId="21" w16cid:durableId="1961064519">
    <w:abstractNumId w:val="29"/>
  </w:num>
  <w:num w:numId="22" w16cid:durableId="1572234687">
    <w:abstractNumId w:val="20"/>
  </w:num>
  <w:num w:numId="23" w16cid:durableId="326172980">
    <w:abstractNumId w:val="5"/>
  </w:num>
  <w:num w:numId="24" w16cid:durableId="290330304">
    <w:abstractNumId w:val="28"/>
  </w:num>
  <w:num w:numId="25" w16cid:durableId="395248115">
    <w:abstractNumId w:val="30"/>
  </w:num>
  <w:num w:numId="26" w16cid:durableId="2134051311">
    <w:abstractNumId w:val="10"/>
  </w:num>
  <w:num w:numId="27" w16cid:durableId="867567275">
    <w:abstractNumId w:val="34"/>
  </w:num>
  <w:num w:numId="28" w16cid:durableId="1758745104">
    <w:abstractNumId w:val="8"/>
  </w:num>
  <w:num w:numId="29" w16cid:durableId="553586953">
    <w:abstractNumId w:val="17"/>
    <w:lvlOverride w:ilvl="0">
      <w:startOverride w:val="1"/>
    </w:lvlOverride>
  </w:num>
  <w:num w:numId="30" w16cid:durableId="21116628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35503391">
    <w:abstractNumId w:val="12"/>
  </w:num>
  <w:num w:numId="32" w16cid:durableId="100614409">
    <w:abstractNumId w:val="18"/>
  </w:num>
  <w:num w:numId="33" w16cid:durableId="1247574548">
    <w:abstractNumId w:val="17"/>
  </w:num>
  <w:num w:numId="34" w16cid:durableId="8062425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81245391">
    <w:abstractNumId w:val="23"/>
  </w:num>
  <w:num w:numId="36" w16cid:durableId="898785175">
    <w:abstractNumId w:val="24"/>
  </w:num>
  <w:num w:numId="37" w16cid:durableId="17077562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birchwoodhigh.org/nexilis/" TargetMode="External"/><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adership-life.co.uk"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twiegand@birchwoodhigh.org"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7" ma:contentTypeDescription="Create a new document." ma:contentTypeScope="" ma:versionID="b46048d5796666ef7bcf7212b9b5243d">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c2eb9896d2b0b5b4336f8e93611c4381"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17EA9E-7734-4CB9-8B03-FF6E403CA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customXml/itemProps3.xml><?xml version="1.0" encoding="utf-8"?>
<ds:datastoreItem xmlns:ds="http://schemas.openxmlformats.org/officeDocument/2006/customXml" ds:itemID="{43F962EC-0E92-469C-AEA6-F920810308FA}">
  <ds:schemaRefs>
    <ds:schemaRef ds:uri="http://schemas.microsoft.com/sharepoint/v3/contenttype/forms"/>
  </ds:schemaRefs>
</ds:datastoreItem>
</file>

<file path=customXml/itemProps4.xml><?xml version="1.0" encoding="utf-8"?>
<ds:datastoreItem xmlns:ds="http://schemas.openxmlformats.org/officeDocument/2006/customXml" ds:itemID="{BFE29844-86ED-4390-8C91-4C337400C31B}">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elements/1.1/"/>
    <ds:schemaRef ds:uri="http://www.w3.org/XML/1998/namespace"/>
    <ds:schemaRef ds:uri="http://purl.org/dc/dcmitype/"/>
    <ds:schemaRef ds:uri="6065620d-dedf-4afc-a0b1-2a216887391d"/>
    <ds:schemaRef ds:uri="7890edf5-be11-4377-8c2f-e7d026053df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2033</Words>
  <Characters>11591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4</cp:revision>
  <cp:lastPrinted>2019-01-28T15:42:00Z</cp:lastPrinted>
  <dcterms:created xsi:type="dcterms:W3CDTF">2023-05-19T09:59:00Z</dcterms:created>
  <dcterms:modified xsi:type="dcterms:W3CDTF">2023-05-22T08:59:00Z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ies>
</file>