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142"/>
        <w:gridCol w:w="992"/>
        <w:gridCol w:w="7655"/>
      </w:tblGrid>
      <w:tr w:rsidR="0090782C">
        <w:trPr>
          <w:cantSplit/>
        </w:trPr>
        <w:tc>
          <w:tcPr>
            <w:tcW w:w="10598" w:type="dxa"/>
            <w:gridSpan w:val="4"/>
            <w:shd w:val="pct20" w:color="auto" w:fill="FFFFFF"/>
          </w:tcPr>
          <w:p w:rsidR="0090782C" w:rsidRDefault="008252C9">
            <w:pPr>
              <w:rPr>
                <w:b/>
                <w:sz w:val="28"/>
              </w:rPr>
            </w:pPr>
            <w:r>
              <w:rPr>
                <w:b/>
              </w:rPr>
              <w:t>JOB DESCRIPTION</w:t>
            </w:r>
          </w:p>
        </w:tc>
      </w:tr>
      <w:tr w:rsidR="0090782C">
        <w:trPr>
          <w:cantSplit/>
        </w:trPr>
        <w:tc>
          <w:tcPr>
            <w:tcW w:w="2943" w:type="dxa"/>
            <w:gridSpan w:val="3"/>
          </w:tcPr>
          <w:p w:rsidR="0090782C" w:rsidRDefault="008252C9">
            <w:pPr>
              <w:spacing w:before="60" w:after="60"/>
              <w:rPr>
                <w:b/>
                <w:smallCaps/>
              </w:rPr>
            </w:pPr>
            <w:r>
              <w:rPr>
                <w:b/>
                <w:smallCaps/>
              </w:rPr>
              <w:t>job title:</w:t>
            </w:r>
          </w:p>
        </w:tc>
        <w:tc>
          <w:tcPr>
            <w:tcW w:w="7655" w:type="dxa"/>
          </w:tcPr>
          <w:p w:rsidR="0090782C" w:rsidRDefault="008252C9">
            <w:pPr>
              <w:spacing w:before="60" w:after="60"/>
            </w:pPr>
            <w:r>
              <w:t xml:space="preserve">Progress Manager </w:t>
            </w:r>
          </w:p>
        </w:tc>
      </w:tr>
      <w:tr w:rsidR="0090782C">
        <w:tc>
          <w:tcPr>
            <w:tcW w:w="2943" w:type="dxa"/>
            <w:gridSpan w:val="3"/>
          </w:tcPr>
          <w:p w:rsidR="0090782C" w:rsidRDefault="008252C9">
            <w:pPr>
              <w:pStyle w:val="Header"/>
              <w:tabs>
                <w:tab w:val="clear" w:pos="4153"/>
                <w:tab w:val="clear" w:pos="8306"/>
              </w:tabs>
              <w:spacing w:before="60" w:after="60"/>
              <w:rPr>
                <w:b/>
                <w:smallCaps/>
              </w:rPr>
            </w:pPr>
            <w:r>
              <w:rPr>
                <w:b/>
                <w:smallCaps/>
              </w:rPr>
              <w:t>grade:</w:t>
            </w:r>
          </w:p>
        </w:tc>
        <w:tc>
          <w:tcPr>
            <w:tcW w:w="7655" w:type="dxa"/>
          </w:tcPr>
          <w:p w:rsidR="0090782C" w:rsidRDefault="008252C9" w:rsidP="002777D1">
            <w:pPr>
              <w:spacing w:before="60" w:after="60"/>
            </w:pPr>
            <w:r>
              <w:t xml:space="preserve">Grade 7 </w:t>
            </w:r>
            <w:bookmarkStart w:id="0" w:name="_GoBack"/>
            <w:bookmarkEnd w:id="0"/>
          </w:p>
        </w:tc>
      </w:tr>
      <w:tr w:rsidR="0090782C">
        <w:trPr>
          <w:cantSplit/>
        </w:trPr>
        <w:tc>
          <w:tcPr>
            <w:tcW w:w="2943" w:type="dxa"/>
            <w:gridSpan w:val="3"/>
          </w:tcPr>
          <w:p w:rsidR="0090782C" w:rsidRDefault="008252C9">
            <w:pPr>
              <w:spacing w:before="60" w:after="60"/>
              <w:rPr>
                <w:b/>
                <w:smallCaps/>
              </w:rPr>
            </w:pPr>
            <w:r>
              <w:rPr>
                <w:b/>
                <w:smallCaps/>
              </w:rPr>
              <w:t>Term:</w:t>
            </w:r>
          </w:p>
        </w:tc>
        <w:tc>
          <w:tcPr>
            <w:tcW w:w="7655" w:type="dxa"/>
          </w:tcPr>
          <w:p w:rsidR="0090782C" w:rsidRDefault="008252C9">
            <w:pPr>
              <w:spacing w:before="60" w:after="60"/>
            </w:pPr>
            <w:r>
              <w:t>Permanent position</w:t>
            </w:r>
          </w:p>
        </w:tc>
      </w:tr>
      <w:tr w:rsidR="0090782C">
        <w:trPr>
          <w:cantSplit/>
        </w:trPr>
        <w:tc>
          <w:tcPr>
            <w:tcW w:w="2943" w:type="dxa"/>
            <w:gridSpan w:val="3"/>
          </w:tcPr>
          <w:p w:rsidR="0090782C" w:rsidRDefault="008252C9">
            <w:pPr>
              <w:spacing w:before="60" w:after="60"/>
              <w:rPr>
                <w:b/>
                <w:smallCaps/>
              </w:rPr>
            </w:pPr>
            <w:r>
              <w:rPr>
                <w:b/>
                <w:smallCaps/>
              </w:rPr>
              <w:t>location:</w:t>
            </w:r>
          </w:p>
        </w:tc>
        <w:tc>
          <w:tcPr>
            <w:tcW w:w="7655" w:type="dxa"/>
          </w:tcPr>
          <w:p w:rsidR="0090782C" w:rsidRDefault="008252C9">
            <w:pPr>
              <w:spacing w:before="60" w:after="60"/>
            </w:pPr>
            <w:r>
              <w:t>Academy@Worden</w:t>
            </w:r>
          </w:p>
        </w:tc>
      </w:tr>
      <w:tr w:rsidR="0090782C">
        <w:trPr>
          <w:cantSplit/>
        </w:trPr>
        <w:tc>
          <w:tcPr>
            <w:tcW w:w="2943" w:type="dxa"/>
            <w:gridSpan w:val="3"/>
          </w:tcPr>
          <w:p w:rsidR="0090782C" w:rsidRDefault="008252C9">
            <w:pPr>
              <w:spacing w:before="60" w:after="60"/>
              <w:rPr>
                <w:b/>
                <w:smallCaps/>
              </w:rPr>
            </w:pPr>
            <w:r>
              <w:rPr>
                <w:b/>
                <w:smallCaps/>
              </w:rPr>
              <w:t>responsible to:</w:t>
            </w:r>
          </w:p>
        </w:tc>
        <w:tc>
          <w:tcPr>
            <w:tcW w:w="7655" w:type="dxa"/>
          </w:tcPr>
          <w:p w:rsidR="0090782C" w:rsidRDefault="008252C9">
            <w:pPr>
              <w:spacing w:before="60" w:after="60"/>
              <w:jc w:val="left"/>
            </w:pPr>
            <w:r>
              <w:t xml:space="preserve">Assistant Headteacher </w:t>
            </w:r>
          </w:p>
        </w:tc>
      </w:tr>
      <w:tr w:rsidR="0090782C">
        <w:trPr>
          <w:cantSplit/>
        </w:trPr>
        <w:tc>
          <w:tcPr>
            <w:tcW w:w="2943" w:type="dxa"/>
            <w:gridSpan w:val="3"/>
            <w:tcBorders>
              <w:bottom w:val="single" w:sz="6" w:space="0" w:color="auto"/>
            </w:tcBorders>
          </w:tcPr>
          <w:p w:rsidR="0090782C" w:rsidRDefault="008252C9">
            <w:pPr>
              <w:spacing w:before="60" w:after="60"/>
              <w:rPr>
                <w:b/>
                <w:smallCaps/>
              </w:rPr>
            </w:pPr>
            <w:r>
              <w:rPr>
                <w:b/>
                <w:smallCaps/>
              </w:rPr>
              <w:t>staff responsible for:</w:t>
            </w:r>
          </w:p>
        </w:tc>
        <w:tc>
          <w:tcPr>
            <w:tcW w:w="7655" w:type="dxa"/>
            <w:tcBorders>
              <w:top w:val="nil"/>
              <w:bottom w:val="single" w:sz="6" w:space="0" w:color="auto"/>
            </w:tcBorders>
          </w:tcPr>
          <w:p w:rsidR="0090782C" w:rsidRDefault="008252C9">
            <w:pPr>
              <w:spacing w:before="60" w:after="60"/>
            </w:pPr>
            <w:r>
              <w:t>None</w:t>
            </w:r>
          </w:p>
        </w:tc>
      </w:tr>
      <w:tr w:rsidR="0090782C">
        <w:trPr>
          <w:cantSplit/>
        </w:trPr>
        <w:tc>
          <w:tcPr>
            <w:tcW w:w="1951" w:type="dxa"/>
            <w:gridSpan w:val="2"/>
            <w:tcBorders>
              <w:right w:val="nil"/>
            </w:tcBorders>
            <w:shd w:val="clear" w:color="auto" w:fill="BFBFBF" w:themeFill="background1" w:themeFillShade="BF"/>
          </w:tcPr>
          <w:p w:rsidR="0090782C" w:rsidRDefault="008252C9">
            <w:pPr>
              <w:spacing w:before="60" w:after="60"/>
              <w:rPr>
                <w:b/>
                <w:smallCaps/>
              </w:rPr>
            </w:pPr>
            <w:r>
              <w:rPr>
                <w:b/>
                <w:smallCaps/>
              </w:rPr>
              <w:t>job purpose:</w:t>
            </w:r>
          </w:p>
        </w:tc>
        <w:tc>
          <w:tcPr>
            <w:tcW w:w="8647" w:type="dxa"/>
            <w:gridSpan w:val="2"/>
            <w:tcBorders>
              <w:left w:val="nil"/>
            </w:tcBorders>
            <w:shd w:val="clear" w:color="auto" w:fill="BFBFBF" w:themeFill="background1" w:themeFillShade="BF"/>
          </w:tcPr>
          <w:p w:rsidR="0090782C" w:rsidRDefault="008252C9">
            <w:pPr>
              <w:spacing w:before="60" w:after="60"/>
              <w:rPr>
                <w:b/>
              </w:rPr>
            </w:pPr>
            <w:r>
              <w:rPr>
                <w:b/>
              </w:rPr>
              <w:t>The main objectives to be achieved by the Postholder</w:t>
            </w:r>
          </w:p>
        </w:tc>
      </w:tr>
      <w:tr w:rsidR="0090782C">
        <w:trPr>
          <w:cantSplit/>
        </w:trPr>
        <w:tc>
          <w:tcPr>
            <w:tcW w:w="10598" w:type="dxa"/>
            <w:gridSpan w:val="4"/>
          </w:tcPr>
          <w:p w:rsidR="0090782C" w:rsidRDefault="008252C9">
            <w:pPr>
              <w:spacing w:after="120"/>
            </w:pPr>
            <w:r>
              <w:t>The main purpose of the post holder is to have overall responsibility for the management of learning, academic progress and personal development of all pupils within specific years, thus guaranteeing the successful delivery of the targets of “Every Child Matters”. Additionally, the Progress Manager is responsible for developing the school ethos that supports and enhances pupil’s resilience, involvement and sense of belonging.  This will ensure all pupils enjoy school life and fulfil their potential.</w:t>
            </w:r>
          </w:p>
        </w:tc>
      </w:tr>
      <w:tr w:rsidR="0090782C">
        <w:trPr>
          <w:cantSplit/>
        </w:trPr>
        <w:tc>
          <w:tcPr>
            <w:tcW w:w="1809" w:type="dxa"/>
            <w:tcBorders>
              <w:bottom w:val="single" w:sz="4" w:space="0" w:color="auto"/>
              <w:right w:val="nil"/>
            </w:tcBorders>
          </w:tcPr>
          <w:p w:rsidR="0090782C" w:rsidRDefault="008252C9">
            <w:pPr>
              <w:pStyle w:val="Heading2"/>
              <w:spacing w:before="0" w:after="0"/>
              <w:rPr>
                <w:smallCaps/>
                <w:sz w:val="24"/>
              </w:rPr>
            </w:pPr>
            <w:r>
              <w:rPr>
                <w:smallCaps/>
                <w:sz w:val="24"/>
              </w:rPr>
              <w:t>main activities</w:t>
            </w:r>
          </w:p>
        </w:tc>
        <w:tc>
          <w:tcPr>
            <w:tcW w:w="8789" w:type="dxa"/>
            <w:gridSpan w:val="3"/>
            <w:tcBorders>
              <w:left w:val="nil"/>
              <w:bottom w:val="single" w:sz="4" w:space="0" w:color="auto"/>
            </w:tcBorders>
          </w:tcPr>
          <w:p w:rsidR="0090782C" w:rsidRDefault="008252C9">
            <w:pPr>
              <w:pStyle w:val="BodyText"/>
            </w:pPr>
            <w:r>
              <w:t xml:space="preserve">What the Postholder will actually do </w:t>
            </w:r>
          </w:p>
          <w:p w:rsidR="0090782C" w:rsidRDefault="008252C9">
            <w:pPr>
              <w:rPr>
                <w:b/>
              </w:rPr>
            </w:pPr>
            <w:r>
              <w:rPr>
                <w:b/>
              </w:rPr>
              <w:t>What prescribed duties the postholder will have</w:t>
            </w:r>
          </w:p>
        </w:tc>
      </w:tr>
      <w:tr w:rsidR="0090782C">
        <w:trPr>
          <w:cantSplit/>
        </w:trPr>
        <w:tc>
          <w:tcPr>
            <w:tcW w:w="1059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0782C" w:rsidRDefault="008252C9">
            <w:pPr>
              <w:spacing w:before="60" w:after="60"/>
              <w:rPr>
                <w:b/>
              </w:rPr>
            </w:pPr>
            <w:r>
              <w:rPr>
                <w:b/>
              </w:rPr>
              <w:t>Pupil support (Applicable to both posts)</w:t>
            </w:r>
          </w:p>
        </w:tc>
      </w:tr>
      <w:tr w:rsidR="0090782C">
        <w:trPr>
          <w:cantSplit/>
          <w:trHeight w:val="784"/>
        </w:trPr>
        <w:tc>
          <w:tcPr>
            <w:tcW w:w="10598" w:type="dxa"/>
            <w:gridSpan w:val="4"/>
            <w:tcBorders>
              <w:top w:val="single" w:sz="4" w:space="0" w:color="auto"/>
              <w:bottom w:val="nil"/>
              <w:right w:val="single" w:sz="4" w:space="0" w:color="auto"/>
            </w:tcBorders>
          </w:tcPr>
          <w:p w:rsidR="0090782C" w:rsidRDefault="008252C9">
            <w:pPr>
              <w:widowControl w:val="0"/>
              <w:numPr>
                <w:ilvl w:val="0"/>
                <w:numId w:val="14"/>
              </w:numPr>
              <w:overflowPunct w:val="0"/>
              <w:autoSpaceDE w:val="0"/>
              <w:autoSpaceDN w:val="0"/>
              <w:adjustRightInd w:val="0"/>
              <w:spacing w:before="40" w:after="40" w:line="240" w:lineRule="atLeast"/>
              <w:textAlignment w:val="baseline"/>
              <w:rPr>
                <w:rFonts w:cs="Arial"/>
                <w:sz w:val="23"/>
                <w:szCs w:val="23"/>
              </w:rPr>
            </w:pPr>
            <w:r>
              <w:rPr>
                <w:rFonts w:cs="Arial"/>
                <w:color w:val="000000"/>
                <w:sz w:val="23"/>
                <w:szCs w:val="23"/>
              </w:rPr>
              <w:t>By working with the other pastoral staff and Assistant Headteacher (Pastoral) on issues of behaviour and attendance, promote a whole school approach to developing and implementing policies and procedures to overcome obstacles to learning and improve participation in learning and school life.</w:t>
            </w:r>
          </w:p>
        </w:tc>
      </w:tr>
      <w:tr w:rsidR="0090782C">
        <w:trPr>
          <w:cantSplit/>
        </w:trPr>
        <w:tc>
          <w:tcPr>
            <w:tcW w:w="10598" w:type="dxa"/>
            <w:gridSpan w:val="4"/>
            <w:tcBorders>
              <w:top w:val="nil"/>
              <w:bottom w:val="nil"/>
              <w:right w:val="single" w:sz="4" w:space="0" w:color="auto"/>
            </w:tcBorders>
          </w:tcPr>
          <w:p w:rsidR="0090782C" w:rsidRDefault="008252C9">
            <w:pPr>
              <w:numPr>
                <w:ilvl w:val="0"/>
                <w:numId w:val="14"/>
              </w:numPr>
              <w:spacing w:after="60"/>
              <w:jc w:val="left"/>
              <w:rPr>
                <w:sz w:val="23"/>
                <w:szCs w:val="23"/>
              </w:rPr>
            </w:pPr>
            <w:r>
              <w:rPr>
                <w:sz w:val="23"/>
                <w:szCs w:val="23"/>
              </w:rPr>
              <w:t>Promote and exemplify the schools safeguarding policy.</w:t>
            </w:r>
          </w:p>
        </w:tc>
      </w:tr>
      <w:tr w:rsidR="0090782C">
        <w:trPr>
          <w:cantSplit/>
          <w:trHeight w:val="80"/>
        </w:trPr>
        <w:tc>
          <w:tcPr>
            <w:tcW w:w="10598" w:type="dxa"/>
            <w:gridSpan w:val="4"/>
            <w:tcBorders>
              <w:top w:val="nil"/>
              <w:bottom w:val="nil"/>
              <w:right w:val="single" w:sz="4" w:space="0" w:color="auto"/>
            </w:tcBorders>
          </w:tcPr>
          <w:p w:rsidR="0090782C" w:rsidRDefault="008252C9">
            <w:pPr>
              <w:numPr>
                <w:ilvl w:val="0"/>
                <w:numId w:val="14"/>
              </w:numPr>
              <w:spacing w:after="60"/>
              <w:jc w:val="left"/>
              <w:rPr>
                <w:sz w:val="23"/>
                <w:szCs w:val="23"/>
              </w:rPr>
            </w:pPr>
            <w:r>
              <w:rPr>
                <w:rFonts w:cs="Arial"/>
                <w:color w:val="000000"/>
                <w:sz w:val="23"/>
                <w:szCs w:val="23"/>
              </w:rPr>
              <w:t>Lead in managing pupil behaviour for the specified year groups.</w:t>
            </w:r>
          </w:p>
        </w:tc>
      </w:tr>
      <w:tr w:rsidR="0090782C">
        <w:trPr>
          <w:cantSplit/>
        </w:trPr>
        <w:tc>
          <w:tcPr>
            <w:tcW w:w="10598" w:type="dxa"/>
            <w:gridSpan w:val="4"/>
            <w:tcBorders>
              <w:top w:val="nil"/>
              <w:bottom w:val="nil"/>
              <w:right w:val="single" w:sz="4" w:space="0" w:color="auto"/>
            </w:tcBorders>
          </w:tcPr>
          <w:p w:rsidR="0090782C" w:rsidRDefault="008252C9">
            <w:pPr>
              <w:numPr>
                <w:ilvl w:val="0"/>
                <w:numId w:val="14"/>
              </w:numPr>
              <w:spacing w:after="60"/>
              <w:jc w:val="left"/>
              <w:rPr>
                <w:sz w:val="23"/>
                <w:szCs w:val="23"/>
              </w:rPr>
            </w:pPr>
            <w:r>
              <w:rPr>
                <w:rFonts w:cs="Arial"/>
                <w:color w:val="000000"/>
                <w:sz w:val="23"/>
                <w:szCs w:val="23"/>
              </w:rPr>
              <w:t>Promote the whole school approach to attendance and devise strategies and action plans for pupils whose attendance is inadequate or falling.</w:t>
            </w:r>
          </w:p>
        </w:tc>
      </w:tr>
      <w:tr w:rsidR="0090782C">
        <w:trPr>
          <w:cantSplit/>
        </w:trPr>
        <w:tc>
          <w:tcPr>
            <w:tcW w:w="10598" w:type="dxa"/>
            <w:gridSpan w:val="4"/>
            <w:tcBorders>
              <w:top w:val="nil"/>
              <w:bottom w:val="nil"/>
              <w:right w:val="single" w:sz="4" w:space="0" w:color="auto"/>
            </w:tcBorders>
          </w:tcPr>
          <w:p w:rsidR="0090782C" w:rsidRDefault="008252C9">
            <w:pPr>
              <w:numPr>
                <w:ilvl w:val="0"/>
                <w:numId w:val="14"/>
              </w:numPr>
              <w:spacing w:after="60"/>
              <w:jc w:val="left"/>
              <w:rPr>
                <w:sz w:val="23"/>
                <w:szCs w:val="23"/>
              </w:rPr>
            </w:pPr>
            <w:r>
              <w:rPr>
                <w:rFonts w:cs="Arial"/>
                <w:color w:val="000000"/>
                <w:sz w:val="23"/>
                <w:szCs w:val="23"/>
              </w:rPr>
              <w:t>Liaise with teaching staff to assess and provide particular support to targeted pupils to raise achievement and enable them to overcome barriers to learning.</w:t>
            </w:r>
          </w:p>
        </w:tc>
      </w:tr>
      <w:tr w:rsidR="0090782C">
        <w:trPr>
          <w:cantSplit/>
        </w:trPr>
        <w:tc>
          <w:tcPr>
            <w:tcW w:w="10598" w:type="dxa"/>
            <w:gridSpan w:val="4"/>
            <w:tcBorders>
              <w:top w:val="nil"/>
              <w:bottom w:val="nil"/>
              <w:right w:val="single" w:sz="4" w:space="0" w:color="auto"/>
            </w:tcBorders>
          </w:tcPr>
          <w:p w:rsidR="0090782C" w:rsidRDefault="008252C9">
            <w:pPr>
              <w:numPr>
                <w:ilvl w:val="0"/>
                <w:numId w:val="14"/>
              </w:numPr>
              <w:spacing w:after="60"/>
              <w:jc w:val="left"/>
              <w:rPr>
                <w:sz w:val="23"/>
                <w:szCs w:val="23"/>
              </w:rPr>
            </w:pPr>
            <w:r>
              <w:rPr>
                <w:rFonts w:cs="Arial"/>
                <w:color w:val="000000"/>
                <w:sz w:val="23"/>
                <w:szCs w:val="23"/>
              </w:rPr>
              <w:t>Identify and assess the needs of those pupils requiring extra support. Develop individual action plans for targeted pupils and work with an allocated group as required.</w:t>
            </w:r>
          </w:p>
        </w:tc>
      </w:tr>
      <w:tr w:rsidR="0090782C">
        <w:trPr>
          <w:cantSplit/>
        </w:trPr>
        <w:tc>
          <w:tcPr>
            <w:tcW w:w="10598" w:type="dxa"/>
            <w:gridSpan w:val="4"/>
            <w:tcBorders>
              <w:top w:val="nil"/>
              <w:bottom w:val="nil"/>
              <w:right w:val="single" w:sz="4" w:space="0" w:color="auto"/>
            </w:tcBorders>
          </w:tcPr>
          <w:p w:rsidR="0090782C" w:rsidRDefault="008252C9">
            <w:pPr>
              <w:numPr>
                <w:ilvl w:val="0"/>
                <w:numId w:val="14"/>
              </w:numPr>
              <w:spacing w:after="60"/>
              <w:jc w:val="left"/>
              <w:rPr>
                <w:sz w:val="23"/>
                <w:szCs w:val="23"/>
              </w:rPr>
            </w:pPr>
            <w:r>
              <w:rPr>
                <w:rFonts w:cs="Arial"/>
                <w:color w:val="000000"/>
                <w:sz w:val="23"/>
                <w:szCs w:val="23"/>
              </w:rPr>
              <w:t>Work with parents/carers to help address poor performance/attendance/behaviour</w:t>
            </w:r>
            <w:r>
              <w:rPr>
                <w:sz w:val="23"/>
                <w:szCs w:val="23"/>
              </w:rPr>
              <w:t xml:space="preserve">. </w:t>
            </w:r>
            <w:r>
              <w:rPr>
                <w:rFonts w:cs="Arial"/>
                <w:color w:val="000000"/>
                <w:sz w:val="23"/>
                <w:szCs w:val="23"/>
              </w:rPr>
              <w:t>Undertake home visits with other pastoral staff and agencies to keep parents/carers informed and to secure positive family support.</w:t>
            </w:r>
          </w:p>
        </w:tc>
      </w:tr>
      <w:tr w:rsidR="0090782C">
        <w:trPr>
          <w:cantSplit/>
        </w:trPr>
        <w:tc>
          <w:tcPr>
            <w:tcW w:w="10598" w:type="dxa"/>
            <w:gridSpan w:val="4"/>
            <w:tcBorders>
              <w:top w:val="nil"/>
              <w:bottom w:val="nil"/>
              <w:right w:val="single" w:sz="4" w:space="0" w:color="auto"/>
            </w:tcBorders>
          </w:tcPr>
          <w:p w:rsidR="0090782C" w:rsidRDefault="008252C9">
            <w:pPr>
              <w:numPr>
                <w:ilvl w:val="0"/>
                <w:numId w:val="14"/>
              </w:numPr>
              <w:spacing w:after="60"/>
              <w:jc w:val="left"/>
              <w:rPr>
                <w:sz w:val="23"/>
                <w:szCs w:val="23"/>
              </w:rPr>
            </w:pPr>
            <w:r>
              <w:rPr>
                <w:rFonts w:cs="Arial"/>
                <w:color w:val="000000"/>
                <w:sz w:val="23"/>
                <w:szCs w:val="23"/>
              </w:rPr>
              <w:t xml:space="preserve">Monitor the implementation of plans and report on progress achieved.  Support the </w:t>
            </w:r>
          </w:p>
          <w:p w:rsidR="0090782C" w:rsidRDefault="008252C9">
            <w:pPr>
              <w:spacing w:after="60"/>
              <w:ind w:left="720"/>
              <w:jc w:val="left"/>
              <w:rPr>
                <w:sz w:val="23"/>
                <w:szCs w:val="23"/>
              </w:rPr>
            </w:pPr>
            <w:r>
              <w:rPr>
                <w:rFonts w:cs="Arial"/>
                <w:color w:val="000000"/>
                <w:sz w:val="23"/>
                <w:szCs w:val="23"/>
              </w:rPr>
              <w:t>re-integration of pupils excluded from school or following an alternative timetable.</w:t>
            </w:r>
          </w:p>
        </w:tc>
      </w:tr>
      <w:tr w:rsidR="0090782C">
        <w:trPr>
          <w:cantSplit/>
        </w:trPr>
        <w:tc>
          <w:tcPr>
            <w:tcW w:w="10598" w:type="dxa"/>
            <w:gridSpan w:val="4"/>
            <w:tcBorders>
              <w:top w:val="nil"/>
              <w:left w:val="single" w:sz="4" w:space="0" w:color="auto"/>
              <w:bottom w:val="single" w:sz="4" w:space="0" w:color="auto"/>
              <w:right w:val="single" w:sz="4" w:space="0" w:color="auto"/>
            </w:tcBorders>
          </w:tcPr>
          <w:p w:rsidR="0090782C" w:rsidRDefault="0090782C">
            <w:pPr>
              <w:spacing w:before="60" w:after="60"/>
              <w:rPr>
                <w:sz w:val="23"/>
                <w:szCs w:val="23"/>
              </w:rPr>
            </w:pPr>
          </w:p>
        </w:tc>
      </w:tr>
      <w:tr w:rsidR="0090782C">
        <w:trPr>
          <w:cantSplit/>
        </w:trPr>
        <w:tc>
          <w:tcPr>
            <w:tcW w:w="10598" w:type="dxa"/>
            <w:gridSpan w:val="4"/>
            <w:tcBorders>
              <w:top w:val="single" w:sz="4" w:space="0" w:color="auto"/>
              <w:bottom w:val="nil"/>
              <w:right w:val="single" w:sz="4" w:space="0" w:color="auto"/>
            </w:tcBorders>
          </w:tcPr>
          <w:p w:rsidR="0090782C" w:rsidRDefault="008252C9">
            <w:pPr>
              <w:pStyle w:val="Default"/>
              <w:numPr>
                <w:ilvl w:val="0"/>
                <w:numId w:val="14"/>
              </w:numPr>
              <w:rPr>
                <w:sz w:val="23"/>
                <w:szCs w:val="23"/>
              </w:rPr>
            </w:pPr>
            <w:r>
              <w:rPr>
                <w:sz w:val="23"/>
                <w:szCs w:val="23"/>
              </w:rPr>
              <w:lastRenderedPageBreak/>
              <w:t xml:space="preserve">To monitor and evaluate the progress of pupils, taking appropriate action to ensure improved performance and achievement against agreed targets in the specified year groups. </w:t>
            </w:r>
          </w:p>
          <w:p w:rsidR="0090782C" w:rsidRDefault="008252C9">
            <w:pPr>
              <w:pStyle w:val="Default"/>
              <w:numPr>
                <w:ilvl w:val="0"/>
                <w:numId w:val="14"/>
              </w:numPr>
              <w:rPr>
                <w:sz w:val="23"/>
                <w:szCs w:val="23"/>
              </w:rPr>
            </w:pPr>
            <w:r>
              <w:rPr>
                <w:sz w:val="23"/>
                <w:szCs w:val="23"/>
              </w:rPr>
              <w:t xml:space="preserve">To be a presence in and around the school and tutor group rooms at key times in the day and develop a Nurture group (e.g. before and after school, break, lunchtime, tutor time). </w:t>
            </w:r>
          </w:p>
          <w:p w:rsidR="0090782C" w:rsidRDefault="008252C9">
            <w:pPr>
              <w:pStyle w:val="Default"/>
              <w:numPr>
                <w:ilvl w:val="0"/>
                <w:numId w:val="14"/>
              </w:numPr>
              <w:rPr>
                <w:sz w:val="23"/>
                <w:szCs w:val="23"/>
              </w:rPr>
            </w:pPr>
            <w:r>
              <w:rPr>
                <w:sz w:val="23"/>
                <w:szCs w:val="23"/>
              </w:rPr>
              <w:t xml:space="preserve">To develop, coordinate and monitor systems of tutor/pastoral mentoring systems. </w:t>
            </w:r>
          </w:p>
          <w:p w:rsidR="0090782C" w:rsidRDefault="008252C9">
            <w:pPr>
              <w:pStyle w:val="Default"/>
              <w:numPr>
                <w:ilvl w:val="0"/>
                <w:numId w:val="14"/>
              </w:numPr>
              <w:rPr>
                <w:sz w:val="23"/>
                <w:szCs w:val="23"/>
              </w:rPr>
            </w:pPr>
            <w:r>
              <w:rPr>
                <w:sz w:val="23"/>
                <w:szCs w:val="23"/>
              </w:rPr>
              <w:t xml:space="preserve">To support form tutors in order that they develop an effective role in mentoring, supporting and disciplining pupils in their groups in order to ensure that the targets of “Every Child Matters” are met. </w:t>
            </w:r>
          </w:p>
          <w:p w:rsidR="0090782C" w:rsidRDefault="008252C9">
            <w:pPr>
              <w:pStyle w:val="Default"/>
              <w:numPr>
                <w:ilvl w:val="0"/>
                <w:numId w:val="14"/>
              </w:numPr>
              <w:rPr>
                <w:sz w:val="23"/>
                <w:szCs w:val="23"/>
              </w:rPr>
            </w:pPr>
            <w:r>
              <w:rPr>
                <w:sz w:val="23"/>
                <w:szCs w:val="23"/>
              </w:rPr>
              <w:t>To carry out investigations with students following incidents within/outside school and then to make suggestions as to the follow up action, in line with the schools Behaviour Policy.​</w:t>
            </w:r>
          </w:p>
          <w:p w:rsidR="0090782C" w:rsidRDefault="008252C9">
            <w:pPr>
              <w:numPr>
                <w:ilvl w:val="0"/>
                <w:numId w:val="14"/>
              </w:numPr>
              <w:shd w:val="clear" w:color="auto" w:fill="FFFFFF"/>
              <w:spacing w:before="100" w:beforeAutospacing="1" w:after="100" w:afterAutospacing="1"/>
              <w:jc w:val="left"/>
              <w:rPr>
                <w:rFonts w:cs="Arial"/>
                <w:color w:val="000000"/>
                <w:sz w:val="23"/>
                <w:szCs w:val="23"/>
              </w:rPr>
            </w:pPr>
            <w:r>
              <w:rPr>
                <w:rFonts w:cs="Arial"/>
                <w:color w:val="000000"/>
                <w:sz w:val="23"/>
                <w:szCs w:val="23"/>
              </w:rPr>
              <w:t>To remain up to date with current practice in effective behaviour  approaches by utilising online networks, contributing to local and national networks and reading widely so that the school's programme for behaviour management benefits from an up to date knowledge of best practice.</w:t>
            </w:r>
          </w:p>
          <w:p w:rsidR="0090782C" w:rsidRDefault="008252C9">
            <w:pPr>
              <w:numPr>
                <w:ilvl w:val="0"/>
                <w:numId w:val="14"/>
              </w:numPr>
              <w:shd w:val="clear" w:color="auto" w:fill="FFFFFF"/>
              <w:spacing w:before="100" w:beforeAutospacing="1" w:after="100" w:afterAutospacing="1"/>
              <w:jc w:val="left"/>
              <w:rPr>
                <w:rFonts w:cs="Arial"/>
                <w:color w:val="000000"/>
                <w:sz w:val="23"/>
                <w:szCs w:val="23"/>
              </w:rPr>
            </w:pPr>
            <w:r>
              <w:rPr>
                <w:rFonts w:cs="Arial"/>
                <w:color w:val="000000"/>
                <w:sz w:val="23"/>
                <w:szCs w:val="23"/>
              </w:rPr>
              <w:t>To then roll out these strategies to targeted students by utilising the nurture room as a base for behaviour management.</w:t>
            </w:r>
          </w:p>
          <w:p w:rsidR="0090782C" w:rsidRDefault="008252C9">
            <w:pPr>
              <w:numPr>
                <w:ilvl w:val="0"/>
                <w:numId w:val="14"/>
              </w:numPr>
              <w:shd w:val="clear" w:color="auto" w:fill="FFFFFF"/>
              <w:spacing w:before="100" w:beforeAutospacing="1" w:after="100" w:afterAutospacing="1"/>
              <w:jc w:val="left"/>
              <w:rPr>
                <w:rFonts w:cs="Arial"/>
                <w:color w:val="000000"/>
                <w:sz w:val="23"/>
                <w:szCs w:val="23"/>
              </w:rPr>
            </w:pPr>
            <w:r>
              <w:rPr>
                <w:rFonts w:cs="Arial"/>
                <w:color w:val="000000"/>
                <w:sz w:val="23"/>
                <w:szCs w:val="23"/>
              </w:rPr>
              <w:t>To provide information and advice to enable pupils to make choices about their own learning and behaviour.​</w:t>
            </w:r>
          </w:p>
          <w:p w:rsidR="0090782C" w:rsidRDefault="008252C9">
            <w:pPr>
              <w:numPr>
                <w:ilvl w:val="0"/>
                <w:numId w:val="14"/>
              </w:numPr>
              <w:shd w:val="clear" w:color="auto" w:fill="FFFFFF"/>
              <w:spacing w:before="100" w:beforeAutospacing="1" w:after="100" w:afterAutospacing="1"/>
              <w:jc w:val="left"/>
              <w:rPr>
                <w:rFonts w:cs="Arial"/>
                <w:color w:val="000000"/>
                <w:sz w:val="23"/>
                <w:szCs w:val="23"/>
              </w:rPr>
            </w:pPr>
            <w:r>
              <w:rPr>
                <w:rFonts w:cs="Arial"/>
                <w:color w:val="000000"/>
                <w:sz w:val="23"/>
                <w:szCs w:val="23"/>
              </w:rPr>
              <w:t>To contribute to the development of strategies, activities and alternatives to overcoming barriers to learning.</w:t>
            </w:r>
          </w:p>
          <w:p w:rsidR="0090782C" w:rsidRDefault="008252C9">
            <w:pPr>
              <w:numPr>
                <w:ilvl w:val="0"/>
                <w:numId w:val="14"/>
              </w:numPr>
              <w:shd w:val="clear" w:color="auto" w:fill="FFFFFF"/>
              <w:spacing w:before="100" w:beforeAutospacing="1" w:after="100" w:afterAutospacing="1"/>
              <w:jc w:val="left"/>
              <w:rPr>
                <w:rFonts w:cs="Arial"/>
                <w:color w:val="000000"/>
                <w:sz w:val="23"/>
                <w:szCs w:val="23"/>
              </w:rPr>
            </w:pPr>
            <w:r>
              <w:rPr>
                <w:rFonts w:cs="Arial"/>
                <w:color w:val="000000"/>
                <w:sz w:val="23"/>
                <w:szCs w:val="23"/>
              </w:rPr>
              <w:t>To co-ordinate and co-operate with appropriate staff to ensure that behaviour support is obtained from a range of outside agencies, e.g. LA Behaviour Support Teams, Educational Psychologists, KS3 Strategy Team, Police and voluntary agencies so that the school makes best use of specialist advice and assistance in the support of its most vulnerable young people.</w:t>
            </w:r>
          </w:p>
          <w:p w:rsidR="0090782C" w:rsidRDefault="008252C9">
            <w:pPr>
              <w:pStyle w:val="Default"/>
              <w:numPr>
                <w:ilvl w:val="0"/>
                <w:numId w:val="14"/>
              </w:numPr>
              <w:rPr>
                <w:sz w:val="23"/>
                <w:szCs w:val="23"/>
              </w:rPr>
            </w:pPr>
            <w:r>
              <w:rPr>
                <w:sz w:val="23"/>
                <w:szCs w:val="23"/>
              </w:rPr>
              <w:t xml:space="preserve">To link with parents and external agencies who work in support of our pupils to ensure coordinated provision and exchange of information. </w:t>
            </w:r>
          </w:p>
          <w:p w:rsidR="0090782C" w:rsidRDefault="008252C9">
            <w:pPr>
              <w:pStyle w:val="Default"/>
              <w:numPr>
                <w:ilvl w:val="0"/>
                <w:numId w:val="14"/>
              </w:numPr>
              <w:rPr>
                <w:sz w:val="23"/>
                <w:szCs w:val="23"/>
              </w:rPr>
            </w:pPr>
            <w:r>
              <w:rPr>
                <w:sz w:val="23"/>
                <w:szCs w:val="23"/>
              </w:rPr>
              <w:t xml:space="preserve">To liaise with the LA Pupil Access team and local schools to facilitate Managed Transfers, In Fair Access and Termly Protocol requests. </w:t>
            </w:r>
          </w:p>
          <w:p w:rsidR="0090782C" w:rsidRDefault="008252C9">
            <w:pPr>
              <w:pStyle w:val="Default"/>
              <w:numPr>
                <w:ilvl w:val="0"/>
                <w:numId w:val="14"/>
              </w:numPr>
              <w:rPr>
                <w:sz w:val="23"/>
                <w:szCs w:val="23"/>
              </w:rPr>
            </w:pPr>
            <w:r>
              <w:rPr>
                <w:sz w:val="23"/>
                <w:szCs w:val="23"/>
              </w:rPr>
              <w:t xml:space="preserve">To develop and monitor Pastoral Support Plans for individual pupils in conjunction with the relevant staff, outside agencies and with parents. </w:t>
            </w:r>
          </w:p>
          <w:p w:rsidR="0090782C" w:rsidRDefault="008252C9">
            <w:pPr>
              <w:pStyle w:val="Default"/>
              <w:numPr>
                <w:ilvl w:val="0"/>
                <w:numId w:val="14"/>
              </w:numPr>
              <w:rPr>
                <w:sz w:val="23"/>
                <w:szCs w:val="23"/>
              </w:rPr>
            </w:pPr>
            <w:r>
              <w:rPr>
                <w:sz w:val="23"/>
                <w:szCs w:val="23"/>
              </w:rPr>
              <w:t xml:space="preserve">To implement and monitor the school’s policies and procedures with regard to pupil support, establishing processes to ensure accurate record keeping and information to the Head Teacher and to Governors. </w:t>
            </w:r>
          </w:p>
          <w:p w:rsidR="0090782C" w:rsidRDefault="008252C9">
            <w:pPr>
              <w:pStyle w:val="Default"/>
              <w:numPr>
                <w:ilvl w:val="0"/>
                <w:numId w:val="14"/>
              </w:numPr>
              <w:rPr>
                <w:sz w:val="23"/>
                <w:szCs w:val="23"/>
              </w:rPr>
            </w:pPr>
            <w:r>
              <w:rPr>
                <w:sz w:val="23"/>
                <w:szCs w:val="23"/>
              </w:rPr>
              <w:t xml:space="preserve">To maintain effective systems for monitoring and addressing poor attendance and behaviour in order to contribute to meeting school targets. </w:t>
            </w:r>
          </w:p>
          <w:p w:rsidR="0090782C" w:rsidRDefault="008252C9">
            <w:pPr>
              <w:pStyle w:val="Default"/>
              <w:numPr>
                <w:ilvl w:val="0"/>
                <w:numId w:val="14"/>
              </w:numPr>
              <w:rPr>
                <w:sz w:val="23"/>
                <w:szCs w:val="23"/>
              </w:rPr>
            </w:pPr>
            <w:r>
              <w:rPr>
                <w:sz w:val="23"/>
                <w:szCs w:val="23"/>
              </w:rPr>
              <w:t xml:space="preserve">To contribute to and encourage participation in assemblies and enrichment opportunities. </w:t>
            </w:r>
          </w:p>
          <w:p w:rsidR="0090782C" w:rsidRDefault="008252C9">
            <w:pPr>
              <w:pStyle w:val="Default"/>
              <w:numPr>
                <w:ilvl w:val="0"/>
                <w:numId w:val="14"/>
              </w:numPr>
              <w:rPr>
                <w:sz w:val="23"/>
                <w:szCs w:val="23"/>
              </w:rPr>
            </w:pPr>
            <w:r>
              <w:rPr>
                <w:sz w:val="23"/>
                <w:szCs w:val="23"/>
              </w:rPr>
              <w:t>To coordinate and contribute to the daily management, supervision and development of the inclusion/isolation room.</w:t>
            </w:r>
          </w:p>
          <w:p w:rsidR="0090782C" w:rsidRDefault="008252C9">
            <w:pPr>
              <w:pStyle w:val="Default"/>
              <w:numPr>
                <w:ilvl w:val="0"/>
                <w:numId w:val="14"/>
              </w:numPr>
              <w:rPr>
                <w:sz w:val="23"/>
                <w:szCs w:val="23"/>
              </w:rPr>
            </w:pPr>
            <w:r>
              <w:rPr>
                <w:sz w:val="23"/>
                <w:szCs w:val="23"/>
              </w:rPr>
              <w:t>To contribute to the management and supervision of detentions and on-call duties of pupils.</w:t>
            </w:r>
          </w:p>
          <w:p w:rsidR="0090782C" w:rsidRDefault="008252C9">
            <w:pPr>
              <w:pStyle w:val="Default"/>
              <w:numPr>
                <w:ilvl w:val="0"/>
                <w:numId w:val="14"/>
              </w:numPr>
              <w:rPr>
                <w:sz w:val="23"/>
                <w:szCs w:val="23"/>
              </w:rPr>
            </w:pPr>
            <w:r>
              <w:rPr>
                <w:sz w:val="23"/>
                <w:szCs w:val="23"/>
              </w:rPr>
              <w:t>To prepare appropriate information as needed for any meetings regarding pupils, attendance and behaviour panels, exclusion or other meetings as necessary. E.g. producing and collating reports, statements, records etc…</w:t>
            </w:r>
          </w:p>
          <w:p w:rsidR="0090782C" w:rsidRDefault="008252C9">
            <w:pPr>
              <w:pStyle w:val="Default"/>
              <w:numPr>
                <w:ilvl w:val="0"/>
                <w:numId w:val="14"/>
              </w:numPr>
              <w:rPr>
                <w:sz w:val="23"/>
                <w:szCs w:val="23"/>
              </w:rPr>
            </w:pPr>
            <w:r>
              <w:rPr>
                <w:sz w:val="23"/>
                <w:szCs w:val="23"/>
              </w:rPr>
              <w:t>Develop and implement Student Assistance Programmes (self-help groups) within school across all year groups. Identifying specific areas to be covered within school e.g. self harm, self esteem, anger management and food issues.</w:t>
            </w:r>
          </w:p>
          <w:p w:rsidR="0090782C" w:rsidRDefault="008252C9">
            <w:pPr>
              <w:pStyle w:val="Default"/>
              <w:numPr>
                <w:ilvl w:val="0"/>
                <w:numId w:val="14"/>
              </w:numPr>
              <w:rPr>
                <w:sz w:val="23"/>
                <w:szCs w:val="23"/>
              </w:rPr>
            </w:pPr>
            <w:r>
              <w:rPr>
                <w:sz w:val="23"/>
                <w:szCs w:val="23"/>
              </w:rPr>
              <w:t>To support the development of the House System and its use in school.</w:t>
            </w:r>
          </w:p>
          <w:p w:rsidR="0090782C" w:rsidRDefault="008252C9">
            <w:pPr>
              <w:pStyle w:val="Default"/>
              <w:numPr>
                <w:ilvl w:val="0"/>
                <w:numId w:val="14"/>
              </w:numPr>
              <w:rPr>
                <w:sz w:val="23"/>
                <w:szCs w:val="23"/>
              </w:rPr>
            </w:pPr>
            <w:r>
              <w:rPr>
                <w:sz w:val="23"/>
                <w:szCs w:val="23"/>
              </w:rPr>
              <w:t>To organise and run the half termly rewards trips.</w:t>
            </w:r>
          </w:p>
          <w:p w:rsidR="0090782C" w:rsidRDefault="0090782C">
            <w:pPr>
              <w:pStyle w:val="Default"/>
              <w:ind w:left="720"/>
              <w:rPr>
                <w:sz w:val="23"/>
                <w:szCs w:val="23"/>
              </w:rPr>
            </w:pPr>
          </w:p>
          <w:p w:rsidR="0090782C" w:rsidRDefault="0090782C">
            <w:pPr>
              <w:pStyle w:val="Default"/>
              <w:rPr>
                <w:sz w:val="23"/>
                <w:szCs w:val="23"/>
              </w:rPr>
            </w:pPr>
          </w:p>
          <w:p w:rsidR="0090782C" w:rsidRDefault="0090782C">
            <w:pPr>
              <w:pStyle w:val="Default"/>
              <w:rPr>
                <w:sz w:val="23"/>
                <w:szCs w:val="23"/>
              </w:rPr>
            </w:pPr>
          </w:p>
        </w:tc>
      </w:tr>
      <w:tr w:rsidR="0090782C">
        <w:trPr>
          <w:cantSplit/>
          <w:trHeight w:val="80"/>
        </w:trPr>
        <w:tc>
          <w:tcPr>
            <w:tcW w:w="10598" w:type="dxa"/>
            <w:gridSpan w:val="4"/>
            <w:tcBorders>
              <w:top w:val="nil"/>
              <w:bottom w:val="single" w:sz="4" w:space="0" w:color="auto"/>
              <w:right w:val="single" w:sz="4" w:space="0" w:color="auto"/>
            </w:tcBorders>
          </w:tcPr>
          <w:p w:rsidR="0090782C" w:rsidRDefault="0090782C">
            <w:pPr>
              <w:tabs>
                <w:tab w:val="left" w:pos="3780"/>
              </w:tabs>
              <w:spacing w:before="60" w:after="60"/>
              <w:rPr>
                <w:rFonts w:cs="Arial"/>
                <w:sz w:val="23"/>
                <w:szCs w:val="23"/>
              </w:rPr>
            </w:pPr>
          </w:p>
        </w:tc>
      </w:tr>
      <w:tr w:rsidR="0090782C">
        <w:trPr>
          <w:cantSplit/>
        </w:trPr>
        <w:tc>
          <w:tcPr>
            <w:tcW w:w="10598" w:type="dxa"/>
            <w:gridSpan w:val="4"/>
            <w:tcBorders>
              <w:top w:val="single" w:sz="4" w:space="0" w:color="auto"/>
              <w:bottom w:val="single" w:sz="4" w:space="0" w:color="auto"/>
            </w:tcBorders>
            <w:shd w:val="clear" w:color="auto" w:fill="BFBFBF" w:themeFill="background1" w:themeFillShade="BF"/>
          </w:tcPr>
          <w:p w:rsidR="0090782C" w:rsidRDefault="008252C9">
            <w:pPr>
              <w:spacing w:before="60" w:after="60"/>
              <w:rPr>
                <w:rFonts w:cs="Arial"/>
                <w:b/>
              </w:rPr>
            </w:pPr>
            <w:r>
              <w:rPr>
                <w:rFonts w:cs="Arial"/>
                <w:b/>
              </w:rPr>
              <w:lastRenderedPageBreak/>
              <w:t>School</w:t>
            </w:r>
          </w:p>
        </w:tc>
      </w:tr>
      <w:tr w:rsidR="0090782C">
        <w:trPr>
          <w:cantSplit/>
        </w:trPr>
        <w:tc>
          <w:tcPr>
            <w:tcW w:w="10598" w:type="dxa"/>
            <w:gridSpan w:val="4"/>
            <w:tcBorders>
              <w:top w:val="single" w:sz="4" w:space="0" w:color="auto"/>
              <w:bottom w:val="nil"/>
            </w:tcBorders>
          </w:tcPr>
          <w:p w:rsidR="0090782C" w:rsidRDefault="008252C9">
            <w:pPr>
              <w:pStyle w:val="Default"/>
              <w:numPr>
                <w:ilvl w:val="0"/>
                <w:numId w:val="14"/>
              </w:numPr>
              <w:rPr>
                <w:sz w:val="23"/>
                <w:szCs w:val="23"/>
              </w:rPr>
            </w:pPr>
            <w:r>
              <w:rPr>
                <w:sz w:val="23"/>
                <w:szCs w:val="23"/>
              </w:rPr>
              <w:t>Attend appropriate INSET and Twilight training sessions as directed as well as any evening events such as Parents Evenings, Open Evenings etc.</w:t>
            </w:r>
          </w:p>
        </w:tc>
      </w:tr>
      <w:tr w:rsidR="0090782C">
        <w:trPr>
          <w:cantSplit/>
        </w:trPr>
        <w:tc>
          <w:tcPr>
            <w:tcW w:w="10598" w:type="dxa"/>
            <w:gridSpan w:val="4"/>
            <w:tcBorders>
              <w:top w:val="nil"/>
              <w:bottom w:val="nil"/>
            </w:tcBorders>
          </w:tcPr>
          <w:p w:rsidR="0090782C" w:rsidRDefault="008252C9">
            <w:pPr>
              <w:pStyle w:val="Default"/>
              <w:numPr>
                <w:ilvl w:val="0"/>
                <w:numId w:val="14"/>
              </w:numPr>
              <w:rPr>
                <w:sz w:val="23"/>
                <w:szCs w:val="23"/>
              </w:rPr>
            </w:pPr>
            <w:r>
              <w:rPr>
                <w:sz w:val="23"/>
                <w:szCs w:val="23"/>
              </w:rPr>
              <w:t xml:space="preserve">To undertake any other reasonable duties, as determined by the Headteacher. </w:t>
            </w:r>
          </w:p>
          <w:p w:rsidR="0090782C" w:rsidRDefault="008252C9">
            <w:pPr>
              <w:pStyle w:val="Default"/>
              <w:numPr>
                <w:ilvl w:val="0"/>
                <w:numId w:val="14"/>
              </w:numPr>
              <w:rPr>
                <w:sz w:val="23"/>
                <w:szCs w:val="23"/>
              </w:rPr>
            </w:pPr>
            <w:r>
              <w:rPr>
                <w:sz w:val="23"/>
                <w:szCs w:val="23"/>
              </w:rPr>
              <w:t xml:space="preserve">To work as part of the pastoral team to develop and foster a real sense and ethos of team work within this area of school.  E.g. Help and support the other Pastoral Manager and the Behaviour &amp; Attendance Coordinator when required. </w:t>
            </w:r>
          </w:p>
          <w:p w:rsidR="0090782C" w:rsidRDefault="008252C9">
            <w:pPr>
              <w:pStyle w:val="Default"/>
              <w:numPr>
                <w:ilvl w:val="0"/>
                <w:numId w:val="14"/>
              </w:numPr>
              <w:rPr>
                <w:sz w:val="23"/>
                <w:szCs w:val="23"/>
              </w:rPr>
            </w:pPr>
            <w:r>
              <w:rPr>
                <w:sz w:val="23"/>
                <w:szCs w:val="23"/>
              </w:rPr>
              <w:t xml:space="preserve">To attend all relevant meetings as directed. </w:t>
            </w:r>
          </w:p>
          <w:p w:rsidR="0090782C" w:rsidRDefault="008252C9">
            <w:pPr>
              <w:pStyle w:val="Default"/>
              <w:numPr>
                <w:ilvl w:val="0"/>
                <w:numId w:val="14"/>
              </w:numPr>
              <w:rPr>
                <w:sz w:val="23"/>
                <w:szCs w:val="23"/>
              </w:rPr>
            </w:pPr>
            <w:r>
              <w:rPr>
                <w:sz w:val="23"/>
                <w:szCs w:val="23"/>
              </w:rPr>
              <w:t>As a member of the Operational Leadership Team contribute to the development of policies relating to pastoral issues and advise other colleagues accordingly.</w:t>
            </w:r>
          </w:p>
        </w:tc>
      </w:tr>
      <w:tr w:rsidR="0090782C">
        <w:trPr>
          <w:cantSplit/>
        </w:trPr>
        <w:tc>
          <w:tcPr>
            <w:tcW w:w="10598" w:type="dxa"/>
            <w:gridSpan w:val="4"/>
            <w:tcBorders>
              <w:top w:val="nil"/>
              <w:bottom w:val="single" w:sz="4" w:space="0" w:color="auto"/>
            </w:tcBorders>
          </w:tcPr>
          <w:p w:rsidR="0090782C" w:rsidRDefault="0090782C">
            <w:pPr>
              <w:pStyle w:val="Default"/>
              <w:rPr>
                <w:sz w:val="23"/>
                <w:szCs w:val="23"/>
              </w:rPr>
            </w:pPr>
          </w:p>
        </w:tc>
      </w:tr>
      <w:tr w:rsidR="00907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8" w:type="dxa"/>
            <w:gridSpan w:val="4"/>
            <w:tcBorders>
              <w:top w:val="single" w:sz="4" w:space="0" w:color="auto"/>
              <w:left w:val="single" w:sz="6" w:space="0" w:color="auto"/>
              <w:bottom w:val="single" w:sz="6" w:space="0" w:color="auto"/>
              <w:right w:val="single" w:sz="4" w:space="0" w:color="auto"/>
            </w:tcBorders>
          </w:tcPr>
          <w:p w:rsidR="0090782C" w:rsidRDefault="008252C9">
            <w:pPr>
              <w:pStyle w:val="Header"/>
              <w:tabs>
                <w:tab w:val="clear" w:pos="4153"/>
                <w:tab w:val="clear" w:pos="8306"/>
              </w:tabs>
              <w:spacing w:before="120" w:after="120"/>
              <w:rPr>
                <w:b/>
              </w:rPr>
            </w:pPr>
            <w:r>
              <w:rPr>
                <w:b/>
              </w:rPr>
              <w:t xml:space="preserve">Note: </w:t>
            </w:r>
            <w:r>
              <w:t>This post has undergone assessment under the equal pay review</w:t>
            </w:r>
          </w:p>
        </w:tc>
      </w:tr>
      <w:tr w:rsidR="0090782C">
        <w:trPr>
          <w:cantSplit/>
        </w:trPr>
        <w:tc>
          <w:tcPr>
            <w:tcW w:w="10598" w:type="dxa"/>
            <w:gridSpan w:val="4"/>
            <w:tcBorders>
              <w:right w:val="single" w:sz="4" w:space="0" w:color="auto"/>
            </w:tcBorders>
          </w:tcPr>
          <w:p w:rsidR="0090782C" w:rsidRDefault="008252C9">
            <w:pPr>
              <w:pStyle w:val="Header"/>
              <w:tabs>
                <w:tab w:val="clear" w:pos="4153"/>
                <w:tab w:val="clear" w:pos="8306"/>
              </w:tabs>
              <w:spacing w:before="120" w:after="120"/>
            </w:pPr>
            <w:r>
              <w:rPr>
                <w:b/>
              </w:rPr>
              <w:t xml:space="preserve">Agreed by: </w:t>
            </w:r>
            <w:r>
              <w:t>Headteacher:</w:t>
            </w:r>
          </w:p>
          <w:p w:rsidR="0090782C" w:rsidRDefault="008252C9">
            <w:pPr>
              <w:pStyle w:val="Header"/>
              <w:tabs>
                <w:tab w:val="clear" w:pos="4153"/>
                <w:tab w:val="clear" w:pos="8306"/>
              </w:tabs>
              <w:spacing w:before="120" w:after="120"/>
            </w:pPr>
            <w:r>
              <w:t xml:space="preserve">                    Progress Manager:</w:t>
            </w:r>
          </w:p>
        </w:tc>
      </w:tr>
    </w:tbl>
    <w:p w:rsidR="0090782C" w:rsidRDefault="0090782C"/>
    <w:sectPr w:rsidR="0090782C">
      <w:headerReference w:type="even" r:id="rId7"/>
      <w:headerReference w:type="default" r:id="rId8"/>
      <w:headerReference w:type="first" r:id="rId9"/>
      <w:footerReference w:type="first" r:id="rId10"/>
      <w:pgSz w:w="11906" w:h="16838" w:code="9"/>
      <w:pgMar w:top="1440" w:right="851" w:bottom="1134" w:left="851" w:header="720" w:footer="720" w:gutter="0"/>
      <w:paperSrc w:first="263" w:other="263"/>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2C9" w:rsidRDefault="008252C9">
      <w:r>
        <w:separator/>
      </w:r>
    </w:p>
  </w:endnote>
  <w:endnote w:type="continuationSeparator" w:id="0">
    <w:p w:rsidR="008252C9" w:rsidRDefault="0082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82C" w:rsidRDefault="0090782C">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2C9" w:rsidRDefault="008252C9">
      <w:r>
        <w:separator/>
      </w:r>
    </w:p>
  </w:footnote>
  <w:footnote w:type="continuationSeparator" w:id="0">
    <w:p w:rsidR="008252C9" w:rsidRDefault="00825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90782C">
      <w:tc>
        <w:tcPr>
          <w:tcW w:w="10420" w:type="dxa"/>
        </w:tcPr>
        <w:p w:rsidR="0090782C" w:rsidRDefault="0090782C">
          <w:pPr>
            <w:pStyle w:val="Header"/>
            <w:framePr w:wrap="around" w:vAnchor="text" w:hAnchor="margin" w:xAlign="center" w:y="1"/>
            <w:rPr>
              <w:rStyle w:val="PageNumber"/>
            </w:rPr>
          </w:pPr>
        </w:p>
      </w:tc>
    </w:tr>
  </w:tbl>
  <w:p w:rsidR="0090782C" w:rsidRDefault="008252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0782C" w:rsidRDefault="00907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82C" w:rsidRDefault="008252C9">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2777D1">
      <w:rPr>
        <w:rStyle w:val="PageNumber"/>
        <w:noProof/>
      </w:rPr>
      <w:t>3</w:t>
    </w:r>
    <w:r>
      <w:rPr>
        <w:rStyle w:val="PageNumber"/>
      </w:rPr>
      <w:fldChar w:fldCharType="end"/>
    </w:r>
    <w:r>
      <w:rPr>
        <w:rStyle w:val="PageNumber"/>
      </w:rPr>
      <w:t xml:space="preserve"> -</w:t>
    </w:r>
  </w:p>
  <w:p w:rsidR="0090782C" w:rsidRDefault="0090782C">
    <w:pPr>
      <w:pStyle w:val="Header"/>
      <w:jc w:val="center"/>
      <w:rPr>
        <w:rStyle w:val="PageNumbe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6237"/>
      <w:gridCol w:w="2552"/>
    </w:tblGrid>
    <w:tr w:rsidR="0090782C">
      <w:trPr>
        <w:cantSplit/>
      </w:trPr>
      <w:tc>
        <w:tcPr>
          <w:tcW w:w="1809" w:type="dxa"/>
          <w:tcBorders>
            <w:bottom w:val="single" w:sz="4" w:space="0" w:color="auto"/>
            <w:right w:val="nil"/>
          </w:tcBorders>
        </w:tcPr>
        <w:p w:rsidR="0090782C" w:rsidRDefault="008252C9">
          <w:pPr>
            <w:pStyle w:val="Heading2"/>
            <w:spacing w:before="0" w:after="0"/>
            <w:rPr>
              <w:smallCaps/>
              <w:sz w:val="24"/>
            </w:rPr>
          </w:pPr>
          <w:r>
            <w:rPr>
              <w:smallCaps/>
              <w:sz w:val="24"/>
            </w:rPr>
            <w:t>main activities</w:t>
          </w:r>
        </w:p>
      </w:tc>
      <w:tc>
        <w:tcPr>
          <w:tcW w:w="6237" w:type="dxa"/>
          <w:tcBorders>
            <w:left w:val="nil"/>
            <w:bottom w:val="single" w:sz="4" w:space="0" w:color="auto"/>
          </w:tcBorders>
        </w:tcPr>
        <w:p w:rsidR="0090782C" w:rsidRDefault="008252C9">
          <w:pPr>
            <w:pStyle w:val="BodyText"/>
          </w:pPr>
          <w:r>
            <w:t xml:space="preserve">What the Postholder will actually do </w:t>
          </w:r>
        </w:p>
        <w:p w:rsidR="0090782C" w:rsidRDefault="008252C9">
          <w:pPr>
            <w:rPr>
              <w:b/>
            </w:rPr>
          </w:pPr>
          <w:r>
            <w:rPr>
              <w:b/>
            </w:rPr>
            <w:t>What prescribed duties the postholder will have</w:t>
          </w:r>
        </w:p>
      </w:tc>
      <w:tc>
        <w:tcPr>
          <w:tcW w:w="2552" w:type="dxa"/>
          <w:tcBorders>
            <w:bottom w:val="single" w:sz="4" w:space="0" w:color="auto"/>
          </w:tcBorders>
        </w:tcPr>
        <w:p w:rsidR="0090782C" w:rsidRDefault="0090782C">
          <w:pPr>
            <w:jc w:val="left"/>
            <w:rPr>
              <w:b/>
            </w:rPr>
          </w:pPr>
        </w:p>
      </w:tc>
    </w:tr>
  </w:tbl>
  <w:p w:rsidR="0090782C" w:rsidRDefault="0090782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82C" w:rsidRDefault="008252C9">
    <w:pPr>
      <w:pStyle w:val="Header"/>
      <w:jc w:val="left"/>
      <w:rPr>
        <w:sz w:val="16"/>
        <w:szCs w:val="16"/>
      </w:rPr>
    </w:pPr>
    <w:r>
      <w:rPr>
        <w:noProof/>
      </w:rPr>
      <w:drawing>
        <wp:anchor distT="0" distB="0" distL="114300" distR="114300" simplePos="0" relativeHeight="251660288" behindDoc="0" locked="0" layoutInCell="1" allowOverlap="1">
          <wp:simplePos x="0" y="0"/>
          <wp:positionH relativeFrom="column">
            <wp:posOffset>5257165</wp:posOffset>
          </wp:positionH>
          <wp:positionV relativeFrom="paragraph">
            <wp:posOffset>-33655</wp:posOffset>
          </wp:positionV>
          <wp:extent cx="1219200" cy="904875"/>
          <wp:effectExtent l="0" t="0" r="0"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04875"/>
                  </a:xfrm>
                  <a:prstGeom prst="rect">
                    <a:avLst/>
                  </a:prstGeom>
                  <a:noFill/>
                </pic:spPr>
              </pic:pic>
            </a:graphicData>
          </a:graphic>
          <wp14:sizeRelH relativeFrom="page">
            <wp14:pctWidth>0</wp14:pctWidth>
          </wp14:sizeRelH>
          <wp14:sizeRelV relativeFrom="page">
            <wp14:pctHeight>0</wp14:pctHeight>
          </wp14:sizeRelV>
        </wp:anchor>
      </w:drawing>
    </w:r>
  </w:p>
  <w:p w:rsidR="0090782C" w:rsidRDefault="008252C9">
    <w:pPr>
      <w:pStyle w:val="Header"/>
      <w:jc w:val="left"/>
      <w:rPr>
        <w:sz w:val="88"/>
        <w:szCs w:val="88"/>
      </w:rPr>
    </w:pPr>
    <w:r>
      <w:rPr>
        <w:sz w:val="88"/>
        <w:szCs w:val="88"/>
      </w:rPr>
      <w:t>Academy @ Worden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A6564"/>
    <w:multiLevelType w:val="hybridMultilevel"/>
    <w:tmpl w:val="D6CAB458"/>
    <w:lvl w:ilvl="0" w:tplc="FFFFFFFF">
      <w:start w:val="1"/>
      <w:numFmt w:val="bullet"/>
      <w:lvlText w:val=""/>
      <w:lvlJc w:val="left"/>
      <w:pPr>
        <w:tabs>
          <w:tab w:val="num" w:pos="567"/>
        </w:tabs>
        <w:ind w:left="567" w:hanging="56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22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BE40D3"/>
    <w:multiLevelType w:val="hybridMultilevel"/>
    <w:tmpl w:val="5492EBC4"/>
    <w:lvl w:ilvl="0" w:tplc="FFFFFFFF">
      <w:start w:val="1"/>
      <w:numFmt w:val="bullet"/>
      <w:lvlText w:val="-"/>
      <w:lvlJc w:val="left"/>
      <w:pPr>
        <w:tabs>
          <w:tab w:val="num" w:pos="1724"/>
        </w:tabs>
        <w:ind w:left="1724" w:hanging="284"/>
      </w:pPr>
      <w:rPr>
        <w:rFonts w:ascii="Verdana" w:hAnsi="Verdana" w:hint="default"/>
        <w:b/>
        <w:i w:val="0"/>
      </w:rPr>
    </w:lvl>
    <w:lvl w:ilvl="1" w:tplc="FFFFFFFF">
      <w:start w:val="1"/>
      <w:numFmt w:val="decimal"/>
      <w:lvlText w:val="%2."/>
      <w:lvlJc w:val="left"/>
      <w:pPr>
        <w:tabs>
          <w:tab w:val="num" w:pos="2313"/>
        </w:tabs>
        <w:ind w:left="2313" w:hanging="360"/>
      </w:pPr>
      <w:rPr>
        <w:rFonts w:cs="Times New Roman" w:hint="default"/>
        <w:b/>
        <w:i w:val="0"/>
      </w:rPr>
    </w:lvl>
    <w:lvl w:ilvl="2" w:tplc="FFFFFFFF" w:tentative="1">
      <w:start w:val="1"/>
      <w:numFmt w:val="bullet"/>
      <w:lvlText w:val=""/>
      <w:lvlJc w:val="left"/>
      <w:pPr>
        <w:tabs>
          <w:tab w:val="num" w:pos="3033"/>
        </w:tabs>
        <w:ind w:left="3033" w:hanging="360"/>
      </w:pPr>
      <w:rPr>
        <w:rFonts w:ascii="Wingdings" w:hAnsi="Wingdings" w:hint="default"/>
      </w:rPr>
    </w:lvl>
    <w:lvl w:ilvl="3" w:tplc="FFFFFFFF" w:tentative="1">
      <w:start w:val="1"/>
      <w:numFmt w:val="bullet"/>
      <w:lvlText w:val=""/>
      <w:lvlJc w:val="left"/>
      <w:pPr>
        <w:tabs>
          <w:tab w:val="num" w:pos="3753"/>
        </w:tabs>
        <w:ind w:left="3753" w:hanging="360"/>
      </w:pPr>
      <w:rPr>
        <w:rFonts w:ascii="Symbol" w:hAnsi="Symbol" w:hint="default"/>
      </w:rPr>
    </w:lvl>
    <w:lvl w:ilvl="4" w:tplc="FFFFFFFF" w:tentative="1">
      <w:start w:val="1"/>
      <w:numFmt w:val="bullet"/>
      <w:lvlText w:val="o"/>
      <w:lvlJc w:val="left"/>
      <w:pPr>
        <w:tabs>
          <w:tab w:val="num" w:pos="4473"/>
        </w:tabs>
        <w:ind w:left="4473" w:hanging="360"/>
      </w:pPr>
      <w:rPr>
        <w:rFonts w:ascii="Courier New" w:hAnsi="Courier New" w:hint="default"/>
      </w:rPr>
    </w:lvl>
    <w:lvl w:ilvl="5" w:tplc="FFFFFFFF" w:tentative="1">
      <w:start w:val="1"/>
      <w:numFmt w:val="bullet"/>
      <w:lvlText w:val=""/>
      <w:lvlJc w:val="left"/>
      <w:pPr>
        <w:tabs>
          <w:tab w:val="num" w:pos="5193"/>
        </w:tabs>
        <w:ind w:left="5193" w:hanging="360"/>
      </w:pPr>
      <w:rPr>
        <w:rFonts w:ascii="Wingdings" w:hAnsi="Wingdings" w:hint="default"/>
      </w:rPr>
    </w:lvl>
    <w:lvl w:ilvl="6" w:tplc="FFFFFFFF" w:tentative="1">
      <w:start w:val="1"/>
      <w:numFmt w:val="bullet"/>
      <w:lvlText w:val=""/>
      <w:lvlJc w:val="left"/>
      <w:pPr>
        <w:tabs>
          <w:tab w:val="num" w:pos="5913"/>
        </w:tabs>
        <w:ind w:left="5913" w:hanging="360"/>
      </w:pPr>
      <w:rPr>
        <w:rFonts w:ascii="Symbol" w:hAnsi="Symbol" w:hint="default"/>
      </w:rPr>
    </w:lvl>
    <w:lvl w:ilvl="7" w:tplc="FFFFFFFF" w:tentative="1">
      <w:start w:val="1"/>
      <w:numFmt w:val="bullet"/>
      <w:lvlText w:val="o"/>
      <w:lvlJc w:val="left"/>
      <w:pPr>
        <w:tabs>
          <w:tab w:val="num" w:pos="6633"/>
        </w:tabs>
        <w:ind w:left="6633" w:hanging="360"/>
      </w:pPr>
      <w:rPr>
        <w:rFonts w:ascii="Courier New" w:hAnsi="Courier New" w:hint="default"/>
      </w:rPr>
    </w:lvl>
    <w:lvl w:ilvl="8" w:tplc="FFFFFFFF" w:tentative="1">
      <w:start w:val="1"/>
      <w:numFmt w:val="bullet"/>
      <w:lvlText w:val=""/>
      <w:lvlJc w:val="left"/>
      <w:pPr>
        <w:tabs>
          <w:tab w:val="num" w:pos="7353"/>
        </w:tabs>
        <w:ind w:left="7353" w:hanging="360"/>
      </w:pPr>
      <w:rPr>
        <w:rFonts w:ascii="Wingdings" w:hAnsi="Wingdings" w:hint="default"/>
      </w:rPr>
    </w:lvl>
  </w:abstractNum>
  <w:abstractNum w:abstractNumId="3" w15:restartNumberingAfterBreak="0">
    <w:nsid w:val="173D377A"/>
    <w:multiLevelType w:val="hybridMultilevel"/>
    <w:tmpl w:val="E19EE886"/>
    <w:lvl w:ilvl="0" w:tplc="FFFFFFFF">
      <w:start w:val="1"/>
      <w:numFmt w:val="bullet"/>
      <w:lvlText w:val="-"/>
      <w:lvlJc w:val="left"/>
      <w:pPr>
        <w:tabs>
          <w:tab w:val="num" w:pos="851"/>
        </w:tabs>
        <w:ind w:left="851" w:hanging="284"/>
      </w:pPr>
      <w:rPr>
        <w:rFonts w:ascii="Verdana" w:hAnsi="Verdana" w:hint="default"/>
        <w:b/>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A0A82"/>
    <w:multiLevelType w:val="hybridMultilevel"/>
    <w:tmpl w:val="B6904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B5623A"/>
    <w:multiLevelType w:val="multilevel"/>
    <w:tmpl w:val="EA86BAD8"/>
    <w:lvl w:ilvl="0">
      <w:start w:val="1"/>
      <w:numFmt w:val="bullet"/>
      <w:lvlText w:val="-"/>
      <w:lvlJc w:val="left"/>
      <w:pPr>
        <w:tabs>
          <w:tab w:val="num" w:pos="567"/>
        </w:tabs>
        <w:ind w:left="567" w:hanging="567"/>
      </w:pPr>
      <w:rPr>
        <w:rFonts w:ascii="Verdana" w:hAnsi="Verdana" w:hint="default"/>
        <w:b/>
        <w:i w:val="0"/>
      </w:rPr>
    </w:lvl>
    <w:lvl w:ilvl="1">
      <w:start w:val="1"/>
      <w:numFmt w:val="decimal"/>
      <w:lvlText w:val="%2."/>
      <w:lvlJc w:val="left"/>
      <w:pPr>
        <w:tabs>
          <w:tab w:val="num" w:pos="1440"/>
        </w:tabs>
        <w:ind w:left="1440" w:hanging="360"/>
      </w:pPr>
      <w:rPr>
        <w:rFonts w:cs="Times New Roman" w:hint="default"/>
        <w:b/>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90DA5"/>
    <w:multiLevelType w:val="hybridMultilevel"/>
    <w:tmpl w:val="66EE1794"/>
    <w:lvl w:ilvl="0" w:tplc="FFFFFFFF">
      <w:start w:val="1"/>
      <w:numFmt w:val="bullet"/>
      <w:lvlText w:val=""/>
      <w:lvlJc w:val="left"/>
      <w:pPr>
        <w:tabs>
          <w:tab w:val="num" w:pos="567"/>
        </w:tabs>
        <w:ind w:left="567" w:hanging="56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D815B8"/>
    <w:multiLevelType w:val="multilevel"/>
    <w:tmpl w:val="C3CE5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645FE"/>
    <w:multiLevelType w:val="hybridMultilevel"/>
    <w:tmpl w:val="DF6E0F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E44EAE"/>
    <w:multiLevelType w:val="hybridMultilevel"/>
    <w:tmpl w:val="B62A1132"/>
    <w:lvl w:ilvl="0" w:tplc="FFFFFFFF">
      <w:start w:val="1"/>
      <w:numFmt w:val="bullet"/>
      <w:lvlText w:val=""/>
      <w:lvlJc w:val="left"/>
      <w:pPr>
        <w:tabs>
          <w:tab w:val="num" w:pos="1287"/>
        </w:tabs>
        <w:ind w:left="1287" w:hanging="567"/>
      </w:pPr>
      <w:rPr>
        <w:rFonts w:ascii="Symbol" w:hAnsi="Symbol" w:hint="default"/>
        <w:sz w:val="24"/>
      </w:rPr>
    </w:lvl>
    <w:lvl w:ilvl="1" w:tplc="FFFFFFFF">
      <w:start w:val="1"/>
      <w:numFmt w:val="bullet"/>
      <w:lvlText w:val=""/>
      <w:lvlJc w:val="left"/>
      <w:pPr>
        <w:tabs>
          <w:tab w:val="num" w:pos="2160"/>
        </w:tabs>
        <w:ind w:left="2140" w:hanging="340"/>
      </w:pPr>
      <w:rPr>
        <w:rFonts w:ascii="Symbol" w:hAnsi="Symbol" w:hint="default"/>
        <w:sz w:val="24"/>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60F3FBE"/>
    <w:multiLevelType w:val="hybridMultilevel"/>
    <w:tmpl w:val="45005EE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57B44C94"/>
    <w:multiLevelType w:val="hybridMultilevel"/>
    <w:tmpl w:val="0220D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5E6AE8"/>
    <w:multiLevelType w:val="hybridMultilevel"/>
    <w:tmpl w:val="4CF01D8C"/>
    <w:lvl w:ilvl="0" w:tplc="FFFFFFFF">
      <w:start w:val="1"/>
      <w:numFmt w:val="decimal"/>
      <w:lvlText w:val="%1."/>
      <w:lvlJc w:val="left"/>
      <w:pPr>
        <w:ind w:left="720" w:hanging="360"/>
      </w:pPr>
      <w:rPr>
        <w:rFonts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1F5ECB"/>
    <w:multiLevelType w:val="hybridMultilevel"/>
    <w:tmpl w:val="17C2E034"/>
    <w:lvl w:ilvl="0" w:tplc="5A6092AE">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876C2E"/>
    <w:multiLevelType w:val="hybridMultilevel"/>
    <w:tmpl w:val="BD7E1C68"/>
    <w:lvl w:ilvl="0" w:tplc="FFFFFFFF">
      <w:start w:val="1"/>
      <w:numFmt w:val="bullet"/>
      <w:lvlText w:val=""/>
      <w:lvlJc w:val="left"/>
      <w:pPr>
        <w:tabs>
          <w:tab w:val="num" w:pos="567"/>
        </w:tabs>
        <w:ind w:left="567" w:hanging="56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1226"/>
    <w:multiLevelType w:val="hybridMultilevel"/>
    <w:tmpl w:val="C546A89C"/>
    <w:lvl w:ilvl="0" w:tplc="FFFFFFFF">
      <w:start w:val="1"/>
      <w:numFmt w:val="bullet"/>
      <w:lvlText w:val=""/>
      <w:lvlJc w:val="left"/>
      <w:pPr>
        <w:tabs>
          <w:tab w:val="num" w:pos="567"/>
        </w:tabs>
        <w:ind w:left="567" w:hanging="567"/>
      </w:pPr>
      <w:rPr>
        <w:rFonts w:ascii="Symbol" w:hAnsi="Symbol" w:hint="default"/>
        <w:sz w:val="24"/>
      </w:rPr>
    </w:lvl>
    <w:lvl w:ilvl="1" w:tplc="FFFFFFFF">
      <w:start w:val="1"/>
      <w:numFmt w:val="bullet"/>
      <w:lvlText w:val="-"/>
      <w:lvlJc w:val="left"/>
      <w:pPr>
        <w:tabs>
          <w:tab w:val="num" w:pos="851"/>
        </w:tabs>
        <w:ind w:left="851" w:hanging="284"/>
      </w:pPr>
      <w:rPr>
        <w:rFonts w:ascii="Verdana" w:hAnsi="Verdana" w:hint="default"/>
        <w:b/>
        <w:i w:val="0"/>
        <w:sz w:val="24"/>
      </w:rPr>
    </w:lvl>
    <w:lvl w:ilvl="2" w:tplc="FFFFFFFF">
      <w:start w:val="1"/>
      <w:numFmt w:val="decimal"/>
      <w:lvlText w:val="%3."/>
      <w:lvlJc w:val="left"/>
      <w:pPr>
        <w:tabs>
          <w:tab w:val="num" w:pos="2160"/>
        </w:tabs>
        <w:ind w:left="2160" w:hanging="360"/>
      </w:pPr>
      <w:rPr>
        <w:rFonts w:cs="Times New Roman" w:hint="default"/>
        <w:sz w:val="24"/>
        <w:szCs w:val="24"/>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8D3D36"/>
    <w:multiLevelType w:val="hybridMultilevel"/>
    <w:tmpl w:val="5082DE08"/>
    <w:lvl w:ilvl="0" w:tplc="FFFFFFFF">
      <w:start w:val="1"/>
      <w:numFmt w:val="bullet"/>
      <w:lvlText w:val=""/>
      <w:lvlJc w:val="left"/>
      <w:pPr>
        <w:tabs>
          <w:tab w:val="num" w:pos="567"/>
        </w:tabs>
        <w:ind w:left="567" w:hanging="56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6B1F38"/>
    <w:multiLevelType w:val="hybridMultilevel"/>
    <w:tmpl w:val="C88A1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8C6B60"/>
    <w:multiLevelType w:val="hybridMultilevel"/>
    <w:tmpl w:val="EA86BAD8"/>
    <w:lvl w:ilvl="0" w:tplc="FFFFFFFF">
      <w:start w:val="1"/>
      <w:numFmt w:val="bullet"/>
      <w:lvlText w:val="-"/>
      <w:lvlJc w:val="left"/>
      <w:pPr>
        <w:tabs>
          <w:tab w:val="num" w:pos="567"/>
        </w:tabs>
        <w:ind w:left="567" w:hanging="567"/>
      </w:pPr>
      <w:rPr>
        <w:rFonts w:ascii="Verdana" w:hAnsi="Verdana" w:hint="default"/>
        <w:b/>
        <w:i w:val="0"/>
      </w:rPr>
    </w:lvl>
    <w:lvl w:ilvl="1" w:tplc="FFFFFFFF">
      <w:start w:val="1"/>
      <w:numFmt w:val="decimal"/>
      <w:lvlText w:val="%2."/>
      <w:lvlJc w:val="left"/>
      <w:pPr>
        <w:tabs>
          <w:tab w:val="num" w:pos="1440"/>
        </w:tabs>
        <w:ind w:left="1440" w:hanging="360"/>
      </w:pPr>
      <w:rPr>
        <w:rFonts w:cs="Times New Roman"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5"/>
  </w:num>
  <w:num w:numId="4">
    <w:abstractNumId w:val="2"/>
  </w:num>
  <w:num w:numId="5">
    <w:abstractNumId w:val="15"/>
  </w:num>
  <w:num w:numId="6">
    <w:abstractNumId w:val="6"/>
  </w:num>
  <w:num w:numId="7">
    <w:abstractNumId w:val="16"/>
  </w:num>
  <w:num w:numId="8">
    <w:abstractNumId w:val="0"/>
  </w:num>
  <w:num w:numId="9">
    <w:abstractNumId w:val="10"/>
  </w:num>
  <w:num w:numId="10">
    <w:abstractNumId w:val="3"/>
  </w:num>
  <w:num w:numId="11">
    <w:abstractNumId w:val="14"/>
  </w:num>
  <w:num w:numId="12">
    <w:abstractNumId w:val="1"/>
  </w:num>
  <w:num w:numId="13">
    <w:abstractNumId w:val="8"/>
  </w:num>
  <w:num w:numId="14">
    <w:abstractNumId w:val="13"/>
  </w:num>
  <w:num w:numId="15">
    <w:abstractNumId w:val="17"/>
  </w:num>
  <w:num w:numId="16">
    <w:abstractNumId w:val="4"/>
  </w:num>
  <w:num w:numId="17">
    <w:abstractNumId w:val="12"/>
  </w:num>
  <w:num w:numId="18">
    <w:abstractNumId w:val="1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2C"/>
    <w:rsid w:val="002777D1"/>
    <w:rsid w:val="008252C9"/>
    <w:rsid w:val="00897D16"/>
    <w:rsid w:val="0090782C"/>
    <w:rsid w:val="00D01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09D0C8E7-C3C1-4BA4-BBA0-D38CA40B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szCs w:val="20"/>
    </w:rPr>
  </w:style>
  <w:style w:type="paragraph" w:styleId="Heading1">
    <w:name w:val="heading 1"/>
    <w:basedOn w:val="Normal"/>
    <w:next w:val="Normal"/>
    <w:link w:val="Heading1Char"/>
    <w:uiPriority w:val="99"/>
    <w:qFormat/>
    <w:pPr>
      <w:keepNext/>
      <w:outlineLvl w:val="0"/>
    </w:pPr>
    <w:rPr>
      <w:b/>
    </w:rPr>
  </w:style>
  <w:style w:type="paragraph" w:styleId="Heading2">
    <w:name w:val="heading 2"/>
    <w:basedOn w:val="Normal"/>
    <w:next w:val="Normal"/>
    <w:link w:val="Heading2Char"/>
    <w:uiPriority w:val="99"/>
    <w:qFormat/>
    <w:pPr>
      <w:keepNext/>
      <w:spacing w:before="60" w:after="60"/>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sz w:val="24"/>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sz w:val="24"/>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b/>
    </w:rPr>
  </w:style>
  <w:style w:type="character" w:customStyle="1" w:styleId="BodyTextChar">
    <w:name w:val="Body Text Char"/>
    <w:basedOn w:val="DefaultParagraphFont"/>
    <w:link w:val="BodyText"/>
    <w:uiPriority w:val="99"/>
    <w:semiHidden/>
    <w:rPr>
      <w:rFonts w:ascii="Arial" w:hAnsi="Arial"/>
      <w:sz w:val="24"/>
      <w:szCs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sz w:val="0"/>
      <w:szCs w:val="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jc w:val="left"/>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20327">
      <w:bodyDiv w:val="1"/>
      <w:marLeft w:val="0"/>
      <w:marRight w:val="0"/>
      <w:marTop w:val="0"/>
      <w:marBottom w:val="0"/>
      <w:divBdr>
        <w:top w:val="none" w:sz="0" w:space="0" w:color="auto"/>
        <w:left w:val="none" w:sz="0" w:space="0" w:color="auto"/>
        <w:bottom w:val="none" w:sz="0" w:space="0" w:color="auto"/>
        <w:right w:val="none" w:sz="0" w:space="0" w:color="auto"/>
      </w:divBdr>
    </w:div>
    <w:div w:id="613444914">
      <w:bodyDiv w:val="1"/>
      <w:marLeft w:val="0"/>
      <w:marRight w:val="0"/>
      <w:marTop w:val="0"/>
      <w:marBottom w:val="0"/>
      <w:divBdr>
        <w:top w:val="none" w:sz="0" w:space="0" w:color="auto"/>
        <w:left w:val="none" w:sz="0" w:space="0" w:color="auto"/>
        <w:bottom w:val="none" w:sz="0" w:space="0" w:color="auto"/>
        <w:right w:val="none" w:sz="0" w:space="0" w:color="auto"/>
      </w:divBdr>
    </w:div>
    <w:div w:id="619071460">
      <w:bodyDiv w:val="1"/>
      <w:marLeft w:val="0"/>
      <w:marRight w:val="0"/>
      <w:marTop w:val="0"/>
      <w:marBottom w:val="0"/>
      <w:divBdr>
        <w:top w:val="none" w:sz="0" w:space="0" w:color="auto"/>
        <w:left w:val="none" w:sz="0" w:space="0" w:color="auto"/>
        <w:bottom w:val="none" w:sz="0" w:space="0" w:color="auto"/>
        <w:right w:val="none" w:sz="0" w:space="0" w:color="auto"/>
      </w:divBdr>
    </w:div>
    <w:div w:id="635066214">
      <w:bodyDiv w:val="1"/>
      <w:marLeft w:val="0"/>
      <w:marRight w:val="0"/>
      <w:marTop w:val="0"/>
      <w:marBottom w:val="0"/>
      <w:divBdr>
        <w:top w:val="none" w:sz="0" w:space="0" w:color="auto"/>
        <w:left w:val="none" w:sz="0" w:space="0" w:color="auto"/>
        <w:bottom w:val="none" w:sz="0" w:space="0" w:color="auto"/>
        <w:right w:val="none" w:sz="0" w:space="0" w:color="auto"/>
      </w:divBdr>
    </w:div>
    <w:div w:id="1212883372">
      <w:bodyDiv w:val="1"/>
      <w:marLeft w:val="0"/>
      <w:marRight w:val="0"/>
      <w:marTop w:val="0"/>
      <w:marBottom w:val="0"/>
      <w:divBdr>
        <w:top w:val="none" w:sz="0" w:space="0" w:color="auto"/>
        <w:left w:val="none" w:sz="0" w:space="0" w:color="auto"/>
        <w:bottom w:val="none" w:sz="0" w:space="0" w:color="auto"/>
        <w:right w:val="none" w:sz="0" w:space="0" w:color="auto"/>
      </w:divBdr>
    </w:div>
    <w:div w:id="1683244867">
      <w:bodyDiv w:val="1"/>
      <w:marLeft w:val="0"/>
      <w:marRight w:val="0"/>
      <w:marTop w:val="0"/>
      <w:marBottom w:val="0"/>
      <w:divBdr>
        <w:top w:val="none" w:sz="0" w:space="0" w:color="auto"/>
        <w:left w:val="none" w:sz="0" w:space="0" w:color="auto"/>
        <w:bottom w:val="none" w:sz="0" w:space="0" w:color="auto"/>
        <w:right w:val="none" w:sz="0" w:space="0" w:color="auto"/>
      </w:divBdr>
    </w:div>
    <w:div w:id="18067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A93E656A</Template>
  <TotalTime>0</TotalTime>
  <Pages>3</Pages>
  <Words>982</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OUTLINE</vt:lpstr>
    </vt:vector>
  </TitlesOfParts>
  <Company>EDUCATION DEPARTMENT</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OUTLINE</dc:title>
  <dc:subject/>
  <dc:creator>eductest</dc:creator>
  <cp:keywords/>
  <dc:description/>
  <cp:lastModifiedBy>Mark Reed</cp:lastModifiedBy>
  <cp:revision>3</cp:revision>
  <cp:lastPrinted>2014-07-21T10:52:00Z</cp:lastPrinted>
  <dcterms:created xsi:type="dcterms:W3CDTF">2017-03-08T13:24:00Z</dcterms:created>
  <dcterms:modified xsi:type="dcterms:W3CDTF">2019-07-10T10:22:00Z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64</vt:i4>
  </property>
</Properties>
</file>