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D83D72" w14:paraId="21EC82B5" w14:textId="77777777" w:rsidTr="00B0625F">
        <w:tc>
          <w:tcPr>
            <w:tcW w:w="10456" w:type="dxa"/>
            <w:gridSpan w:val="2"/>
            <w:shd w:val="clear" w:color="auto" w:fill="183B77"/>
          </w:tcPr>
          <w:p w14:paraId="3E0A0848" w14:textId="77777777" w:rsidR="00D83D72" w:rsidRPr="006373BC" w:rsidRDefault="00D83D72">
            <w:pPr>
              <w:rPr>
                <w:b/>
                <w:color w:val="FFFFFF" w:themeColor="background1"/>
                <w:sz w:val="36"/>
                <w:szCs w:val="36"/>
              </w:rPr>
            </w:pPr>
            <w:r w:rsidRPr="006373BC">
              <w:rPr>
                <w:b/>
                <w:color w:val="FFFFFF" w:themeColor="background1"/>
                <w:sz w:val="36"/>
                <w:szCs w:val="36"/>
              </w:rPr>
              <w:t>Position Information</w:t>
            </w:r>
          </w:p>
        </w:tc>
      </w:tr>
      <w:tr w:rsidR="00D83D72" w14:paraId="28CFF0DB" w14:textId="77777777" w:rsidTr="00D83D72">
        <w:tc>
          <w:tcPr>
            <w:tcW w:w="3964" w:type="dxa"/>
          </w:tcPr>
          <w:p w14:paraId="095F1759" w14:textId="77777777" w:rsidR="00D83D72" w:rsidRDefault="00D83D72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200F70A6" w14:textId="77777777" w:rsidR="004D2521" w:rsidRDefault="004D2521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615671" w14:textId="77777777" w:rsidR="001B11AF" w:rsidRDefault="00D83D72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Contract</w:t>
            </w:r>
            <w:r w:rsidR="001B11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03DE121" w14:textId="77777777" w:rsidR="004D2521" w:rsidRDefault="004D2521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19D0FE" w14:textId="77777777" w:rsidR="001B11AF" w:rsidRDefault="00D83D72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Salary: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1C7397DD" w14:textId="77777777" w:rsidR="007110CC" w:rsidRDefault="007110C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95A8DE" w14:textId="77777777" w:rsidR="00037C83" w:rsidRDefault="00037C83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7C0D3D" w14:textId="77777777" w:rsidR="00D83D72" w:rsidRDefault="00D83D72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Hours: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3B14A6AA" w14:textId="77777777" w:rsidR="001B11AF" w:rsidRDefault="001B11AF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4AA8DE" w14:textId="77777777" w:rsidR="001B11AF" w:rsidRDefault="00D83D72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leave:</w:t>
            </w:r>
          </w:p>
          <w:p w14:paraId="253D0FB6" w14:textId="77777777" w:rsidR="001B11AF" w:rsidRDefault="001B11AF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908266" w14:textId="77777777" w:rsidR="00D83D72" w:rsidRPr="0091271D" w:rsidRDefault="001B11AF" w:rsidP="001B11AF">
            <w:pPr>
              <w:rPr>
                <w:b/>
                <w:color w:val="143A84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Pension:</w:t>
            </w:r>
            <w:r w:rsidR="00D83D72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492" w:type="dxa"/>
          </w:tcPr>
          <w:p w14:paraId="6CE74F41" w14:textId="7EF1CB48" w:rsidR="001B11AF" w:rsidRDefault="00A51CEB" w:rsidP="00D83D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0C48">
              <w:rPr>
                <w:rFonts w:ascii="Arial" w:hAnsi="Arial" w:cs="Arial"/>
                <w:b/>
                <w:sz w:val="24"/>
                <w:szCs w:val="24"/>
              </w:rPr>
              <w:t>Vocational Learning Coach –</w:t>
            </w:r>
            <w:r w:rsidR="003E1A9A">
              <w:rPr>
                <w:rFonts w:ascii="Arial" w:hAnsi="Arial" w:cs="Arial"/>
                <w:b/>
                <w:sz w:val="24"/>
                <w:szCs w:val="24"/>
              </w:rPr>
              <w:t xml:space="preserve"> ACL</w:t>
            </w:r>
          </w:p>
          <w:p w14:paraId="00D86668" w14:textId="77777777" w:rsidR="00A51CEB" w:rsidRDefault="00A51CEB" w:rsidP="00D83D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DD4594" w14:textId="369AA7B8" w:rsidR="00A51CEB" w:rsidRPr="00AE0402" w:rsidRDefault="00764C3E" w:rsidP="00A51C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MC Teaching Support</w:t>
            </w:r>
            <w:r w:rsidR="00A51CEB">
              <w:rPr>
                <w:rFonts w:ascii="Arial" w:hAnsi="Arial" w:cs="Arial"/>
                <w:b/>
                <w:sz w:val="24"/>
                <w:szCs w:val="24"/>
              </w:rPr>
              <w:t xml:space="preserve">, Full-Time, </w:t>
            </w:r>
            <w:r w:rsidR="003E1A9A">
              <w:rPr>
                <w:rFonts w:ascii="Arial" w:hAnsi="Arial" w:cs="Arial"/>
                <w:b/>
                <w:sz w:val="24"/>
                <w:szCs w:val="24"/>
              </w:rPr>
              <w:t>Permanent</w:t>
            </w:r>
          </w:p>
          <w:p w14:paraId="2BC2EF2C" w14:textId="77777777" w:rsidR="001B11AF" w:rsidRPr="00AE0402" w:rsidRDefault="001B11AF" w:rsidP="00D83D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5E36FF" w14:textId="0115AB0C" w:rsidR="00125617" w:rsidRPr="00AE0402" w:rsidRDefault="003E1A9A" w:rsidP="00D83D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BS</w:t>
            </w:r>
            <w:r w:rsidR="00A51CEB" w:rsidRPr="00AE0402">
              <w:rPr>
                <w:rFonts w:ascii="Arial" w:hAnsi="Arial" w:cs="Arial"/>
                <w:b/>
                <w:sz w:val="24"/>
                <w:szCs w:val="24"/>
              </w:rPr>
              <w:t xml:space="preserve"> Scale </w:t>
            </w:r>
            <w:r w:rsidR="002D49A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C37B80">
              <w:rPr>
                <w:rFonts w:ascii="Arial" w:hAnsi="Arial" w:cs="Arial"/>
                <w:b/>
                <w:sz w:val="24"/>
                <w:szCs w:val="24"/>
              </w:rPr>
              <w:t>-4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Pts </w:t>
            </w:r>
            <w:r w:rsidR="002D49A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72A7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37C83" w:rsidRPr="00AE0402"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C37B80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037C83" w:rsidRPr="00AE0402">
              <w:rPr>
                <w:rFonts w:ascii="Arial" w:hAnsi="Arial" w:cs="Arial"/>
                <w:b/>
                <w:sz w:val="24"/>
                <w:szCs w:val="24"/>
              </w:rPr>
              <w:br/>
            </w:r>
            <w:bookmarkStart w:id="0" w:name="_Hlk97723514"/>
            <w:r w:rsidR="00037C83" w:rsidRPr="00AE0402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1F6ABC" w:rsidRPr="00C37B80">
              <w:rPr>
                <w:rFonts w:ascii="Arial" w:hAnsi="Arial" w:cs="Arial"/>
                <w:b/>
                <w:sz w:val="24"/>
                <w:szCs w:val="24"/>
              </w:rPr>
              <w:t>18,342-</w:t>
            </w:r>
            <w:r w:rsidR="00C37B80" w:rsidRPr="00C37B80">
              <w:rPr>
                <w:rFonts w:ascii="Arial" w:hAnsi="Arial" w:cs="Arial"/>
                <w:b/>
                <w:sz w:val="24"/>
                <w:szCs w:val="24"/>
              </w:rPr>
              <w:t>£21,584</w:t>
            </w:r>
            <w:r w:rsidR="00672A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37C83" w:rsidRPr="00AE0402">
              <w:rPr>
                <w:rFonts w:ascii="Arial" w:hAnsi="Arial" w:cs="Arial"/>
                <w:b/>
                <w:sz w:val="24"/>
                <w:szCs w:val="24"/>
              </w:rPr>
              <w:t xml:space="preserve">per annum </w:t>
            </w:r>
            <w:bookmarkEnd w:id="0"/>
          </w:p>
          <w:p w14:paraId="6970CC2F" w14:textId="77777777" w:rsidR="00037C83" w:rsidRPr="00AE0402" w:rsidRDefault="00037C83" w:rsidP="00D83D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560CC1" w14:textId="77777777" w:rsidR="001B11AF" w:rsidRDefault="00A51CEB" w:rsidP="00D83D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0402">
              <w:rPr>
                <w:rFonts w:ascii="Arial" w:hAnsi="Arial" w:cs="Arial"/>
                <w:b/>
                <w:sz w:val="24"/>
                <w:szCs w:val="24"/>
              </w:rPr>
              <w:t>37</w:t>
            </w:r>
            <w:r w:rsidR="001B11AF" w:rsidRPr="00AE04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76ACD" w:rsidRPr="00AE0402">
              <w:rPr>
                <w:rFonts w:ascii="Arial" w:hAnsi="Arial" w:cs="Arial"/>
                <w:b/>
                <w:sz w:val="24"/>
                <w:szCs w:val="24"/>
              </w:rPr>
              <w:t xml:space="preserve">hrs </w:t>
            </w:r>
            <w:r w:rsidR="001B11AF" w:rsidRPr="00AE0402">
              <w:rPr>
                <w:rFonts w:ascii="Arial" w:hAnsi="Arial" w:cs="Arial"/>
                <w:b/>
                <w:sz w:val="24"/>
                <w:szCs w:val="24"/>
              </w:rPr>
              <w:t>per week</w:t>
            </w:r>
          </w:p>
          <w:p w14:paraId="2B340E3F" w14:textId="77777777" w:rsidR="001B11AF" w:rsidRDefault="001B11AF" w:rsidP="00D83D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136154" w14:textId="7DC3F176" w:rsidR="001B11AF" w:rsidRDefault="003E1A9A" w:rsidP="00D83D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 days per annum plus statutory bank holidays</w:t>
            </w:r>
          </w:p>
          <w:p w14:paraId="0D899036" w14:textId="77777777" w:rsidR="001B11AF" w:rsidRDefault="001B11AF" w:rsidP="00D83D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6E2009" w14:textId="77777777" w:rsidR="00886105" w:rsidRDefault="00B437F3" w:rsidP="001B11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37F3">
              <w:rPr>
                <w:rFonts w:ascii="Arial" w:hAnsi="Arial" w:cs="Arial"/>
                <w:b/>
                <w:sz w:val="24"/>
                <w:szCs w:val="24"/>
              </w:rPr>
              <w:t>Teesside Pension Scheme (LGPS)</w:t>
            </w:r>
          </w:p>
        </w:tc>
      </w:tr>
    </w:tbl>
    <w:p w14:paraId="4C57D780" w14:textId="77777777" w:rsidR="0092237F" w:rsidRPr="0092237F" w:rsidRDefault="0092237F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37F" w14:paraId="6C969BA5" w14:textId="77777777" w:rsidTr="0091271D">
        <w:tc>
          <w:tcPr>
            <w:tcW w:w="10456" w:type="dxa"/>
            <w:shd w:val="clear" w:color="auto" w:fill="183B77"/>
          </w:tcPr>
          <w:p w14:paraId="60F33073" w14:textId="77777777" w:rsidR="0092237F" w:rsidRPr="006373BC" w:rsidRDefault="0092237F">
            <w:pPr>
              <w:rPr>
                <w:b/>
                <w:sz w:val="36"/>
                <w:szCs w:val="36"/>
              </w:rPr>
            </w:pPr>
            <w:r w:rsidRPr="006373BC">
              <w:rPr>
                <w:b/>
                <w:color w:val="FFFFFF" w:themeColor="background1"/>
                <w:sz w:val="36"/>
                <w:szCs w:val="36"/>
              </w:rPr>
              <w:t>Job Purpose</w:t>
            </w:r>
          </w:p>
        </w:tc>
      </w:tr>
      <w:tr w:rsidR="0092237F" w14:paraId="2468B7C9" w14:textId="77777777" w:rsidTr="0091271D">
        <w:tc>
          <w:tcPr>
            <w:tcW w:w="10456" w:type="dxa"/>
          </w:tcPr>
          <w:p w14:paraId="3706121E" w14:textId="77777777" w:rsidR="008026CE" w:rsidRDefault="00351FF7" w:rsidP="00351FF7">
            <w:pPr>
              <w:rPr>
                <w:rFonts w:ascii="Arial" w:hAnsi="Arial" w:cs="Arial"/>
                <w:sz w:val="24"/>
                <w:szCs w:val="24"/>
              </w:rPr>
            </w:pPr>
            <w:r w:rsidRPr="00757263">
              <w:rPr>
                <w:rFonts w:ascii="Arial" w:hAnsi="Arial" w:cs="Arial"/>
                <w:sz w:val="24"/>
                <w:szCs w:val="24"/>
              </w:rPr>
              <w:t>To be the Specialist Additional Learning Support advisor in the Curriculum Area, having an input into planning and preparing for lessons and assisting individuals or a group of learners during their attendance at College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8DDEA0C" w14:textId="61132883" w:rsidR="003E1A9A" w:rsidRPr="008026CE" w:rsidRDefault="003E1A9A" w:rsidP="00351F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5F634C" w14:textId="77777777" w:rsidR="0091271D" w:rsidRPr="0091271D" w:rsidRDefault="0091271D">
      <w:pPr>
        <w:rPr>
          <w:sz w:val="36"/>
          <w:szCs w:val="3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06A0A" w14:paraId="03AA86C7" w14:textId="77777777" w:rsidTr="0091271D">
        <w:tc>
          <w:tcPr>
            <w:tcW w:w="10485" w:type="dxa"/>
            <w:shd w:val="clear" w:color="auto" w:fill="183B77"/>
          </w:tcPr>
          <w:p w14:paraId="46714D2D" w14:textId="77777777" w:rsidR="00306A0A" w:rsidRPr="006373BC" w:rsidRDefault="00DF3FA2" w:rsidP="00306A0A">
            <w:pPr>
              <w:rPr>
                <w:rFonts w:ascii="Calibri" w:hAnsi="Calibri" w:cs="Calibri"/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Strategic Objectives</w:t>
            </w:r>
          </w:p>
        </w:tc>
      </w:tr>
      <w:tr w:rsidR="0092237F" w14:paraId="3FC6CE1B" w14:textId="77777777" w:rsidTr="0091271D">
        <w:tc>
          <w:tcPr>
            <w:tcW w:w="10485" w:type="dxa"/>
          </w:tcPr>
          <w:p w14:paraId="40012216" w14:textId="77777777" w:rsidR="00DF778C" w:rsidRDefault="00DF778C" w:rsidP="00DF3FA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3"/>
                <w:sz w:val="24"/>
                <w:szCs w:val="24"/>
                <w:lang w:eastAsia="en-GB"/>
              </w:rPr>
            </w:pPr>
          </w:p>
          <w:p w14:paraId="06857CC3" w14:textId="77777777" w:rsidR="003B29F8" w:rsidRPr="003B29F8" w:rsidRDefault="003B29F8" w:rsidP="00E40720">
            <w:pPr>
              <w:numPr>
                <w:ilvl w:val="0"/>
                <w:numId w:val="22"/>
              </w:numPr>
              <w:tabs>
                <w:tab w:val="num" w:pos="447"/>
              </w:tabs>
              <w:ind w:left="567" w:hanging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B29F8">
              <w:rPr>
                <w:rFonts w:ascii="Arial" w:eastAsia="Times New Roman" w:hAnsi="Arial" w:cs="Arial"/>
                <w:sz w:val="24"/>
                <w:szCs w:val="24"/>
              </w:rPr>
              <w:t>To actively contribute to the Strategic Plan and in particular the ambition to become an outstanding provider of education and training.</w:t>
            </w:r>
          </w:p>
          <w:p w14:paraId="4A10055A" w14:textId="77777777" w:rsidR="003B29F8" w:rsidRPr="003B29F8" w:rsidRDefault="003B29F8" w:rsidP="003B29F8">
            <w:pPr>
              <w:ind w:left="567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AA3698" w14:textId="77777777" w:rsidR="003B29F8" w:rsidRPr="003B29F8" w:rsidRDefault="003B29F8" w:rsidP="003B29F8">
            <w:pPr>
              <w:numPr>
                <w:ilvl w:val="0"/>
                <w:numId w:val="22"/>
              </w:numPr>
              <w:tabs>
                <w:tab w:val="num" w:pos="567"/>
              </w:tabs>
              <w:ind w:left="567" w:hanging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B29F8">
              <w:rPr>
                <w:rFonts w:ascii="Arial" w:eastAsia="Times New Roman" w:hAnsi="Arial" w:cs="Arial"/>
                <w:sz w:val="24"/>
                <w:szCs w:val="24"/>
              </w:rPr>
              <w:t>To hold and actively demonstrate the Core Values in all that you do.</w:t>
            </w:r>
          </w:p>
          <w:p w14:paraId="13FD4A73" w14:textId="77777777" w:rsidR="003B29F8" w:rsidRPr="003B29F8" w:rsidRDefault="003B29F8" w:rsidP="003B29F8">
            <w:pPr>
              <w:ind w:left="567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1DE076" w14:textId="77777777" w:rsidR="003B29F8" w:rsidRPr="003B29F8" w:rsidRDefault="003B29F8" w:rsidP="001B11AF">
            <w:pPr>
              <w:numPr>
                <w:ilvl w:val="0"/>
                <w:numId w:val="13"/>
              </w:numPr>
              <w:tabs>
                <w:tab w:val="left" w:pos="1701"/>
              </w:tabs>
              <w:ind w:left="1701" w:hanging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B29F8">
              <w:rPr>
                <w:rFonts w:ascii="Arial" w:eastAsia="Times New Roman" w:hAnsi="Arial" w:cs="Arial"/>
                <w:sz w:val="24"/>
                <w:szCs w:val="24"/>
              </w:rPr>
              <w:t>Aim High…</w:t>
            </w:r>
          </w:p>
          <w:p w14:paraId="50390208" w14:textId="77777777" w:rsidR="003B29F8" w:rsidRPr="003B29F8" w:rsidRDefault="003B29F8" w:rsidP="001B11AF">
            <w:pPr>
              <w:numPr>
                <w:ilvl w:val="0"/>
                <w:numId w:val="13"/>
              </w:numPr>
              <w:tabs>
                <w:tab w:val="left" w:pos="1701"/>
              </w:tabs>
              <w:ind w:left="1701" w:hanging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B29F8">
              <w:rPr>
                <w:rFonts w:ascii="Arial" w:eastAsia="Times New Roman" w:hAnsi="Arial" w:cs="Arial"/>
                <w:sz w:val="24"/>
                <w:szCs w:val="24"/>
              </w:rPr>
              <w:t>Work Hard…</w:t>
            </w:r>
          </w:p>
          <w:p w14:paraId="360FCDCA" w14:textId="77777777" w:rsidR="003B29F8" w:rsidRPr="003B29F8" w:rsidRDefault="003B29F8" w:rsidP="001B11AF">
            <w:pPr>
              <w:numPr>
                <w:ilvl w:val="0"/>
                <w:numId w:val="13"/>
              </w:numPr>
              <w:tabs>
                <w:tab w:val="left" w:pos="1701"/>
              </w:tabs>
              <w:ind w:left="1701" w:hanging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B29F8">
              <w:rPr>
                <w:rFonts w:ascii="Arial" w:eastAsia="Times New Roman" w:hAnsi="Arial" w:cs="Arial"/>
                <w:sz w:val="24"/>
                <w:szCs w:val="24"/>
              </w:rPr>
              <w:t>Take Responsibility…</w:t>
            </w:r>
          </w:p>
          <w:p w14:paraId="175692E8" w14:textId="77777777" w:rsidR="003B29F8" w:rsidRPr="003B29F8" w:rsidRDefault="003B29F8" w:rsidP="001B11AF">
            <w:pPr>
              <w:numPr>
                <w:ilvl w:val="0"/>
                <w:numId w:val="13"/>
              </w:numPr>
              <w:tabs>
                <w:tab w:val="left" w:pos="1701"/>
              </w:tabs>
              <w:ind w:left="1701" w:hanging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B29F8">
              <w:rPr>
                <w:rFonts w:ascii="Arial" w:eastAsia="Times New Roman" w:hAnsi="Arial" w:cs="Arial"/>
                <w:sz w:val="24"/>
                <w:szCs w:val="24"/>
              </w:rPr>
              <w:t xml:space="preserve">Do What’s Right… </w:t>
            </w:r>
          </w:p>
          <w:p w14:paraId="6F4E7D8F" w14:textId="77777777" w:rsidR="003B29F8" w:rsidRPr="003B29F8" w:rsidRDefault="003B29F8" w:rsidP="001B11AF">
            <w:pPr>
              <w:numPr>
                <w:ilvl w:val="0"/>
                <w:numId w:val="13"/>
              </w:numPr>
              <w:tabs>
                <w:tab w:val="left" w:pos="1701"/>
              </w:tabs>
              <w:ind w:left="1701" w:hanging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B29F8">
              <w:rPr>
                <w:rFonts w:ascii="Arial" w:eastAsia="Times New Roman" w:hAnsi="Arial" w:cs="Arial"/>
                <w:sz w:val="24"/>
                <w:szCs w:val="24"/>
              </w:rPr>
              <w:t>Respect Others…</w:t>
            </w:r>
          </w:p>
          <w:p w14:paraId="3133C864" w14:textId="77777777" w:rsidR="003B29F8" w:rsidRPr="003B29F8" w:rsidRDefault="003B29F8" w:rsidP="001B11AF">
            <w:pPr>
              <w:numPr>
                <w:ilvl w:val="0"/>
                <w:numId w:val="13"/>
              </w:numPr>
              <w:tabs>
                <w:tab w:val="left" w:pos="1701"/>
              </w:tabs>
              <w:ind w:left="1701" w:hanging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B29F8">
              <w:rPr>
                <w:rFonts w:ascii="Arial" w:eastAsia="Times New Roman" w:hAnsi="Arial" w:cs="Arial"/>
                <w:sz w:val="24"/>
                <w:szCs w:val="24"/>
              </w:rPr>
              <w:t>Challenge Yourself….</w:t>
            </w:r>
          </w:p>
          <w:p w14:paraId="2A9B7E78" w14:textId="77777777" w:rsidR="003B29F8" w:rsidRPr="003B29F8" w:rsidRDefault="003B29F8" w:rsidP="001B11AF">
            <w:pPr>
              <w:numPr>
                <w:ilvl w:val="0"/>
                <w:numId w:val="13"/>
              </w:numPr>
              <w:tabs>
                <w:tab w:val="left" w:pos="1701"/>
              </w:tabs>
              <w:ind w:left="1701" w:hanging="567"/>
              <w:rPr>
                <w:rFonts w:ascii="Arial" w:eastAsia="Times New Roman" w:hAnsi="Arial" w:cs="Arial"/>
                <w:sz w:val="24"/>
                <w:szCs w:val="24"/>
              </w:rPr>
            </w:pPr>
            <w:r w:rsidRPr="003B29F8">
              <w:rPr>
                <w:rFonts w:ascii="Arial" w:eastAsia="Times New Roman" w:hAnsi="Arial" w:cs="Arial"/>
                <w:sz w:val="24"/>
                <w:szCs w:val="24"/>
              </w:rPr>
              <w:t>Take Pri</w:t>
            </w:r>
            <w:r w:rsidR="00E40720">
              <w:rPr>
                <w:rFonts w:ascii="Arial" w:eastAsia="Times New Roman" w:hAnsi="Arial" w:cs="Arial"/>
                <w:sz w:val="24"/>
                <w:szCs w:val="24"/>
              </w:rPr>
              <w:t>de…</w:t>
            </w:r>
          </w:p>
          <w:p w14:paraId="2A4F88C7" w14:textId="77777777" w:rsidR="003B29F8" w:rsidRPr="003B29F8" w:rsidRDefault="003B29F8" w:rsidP="003B29F8">
            <w:pPr>
              <w:tabs>
                <w:tab w:val="left" w:pos="1701"/>
              </w:tabs>
              <w:ind w:left="17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83F0333" w14:textId="77777777" w:rsidR="00642A5F" w:rsidRPr="008026CE" w:rsidRDefault="003B29F8" w:rsidP="00642A5F">
            <w:pPr>
              <w:numPr>
                <w:ilvl w:val="0"/>
                <w:numId w:val="22"/>
              </w:numPr>
              <w:tabs>
                <w:tab w:val="num" w:pos="567"/>
              </w:tabs>
              <w:ind w:left="567" w:hanging="567"/>
              <w:jc w:val="both"/>
              <w:rPr>
                <w:rFonts w:ascii="Calibri" w:hAnsi="Calibri" w:cs="Calibri"/>
                <w:b/>
                <w:u w:val="single"/>
              </w:rPr>
            </w:pPr>
            <w:r w:rsidRPr="00E40720">
              <w:rPr>
                <w:rFonts w:ascii="Arial" w:eastAsia="Times New Roman" w:hAnsi="Arial" w:cs="Arial"/>
                <w:sz w:val="24"/>
                <w:szCs w:val="24"/>
              </w:rPr>
              <w:t>To commit to the Safeguarding Policy and promote a safe environment for children, young people and vulnerable adults within the College.</w:t>
            </w:r>
          </w:p>
          <w:p w14:paraId="346A8B41" w14:textId="77777777" w:rsidR="008026CE" w:rsidRDefault="008026CE" w:rsidP="008026CE">
            <w:pPr>
              <w:tabs>
                <w:tab w:val="num" w:pos="567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6CFA47" w14:textId="77777777" w:rsidR="008026CE" w:rsidRDefault="008026CE" w:rsidP="008026CE">
            <w:pPr>
              <w:tabs>
                <w:tab w:val="num" w:pos="567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CA6270" w14:textId="77777777" w:rsidR="008026CE" w:rsidRDefault="008026CE" w:rsidP="008026CE">
            <w:pPr>
              <w:tabs>
                <w:tab w:val="num" w:pos="567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2F4B36" w14:textId="77777777" w:rsidR="008026CE" w:rsidRDefault="008026CE" w:rsidP="008026CE">
            <w:pPr>
              <w:tabs>
                <w:tab w:val="num" w:pos="567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9653F5D" w14:textId="77777777" w:rsidR="008026CE" w:rsidRDefault="008026CE" w:rsidP="008026CE">
            <w:pPr>
              <w:tabs>
                <w:tab w:val="num" w:pos="567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3CD071" w14:textId="77777777" w:rsidR="008026CE" w:rsidRPr="00E70099" w:rsidRDefault="008026CE" w:rsidP="008026CE">
            <w:pPr>
              <w:tabs>
                <w:tab w:val="num" w:pos="567"/>
              </w:tabs>
              <w:jc w:val="both"/>
              <w:rPr>
                <w:rFonts w:ascii="Calibri" w:hAnsi="Calibri" w:cs="Calibri"/>
                <w:b/>
                <w:u w:val="single"/>
              </w:rPr>
            </w:pPr>
          </w:p>
          <w:p w14:paraId="04154A0F" w14:textId="77777777" w:rsidR="00E70099" w:rsidRPr="00EB0101" w:rsidRDefault="00E70099" w:rsidP="00E70099">
            <w:pPr>
              <w:tabs>
                <w:tab w:val="num" w:pos="567"/>
              </w:tabs>
              <w:ind w:left="567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92237F" w14:paraId="7EF00FE7" w14:textId="77777777" w:rsidTr="00DF3FA2">
        <w:tc>
          <w:tcPr>
            <w:tcW w:w="10485" w:type="dxa"/>
            <w:shd w:val="clear" w:color="auto" w:fill="002060"/>
          </w:tcPr>
          <w:p w14:paraId="48DDC58A" w14:textId="77777777" w:rsidR="0092237F" w:rsidRPr="00DF3FA2" w:rsidRDefault="00DF3FA2" w:rsidP="00DF3F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lastRenderedPageBreak/>
              <w:t>Post Holder’s Responsibilities</w:t>
            </w:r>
          </w:p>
        </w:tc>
      </w:tr>
      <w:tr w:rsidR="0092237F" w14:paraId="763C11EF" w14:textId="77777777" w:rsidTr="0091271D">
        <w:tc>
          <w:tcPr>
            <w:tcW w:w="10485" w:type="dxa"/>
          </w:tcPr>
          <w:p w14:paraId="5A9F09C7" w14:textId="0576B59A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>1.</w:t>
            </w:r>
            <w:r w:rsidRPr="00557A3A">
              <w:rPr>
                <w:rFonts w:ascii="Arial" w:hAnsi="Arial" w:cs="Arial"/>
                <w:sz w:val="24"/>
                <w:szCs w:val="24"/>
              </w:rPr>
              <w:tab/>
              <w:t xml:space="preserve">To be the Specialist Additional Learning Support advisor </w:t>
            </w:r>
            <w:r w:rsidR="006071F9">
              <w:rPr>
                <w:rFonts w:ascii="Arial" w:hAnsi="Arial" w:cs="Arial"/>
                <w:sz w:val="24"/>
                <w:szCs w:val="24"/>
              </w:rPr>
              <w:t xml:space="preserve">within the ACL department. </w:t>
            </w:r>
          </w:p>
          <w:p w14:paraId="2246F0AF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168C37CD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>2.        To work closely with the Curriculum area and have an input into planning and preparing for lessons.</w:t>
            </w:r>
          </w:p>
          <w:p w14:paraId="1C457F3A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312EA00D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 xml:space="preserve">3.        </w:t>
            </w:r>
            <w:r w:rsidRPr="00BF0C48">
              <w:rPr>
                <w:rFonts w:ascii="Arial" w:hAnsi="Arial" w:cs="Arial"/>
                <w:sz w:val="24"/>
                <w:szCs w:val="24"/>
              </w:rPr>
              <w:t>To ensure learning support is provided in all classes within the Curriculum area as managed by the</w:t>
            </w:r>
            <w:r w:rsidR="0041640F" w:rsidRPr="00BF0C48">
              <w:rPr>
                <w:rFonts w:ascii="Arial" w:hAnsi="Arial" w:cs="Arial"/>
                <w:sz w:val="24"/>
                <w:szCs w:val="24"/>
              </w:rPr>
              <w:t xml:space="preserve"> Vocational Instructor</w:t>
            </w:r>
            <w:r w:rsidRPr="00BF0C48">
              <w:rPr>
                <w:rFonts w:ascii="Arial" w:hAnsi="Arial" w:cs="Arial"/>
                <w:sz w:val="24"/>
                <w:szCs w:val="24"/>
              </w:rPr>
              <w:t xml:space="preserve"> including assisting with the modification and preparation of learning materials. (Maximum of 30 hours per week on timetable).</w:t>
            </w:r>
          </w:p>
          <w:p w14:paraId="64BECD3D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06D4980C" w14:textId="5A435D0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 xml:space="preserve">4.       To prioritise the High Needs </w:t>
            </w:r>
            <w:r w:rsidR="006071F9">
              <w:rPr>
                <w:rFonts w:ascii="Arial" w:hAnsi="Arial" w:cs="Arial"/>
                <w:sz w:val="24"/>
                <w:szCs w:val="24"/>
              </w:rPr>
              <w:t xml:space="preserve">of adult learners </w:t>
            </w:r>
            <w:r w:rsidRPr="00557A3A">
              <w:rPr>
                <w:rFonts w:ascii="Arial" w:hAnsi="Arial" w:cs="Arial"/>
                <w:sz w:val="24"/>
                <w:szCs w:val="24"/>
              </w:rPr>
              <w:t>when required.</w:t>
            </w:r>
          </w:p>
          <w:p w14:paraId="24D9B3A4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4ECD65A8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>5.       To attend regular Additional Learning Support Good Practice Forums, Vocational Learning Coach, and ‘At Risk’ meetings, regularly reporting Curriculum developments to the Deputy Manager (ALS).</w:t>
            </w:r>
          </w:p>
          <w:p w14:paraId="38C1B805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7ABD776C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 xml:space="preserve"> 6.      To link with the Vocational Student Engagement Officer to ensure that the attention, Retention and Achievement of the students with Additional Support Needs are monitored especially the High Needs/ SEN students. </w:t>
            </w:r>
          </w:p>
          <w:p w14:paraId="519B61BF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5101AB6F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 xml:space="preserve">7.       To work closely with the Deputy SEN Manager in the transition of students into College including supporting with taster sessions, student interviews and </w:t>
            </w:r>
            <w:proofErr w:type="gramStart"/>
            <w:r w:rsidRPr="00557A3A">
              <w:rPr>
                <w:rFonts w:ascii="Arial" w:hAnsi="Arial" w:cs="Arial"/>
                <w:sz w:val="24"/>
                <w:szCs w:val="24"/>
              </w:rPr>
              <w:t>parents</w:t>
            </w:r>
            <w:proofErr w:type="gramEnd"/>
            <w:r w:rsidRPr="00557A3A">
              <w:rPr>
                <w:rFonts w:ascii="Arial" w:hAnsi="Arial" w:cs="Arial"/>
                <w:sz w:val="24"/>
                <w:szCs w:val="24"/>
              </w:rPr>
              <w:t xml:space="preserve"> evenings.</w:t>
            </w:r>
          </w:p>
          <w:p w14:paraId="481AB35D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435FE228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>8.</w:t>
            </w:r>
            <w:r w:rsidRPr="00557A3A">
              <w:rPr>
                <w:rFonts w:ascii="Arial" w:hAnsi="Arial" w:cs="Arial"/>
                <w:sz w:val="24"/>
                <w:szCs w:val="24"/>
              </w:rPr>
              <w:tab/>
              <w:t>The role of the Vocational Learning Coach will also be to assist an individual or a group of learners during their attendance at College. This will include, but not be limited to, the following duties:</w:t>
            </w:r>
          </w:p>
          <w:p w14:paraId="5073FD89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0CD244EB" w14:textId="77777777" w:rsidR="00557A3A" w:rsidRPr="00557A3A" w:rsidRDefault="00557A3A" w:rsidP="00557A3A">
            <w:pPr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>To liaise with teaching staff to ensure the best possible service is provided to the student(s) and that practices implemented are in line with college policies and procedures.</w:t>
            </w:r>
          </w:p>
          <w:p w14:paraId="79AA9E2B" w14:textId="77777777" w:rsidR="00557A3A" w:rsidRPr="00557A3A" w:rsidRDefault="00557A3A" w:rsidP="00557A3A">
            <w:pPr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>To encourage the student(s) to develop independent learning and study skills</w:t>
            </w:r>
          </w:p>
          <w:p w14:paraId="2182DDAC" w14:textId="77777777" w:rsidR="00557A3A" w:rsidRPr="00557A3A" w:rsidRDefault="00557A3A" w:rsidP="00557A3A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ab/>
            </w:r>
            <w:bookmarkStart w:id="1" w:name="_GoBack"/>
            <w:bookmarkEnd w:id="1"/>
          </w:p>
          <w:p w14:paraId="347EC150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 xml:space="preserve">9.       To participate in the implementation of the Quality Procedures in relation to Additional Learning Support. </w:t>
            </w:r>
          </w:p>
          <w:p w14:paraId="7DCAEBE1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6CC8246D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>10.       Where appropriate (including in exams) assist the student with note taking, reading, writing and acting as a prompt.</w:t>
            </w:r>
          </w:p>
          <w:p w14:paraId="552A5605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5432D15C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>11.      To attend ALS team meetings and multi-agency meetings when required.</w:t>
            </w:r>
          </w:p>
          <w:p w14:paraId="3C96A491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7A3428F6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>12.</w:t>
            </w:r>
            <w:r w:rsidRPr="00557A3A">
              <w:rPr>
                <w:rFonts w:ascii="Arial" w:hAnsi="Arial" w:cs="Arial"/>
                <w:sz w:val="24"/>
                <w:szCs w:val="24"/>
              </w:rPr>
              <w:tab/>
              <w:t>To show an active commitment to the College's Equality &amp; Diversity Policy, Quality Frameworks and Health &amp; Safety Procedures.</w:t>
            </w:r>
          </w:p>
          <w:p w14:paraId="3E1460D9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D44BDC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>13.</w:t>
            </w:r>
            <w:r w:rsidRPr="00557A3A">
              <w:rPr>
                <w:rFonts w:ascii="Arial" w:hAnsi="Arial" w:cs="Arial"/>
                <w:sz w:val="24"/>
                <w:szCs w:val="24"/>
              </w:rPr>
              <w:tab/>
              <w:t>To actively participate in Continuous Professional Development including the introduction of new technologies to allow you to contribute effectively to the success of the College.</w:t>
            </w:r>
          </w:p>
          <w:p w14:paraId="216F0766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3B7B8AAE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>13.</w:t>
            </w:r>
            <w:r w:rsidRPr="00557A3A">
              <w:rPr>
                <w:rFonts w:ascii="Arial" w:hAnsi="Arial" w:cs="Arial"/>
                <w:sz w:val="24"/>
                <w:szCs w:val="24"/>
              </w:rPr>
              <w:tab/>
              <w:t>To carry out such other appropriate duties commensurate with your skills, knowledge and experience.</w:t>
            </w:r>
          </w:p>
          <w:p w14:paraId="0D83F8A6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1AE6BE11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>14.</w:t>
            </w:r>
            <w:r w:rsidRPr="00557A3A">
              <w:rPr>
                <w:rFonts w:ascii="Arial" w:hAnsi="Arial" w:cs="Arial"/>
                <w:sz w:val="24"/>
                <w:szCs w:val="24"/>
              </w:rPr>
              <w:tab/>
              <w:t>The College may, in consultation with you, need to vary these duties from time to time in order to respond to the changing requirements of the College.</w:t>
            </w:r>
          </w:p>
          <w:p w14:paraId="211649C6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6F190239" w14:textId="77777777" w:rsidR="00557A3A" w:rsidRPr="00557A3A" w:rsidRDefault="00557A3A" w:rsidP="00557A3A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57A3A">
              <w:rPr>
                <w:rFonts w:ascii="Arial" w:hAnsi="Arial" w:cs="Arial"/>
                <w:sz w:val="24"/>
                <w:szCs w:val="24"/>
              </w:rPr>
              <w:t>15.      Demonstrate knowledge of the chosen Vocational Curriculum but also be flexible to work across a range of special educational needs courses and /or a variety of vocational settings including the following:</w:t>
            </w:r>
          </w:p>
          <w:p w14:paraId="2D7747FC" w14:textId="77777777" w:rsidR="00557A3A" w:rsidRPr="00557A3A" w:rsidRDefault="00557A3A" w:rsidP="00557A3A">
            <w:pPr>
              <w:pStyle w:val="Header"/>
              <w:numPr>
                <w:ilvl w:val="0"/>
                <w:numId w:val="33"/>
              </w:numPr>
              <w:tabs>
                <w:tab w:val="clear" w:pos="4513"/>
                <w:tab w:val="clear" w:pos="9026"/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557A3A">
              <w:rPr>
                <w:rFonts w:ascii="Arial" w:hAnsi="Arial" w:cs="Arial"/>
                <w:i/>
                <w:sz w:val="24"/>
                <w:szCs w:val="24"/>
              </w:rPr>
              <w:t>Construction</w:t>
            </w:r>
          </w:p>
          <w:p w14:paraId="54114B03" w14:textId="77777777" w:rsidR="00557A3A" w:rsidRPr="00557A3A" w:rsidRDefault="00557A3A" w:rsidP="00557A3A">
            <w:pPr>
              <w:pStyle w:val="Header"/>
              <w:numPr>
                <w:ilvl w:val="0"/>
                <w:numId w:val="33"/>
              </w:numPr>
              <w:tabs>
                <w:tab w:val="clear" w:pos="4513"/>
                <w:tab w:val="clear" w:pos="9026"/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557A3A">
              <w:rPr>
                <w:rFonts w:ascii="Arial" w:hAnsi="Arial" w:cs="Arial"/>
                <w:i/>
                <w:sz w:val="24"/>
                <w:szCs w:val="24"/>
              </w:rPr>
              <w:t>Business and Education</w:t>
            </w:r>
          </w:p>
          <w:p w14:paraId="3677A255" w14:textId="77777777" w:rsidR="00557A3A" w:rsidRPr="00557A3A" w:rsidRDefault="00557A3A" w:rsidP="00557A3A">
            <w:pPr>
              <w:pStyle w:val="Header"/>
              <w:numPr>
                <w:ilvl w:val="0"/>
                <w:numId w:val="33"/>
              </w:numPr>
              <w:tabs>
                <w:tab w:val="clear" w:pos="4513"/>
                <w:tab w:val="clear" w:pos="9026"/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557A3A">
              <w:rPr>
                <w:rFonts w:ascii="Arial" w:hAnsi="Arial" w:cs="Arial"/>
                <w:i/>
                <w:sz w:val="24"/>
                <w:szCs w:val="24"/>
              </w:rPr>
              <w:t xml:space="preserve">Engineering </w:t>
            </w:r>
          </w:p>
          <w:p w14:paraId="269B7477" w14:textId="77777777" w:rsidR="00557A3A" w:rsidRPr="00557A3A" w:rsidRDefault="00557A3A" w:rsidP="00557A3A">
            <w:pPr>
              <w:pStyle w:val="Header"/>
              <w:numPr>
                <w:ilvl w:val="0"/>
                <w:numId w:val="33"/>
              </w:numPr>
              <w:tabs>
                <w:tab w:val="clear" w:pos="4513"/>
                <w:tab w:val="clear" w:pos="9026"/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557A3A">
              <w:rPr>
                <w:rFonts w:ascii="Arial" w:hAnsi="Arial" w:cs="Arial"/>
                <w:i/>
                <w:sz w:val="24"/>
                <w:szCs w:val="24"/>
              </w:rPr>
              <w:t>Service Industries &amp; Retail Skills</w:t>
            </w:r>
          </w:p>
          <w:p w14:paraId="34CFCE0D" w14:textId="77777777" w:rsidR="00557A3A" w:rsidRPr="00557A3A" w:rsidRDefault="00557A3A" w:rsidP="00557A3A">
            <w:pPr>
              <w:pStyle w:val="Header"/>
              <w:numPr>
                <w:ilvl w:val="0"/>
                <w:numId w:val="33"/>
              </w:numPr>
              <w:tabs>
                <w:tab w:val="clear" w:pos="4513"/>
                <w:tab w:val="clear" w:pos="9026"/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557A3A">
              <w:rPr>
                <w:rFonts w:ascii="Arial" w:hAnsi="Arial" w:cs="Arial"/>
                <w:i/>
                <w:sz w:val="24"/>
                <w:szCs w:val="24"/>
              </w:rPr>
              <w:t>Health and Care</w:t>
            </w:r>
          </w:p>
          <w:p w14:paraId="232093E1" w14:textId="77777777" w:rsidR="00557A3A" w:rsidRPr="00557A3A" w:rsidRDefault="00557A3A" w:rsidP="00557A3A">
            <w:pPr>
              <w:pStyle w:val="Header"/>
              <w:numPr>
                <w:ilvl w:val="0"/>
                <w:numId w:val="33"/>
              </w:numPr>
              <w:tabs>
                <w:tab w:val="clear" w:pos="4513"/>
                <w:tab w:val="clear" w:pos="9026"/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557A3A">
              <w:rPr>
                <w:rFonts w:ascii="Arial" w:hAnsi="Arial" w:cs="Arial"/>
                <w:i/>
                <w:sz w:val="24"/>
                <w:szCs w:val="24"/>
              </w:rPr>
              <w:t>Child Care</w:t>
            </w:r>
          </w:p>
          <w:p w14:paraId="33D5D955" w14:textId="77777777" w:rsidR="00557A3A" w:rsidRPr="00557A3A" w:rsidRDefault="00557A3A" w:rsidP="00557A3A">
            <w:pPr>
              <w:pStyle w:val="Header"/>
              <w:numPr>
                <w:ilvl w:val="0"/>
                <w:numId w:val="33"/>
              </w:numPr>
              <w:tabs>
                <w:tab w:val="clear" w:pos="4513"/>
                <w:tab w:val="clear" w:pos="9026"/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557A3A">
              <w:rPr>
                <w:rFonts w:ascii="Arial" w:hAnsi="Arial" w:cs="Arial"/>
                <w:i/>
                <w:sz w:val="24"/>
                <w:szCs w:val="24"/>
              </w:rPr>
              <w:t xml:space="preserve">Visual &amp; Performing Arts </w:t>
            </w:r>
          </w:p>
          <w:p w14:paraId="2DFF6D5E" w14:textId="77777777" w:rsidR="00557A3A" w:rsidRPr="00557A3A" w:rsidRDefault="00557A3A" w:rsidP="00557A3A">
            <w:pPr>
              <w:pStyle w:val="Header"/>
              <w:numPr>
                <w:ilvl w:val="0"/>
                <w:numId w:val="33"/>
              </w:numPr>
              <w:tabs>
                <w:tab w:val="clear" w:pos="4513"/>
                <w:tab w:val="clear" w:pos="9026"/>
                <w:tab w:val="left" w:pos="720"/>
                <w:tab w:val="center" w:pos="4320"/>
                <w:tab w:val="right" w:pos="864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557A3A">
              <w:rPr>
                <w:rFonts w:ascii="Arial" w:hAnsi="Arial" w:cs="Arial"/>
                <w:i/>
                <w:sz w:val="24"/>
                <w:szCs w:val="24"/>
              </w:rPr>
              <w:t>Computing</w:t>
            </w:r>
          </w:p>
          <w:p w14:paraId="3B1380AC" w14:textId="77777777" w:rsidR="0092237F" w:rsidRPr="00557A3A" w:rsidRDefault="0092237F" w:rsidP="00557A3A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7988FAA7" w14:textId="77777777" w:rsidR="00491855" w:rsidRDefault="00491855" w:rsidP="00E67A1D">
      <w:pPr>
        <w:pStyle w:val="BodyText"/>
        <w:spacing w:after="0"/>
        <w:rPr>
          <w:rFonts w:ascii="Calibri" w:hAnsi="Calibri" w:cs="Calibri"/>
          <w:b/>
          <w:sz w:val="36"/>
          <w:szCs w:val="36"/>
          <w:u w:val="single"/>
        </w:rPr>
      </w:pPr>
    </w:p>
    <w:p w14:paraId="1704CA30" w14:textId="77777777" w:rsidR="00491855" w:rsidRDefault="00491855">
      <w:pPr>
        <w:rPr>
          <w:rFonts w:ascii="Calibri" w:eastAsia="Times New Roman" w:hAnsi="Calibri" w:cs="Calibri"/>
          <w:b/>
          <w:sz w:val="36"/>
          <w:szCs w:val="36"/>
          <w:u w:val="single"/>
        </w:rPr>
      </w:pPr>
      <w:r>
        <w:rPr>
          <w:rFonts w:ascii="Calibri" w:hAnsi="Calibri" w:cs="Calibri"/>
          <w:b/>
          <w:sz w:val="36"/>
          <w:szCs w:val="36"/>
          <w:u w:val="single"/>
        </w:rPr>
        <w:br w:type="page"/>
      </w:r>
    </w:p>
    <w:p w14:paraId="2DCD4E1C" w14:textId="77777777" w:rsidR="008026CE" w:rsidRDefault="008026CE" w:rsidP="00E67A1D">
      <w:pPr>
        <w:pStyle w:val="BodyText"/>
        <w:spacing w:after="0"/>
        <w:rPr>
          <w:rFonts w:ascii="Calibri" w:hAnsi="Calibri" w:cs="Calibri"/>
          <w:b/>
          <w:sz w:val="36"/>
          <w:szCs w:val="3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2237F" w14:paraId="2E59B21B" w14:textId="77777777" w:rsidTr="0091271D">
        <w:tc>
          <w:tcPr>
            <w:tcW w:w="10485" w:type="dxa"/>
            <w:shd w:val="clear" w:color="auto" w:fill="183B77"/>
          </w:tcPr>
          <w:p w14:paraId="383A4444" w14:textId="77777777" w:rsidR="0092237F" w:rsidRPr="000B38C6" w:rsidRDefault="0092237F" w:rsidP="00E67A1D">
            <w:pPr>
              <w:rPr>
                <w:rFonts w:ascii="Calibri" w:hAnsi="Calibri" w:cs="Calibri"/>
                <w:b/>
                <w:color w:val="FF0000"/>
              </w:rPr>
            </w:pPr>
            <w:r w:rsidRPr="006373BC"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>Person Specification</w:t>
            </w:r>
          </w:p>
        </w:tc>
      </w:tr>
      <w:tr w:rsidR="00F43D44" w14:paraId="63C54FA0" w14:textId="77777777" w:rsidTr="007015F7">
        <w:tc>
          <w:tcPr>
            <w:tcW w:w="10485" w:type="dxa"/>
          </w:tcPr>
          <w:p w14:paraId="421281A3" w14:textId="77777777" w:rsidR="00F43D44" w:rsidRPr="00637FE3" w:rsidRDefault="00F43D44" w:rsidP="00E67A1D">
            <w:pPr>
              <w:rPr>
                <w:rFonts w:ascii="Arial" w:hAnsi="Arial" w:cs="Arial"/>
                <w:b/>
                <w:color w:val="0E65A3"/>
              </w:rPr>
            </w:pPr>
            <w:r w:rsidRPr="00637FE3">
              <w:rPr>
                <w:rFonts w:ascii="Arial" w:hAnsi="Arial" w:cs="Arial"/>
                <w:b/>
                <w:color w:val="0E65A3"/>
                <w:sz w:val="28"/>
                <w:szCs w:val="28"/>
              </w:rPr>
              <w:t>Qualifications</w:t>
            </w:r>
            <w:r w:rsidR="00637FE3">
              <w:rPr>
                <w:rFonts w:ascii="Arial" w:hAnsi="Arial" w:cs="Arial"/>
                <w:b/>
                <w:color w:val="0E65A3"/>
                <w:sz w:val="28"/>
                <w:szCs w:val="28"/>
              </w:rPr>
              <w:br/>
            </w:r>
          </w:p>
          <w:p w14:paraId="5B041D29" w14:textId="77777777" w:rsidR="00491855" w:rsidRPr="00C75069" w:rsidRDefault="00491855" w:rsidP="00C7506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napToGrid w:val="0"/>
              </w:rPr>
            </w:pPr>
            <w:r w:rsidRPr="00C75069">
              <w:rPr>
                <w:rFonts w:ascii="Arial" w:hAnsi="Arial" w:cs="Arial"/>
                <w:snapToGrid w:val="0"/>
              </w:rPr>
              <w:t>An appropriate Level 2 qualification or equivalent, in supporting students with learning difficulties/care or the commitment to complete within an agreed timescale</w:t>
            </w:r>
          </w:p>
          <w:p w14:paraId="47DF8AA8" w14:textId="77777777" w:rsidR="00491855" w:rsidRPr="00C75069" w:rsidRDefault="00491855" w:rsidP="00C7506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napToGrid w:val="0"/>
              </w:rPr>
            </w:pPr>
            <w:r w:rsidRPr="00C75069">
              <w:rPr>
                <w:rFonts w:ascii="Arial" w:hAnsi="Arial" w:cs="Arial"/>
                <w:snapToGrid w:val="0"/>
              </w:rPr>
              <w:t>Grade C or above in Maths and English (or equivalent).</w:t>
            </w:r>
          </w:p>
          <w:p w14:paraId="098A0D39" w14:textId="77777777" w:rsidR="00491855" w:rsidRPr="00C75069" w:rsidRDefault="00491855" w:rsidP="00C7506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napToGrid w:val="0"/>
              </w:rPr>
            </w:pPr>
            <w:r w:rsidRPr="00C75069">
              <w:rPr>
                <w:rFonts w:ascii="Arial" w:hAnsi="Arial" w:cs="Arial"/>
                <w:snapToGrid w:val="0"/>
              </w:rPr>
              <w:t>A commitment to undertake any mandatory training relevant to the role.</w:t>
            </w:r>
          </w:p>
          <w:p w14:paraId="1029FA2F" w14:textId="77777777" w:rsidR="00491855" w:rsidRPr="00C75069" w:rsidRDefault="00491855" w:rsidP="00C7506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napToGrid w:val="0"/>
              </w:rPr>
            </w:pPr>
            <w:r w:rsidRPr="00C75069">
              <w:rPr>
                <w:rFonts w:ascii="Arial" w:hAnsi="Arial" w:cs="Arial"/>
                <w:snapToGrid w:val="0"/>
              </w:rPr>
              <w:t>Risk Assessment Qualification – Desirable.</w:t>
            </w:r>
          </w:p>
          <w:p w14:paraId="356F9293" w14:textId="77777777" w:rsidR="00491855" w:rsidRPr="00C75069" w:rsidRDefault="00491855" w:rsidP="00C7506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napToGrid w:val="0"/>
              </w:rPr>
            </w:pPr>
            <w:r w:rsidRPr="00C75069">
              <w:rPr>
                <w:rFonts w:ascii="Arial" w:hAnsi="Arial" w:cs="Arial"/>
                <w:snapToGrid w:val="0"/>
              </w:rPr>
              <w:t xml:space="preserve">First Aid Qualification – Desirable. </w:t>
            </w:r>
          </w:p>
          <w:p w14:paraId="1456DF68" w14:textId="77777777" w:rsidR="006C23AB" w:rsidRPr="00CA6007" w:rsidRDefault="006C23AB" w:rsidP="006C23AB">
            <w:pPr>
              <w:pStyle w:val="ListParagraph"/>
              <w:spacing w:before="120" w:line="276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CA6007" w14:paraId="5D071898" w14:textId="77777777" w:rsidTr="007015F7">
        <w:tc>
          <w:tcPr>
            <w:tcW w:w="10485" w:type="dxa"/>
          </w:tcPr>
          <w:p w14:paraId="238CABD5" w14:textId="77777777" w:rsidR="00CA6007" w:rsidRDefault="00CA6007" w:rsidP="00E67A1D">
            <w:pPr>
              <w:rPr>
                <w:rFonts w:ascii="Arial" w:hAnsi="Arial" w:cs="Arial"/>
                <w:b/>
                <w:color w:val="0E65A3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E65A3"/>
                <w:sz w:val="28"/>
                <w:szCs w:val="28"/>
              </w:rPr>
              <w:t>Knowledge &amp; Skills</w:t>
            </w:r>
          </w:p>
          <w:p w14:paraId="66A8C3C6" w14:textId="77777777" w:rsidR="00C75069" w:rsidRDefault="00C75069" w:rsidP="00E67A1D">
            <w:pPr>
              <w:rPr>
                <w:rFonts w:ascii="Arial" w:hAnsi="Arial" w:cs="Arial"/>
                <w:b/>
                <w:color w:val="0E65A3"/>
                <w:sz w:val="28"/>
                <w:szCs w:val="28"/>
              </w:rPr>
            </w:pPr>
          </w:p>
          <w:p w14:paraId="736B6203" w14:textId="77777777" w:rsidR="00C75069" w:rsidRPr="00C75069" w:rsidRDefault="00C75069" w:rsidP="00C75069">
            <w:pPr>
              <w:numPr>
                <w:ilvl w:val="0"/>
                <w:numId w:val="25"/>
              </w:numPr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C75069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Knowledge</w:t>
            </w:r>
            <w:r w:rsidRPr="00C75069">
              <w:rPr>
                <w:rFonts w:ascii="Arial" w:hAnsi="Arial" w:cs="Arial"/>
                <w:snapToGrid w:val="0"/>
                <w:sz w:val="24"/>
                <w:szCs w:val="24"/>
              </w:rPr>
              <w:t xml:space="preserve"> of health and safety issues.</w:t>
            </w:r>
          </w:p>
          <w:p w14:paraId="799BFA2F" w14:textId="77777777" w:rsidR="00C75069" w:rsidRPr="00C75069" w:rsidRDefault="00C75069" w:rsidP="00C75069">
            <w:pPr>
              <w:numPr>
                <w:ilvl w:val="0"/>
                <w:numId w:val="25"/>
              </w:numPr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C75069">
              <w:rPr>
                <w:rFonts w:ascii="Arial" w:hAnsi="Arial" w:cs="Arial"/>
                <w:snapToGrid w:val="0"/>
                <w:sz w:val="24"/>
                <w:szCs w:val="24"/>
              </w:rPr>
              <w:t>Knowledge of the process of assessment of risk.</w:t>
            </w:r>
          </w:p>
          <w:p w14:paraId="6FD9C8E5" w14:textId="77777777" w:rsidR="00C75069" w:rsidRPr="00C75069" w:rsidRDefault="00C75069" w:rsidP="00C75069">
            <w:pPr>
              <w:numPr>
                <w:ilvl w:val="0"/>
                <w:numId w:val="25"/>
              </w:numPr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C75069">
              <w:rPr>
                <w:rFonts w:ascii="Arial" w:hAnsi="Arial" w:cs="Arial"/>
                <w:snapToGrid w:val="0"/>
                <w:sz w:val="24"/>
                <w:szCs w:val="24"/>
              </w:rPr>
              <w:t>Ability to work as part of a team and Independently.</w:t>
            </w:r>
          </w:p>
          <w:p w14:paraId="10FCE1B8" w14:textId="77777777" w:rsidR="00C75069" w:rsidRPr="00C75069" w:rsidRDefault="00C75069" w:rsidP="00C75069">
            <w:pPr>
              <w:numPr>
                <w:ilvl w:val="0"/>
                <w:numId w:val="25"/>
              </w:numPr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C75069">
              <w:rPr>
                <w:rFonts w:ascii="Arial" w:hAnsi="Arial" w:cs="Arial"/>
                <w:snapToGrid w:val="0"/>
                <w:sz w:val="24"/>
                <w:szCs w:val="24"/>
              </w:rPr>
              <w:t>Can demonstrate the ability to communicate effectively with staff and students at all levels.</w:t>
            </w:r>
          </w:p>
          <w:p w14:paraId="506C124E" w14:textId="77777777" w:rsidR="006C23AB" w:rsidRPr="00C75069" w:rsidRDefault="006C23AB" w:rsidP="00C75069">
            <w:pPr>
              <w:spacing w:before="120" w:line="276" w:lineRule="auto"/>
              <w:ind w:left="360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E40720" w14:paraId="4627E2C4" w14:textId="77777777" w:rsidTr="006C23AB">
        <w:trPr>
          <w:trHeight w:val="2825"/>
        </w:trPr>
        <w:tc>
          <w:tcPr>
            <w:tcW w:w="10485" w:type="dxa"/>
          </w:tcPr>
          <w:p w14:paraId="74476C63" w14:textId="77777777" w:rsidR="00E40720" w:rsidRPr="00637FE3" w:rsidRDefault="00E40720" w:rsidP="00E67A1D">
            <w:pPr>
              <w:rPr>
                <w:rFonts w:ascii="Arial" w:hAnsi="Arial" w:cs="Arial"/>
                <w:b/>
                <w:color w:val="0E65A3"/>
                <w:sz w:val="28"/>
                <w:szCs w:val="28"/>
              </w:rPr>
            </w:pPr>
            <w:r w:rsidRPr="00637FE3">
              <w:rPr>
                <w:rFonts w:ascii="Arial" w:hAnsi="Arial" w:cs="Arial"/>
                <w:b/>
                <w:color w:val="0E65A3"/>
                <w:sz w:val="28"/>
                <w:szCs w:val="28"/>
              </w:rPr>
              <w:t>Experience</w:t>
            </w:r>
            <w:r>
              <w:rPr>
                <w:rFonts w:ascii="Arial" w:hAnsi="Arial" w:cs="Arial"/>
                <w:b/>
                <w:color w:val="0E65A3"/>
                <w:sz w:val="28"/>
                <w:szCs w:val="28"/>
              </w:rPr>
              <w:br/>
            </w:r>
          </w:p>
          <w:p w14:paraId="731604C1" w14:textId="77777777" w:rsidR="00C75069" w:rsidRPr="00C75069" w:rsidRDefault="00C75069" w:rsidP="00C75069">
            <w:pPr>
              <w:keepNext/>
              <w:numPr>
                <w:ilvl w:val="0"/>
                <w:numId w:val="25"/>
              </w:numPr>
              <w:spacing w:before="120" w:line="276" w:lineRule="auto"/>
              <w:jc w:val="both"/>
              <w:outlineLvl w:val="8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C75069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Knowledge of/experience in working with students with learning difficulties and disabilities</w:t>
            </w:r>
          </w:p>
          <w:p w14:paraId="2EC14472" w14:textId="77777777" w:rsidR="00A3440B" w:rsidRDefault="00C75069" w:rsidP="00C75069">
            <w:pPr>
              <w:numPr>
                <w:ilvl w:val="0"/>
                <w:numId w:val="25"/>
              </w:numPr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C75069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Demonstrate and evidence Vocational experience in relevant subject area.</w:t>
            </w:r>
          </w:p>
          <w:p w14:paraId="476B8548" w14:textId="77777777" w:rsidR="006C23AB" w:rsidRDefault="006C23AB" w:rsidP="0091519D">
            <w:pPr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</w:p>
          <w:p w14:paraId="02E4FA05" w14:textId="77777777" w:rsidR="006C23AB" w:rsidRDefault="006C23AB" w:rsidP="0091519D">
            <w:pPr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</w:p>
          <w:p w14:paraId="255843A5" w14:textId="77777777" w:rsidR="00E40720" w:rsidRPr="00642A5F" w:rsidRDefault="00E40720" w:rsidP="009151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2324">
              <w:rPr>
                <w:rFonts w:ascii="Arial" w:hAnsi="Arial" w:cs="Arial"/>
                <w:b/>
                <w:sz w:val="24"/>
                <w:szCs w:val="24"/>
              </w:rPr>
              <w:t>Please note that all appointments are subject to a satisfactory Enhanced Disclosure and Barring Service check and receipt</w:t>
            </w:r>
            <w:r w:rsidR="00642A5F">
              <w:rPr>
                <w:rFonts w:ascii="Arial" w:hAnsi="Arial" w:cs="Arial"/>
                <w:b/>
                <w:sz w:val="24"/>
                <w:szCs w:val="24"/>
              </w:rPr>
              <w:t xml:space="preserve"> of two satisfactory references.</w:t>
            </w:r>
          </w:p>
        </w:tc>
      </w:tr>
    </w:tbl>
    <w:p w14:paraId="0333512C" w14:textId="77777777" w:rsidR="00E67A1D" w:rsidRPr="0091271D" w:rsidRDefault="00E67A1D" w:rsidP="006C4AE1">
      <w:pPr>
        <w:rPr>
          <w:rFonts w:ascii="Calibri" w:hAnsi="Calibri" w:cs="Calibri"/>
          <w:b/>
          <w:sz w:val="36"/>
          <w:szCs w:val="36"/>
          <w:u w:val="single"/>
        </w:rPr>
      </w:pPr>
    </w:p>
    <w:sectPr w:rsidR="00E67A1D" w:rsidRPr="0091271D" w:rsidSect="00E40720">
      <w:headerReference w:type="default" r:id="rId11"/>
      <w:footerReference w:type="default" r:id="rId12"/>
      <w:pgSz w:w="11906" w:h="16838"/>
      <w:pgMar w:top="1701" w:right="720" w:bottom="15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B7738" w14:textId="77777777" w:rsidR="00C146FA" w:rsidRDefault="00C146FA" w:rsidP="0091271D">
      <w:pPr>
        <w:spacing w:after="0" w:line="240" w:lineRule="auto"/>
      </w:pPr>
      <w:r>
        <w:separator/>
      </w:r>
    </w:p>
  </w:endnote>
  <w:endnote w:type="continuationSeparator" w:id="0">
    <w:p w14:paraId="64FF9EE1" w14:textId="77777777" w:rsidR="00C146FA" w:rsidRDefault="00C146FA" w:rsidP="0091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A2F4F" w14:textId="77777777" w:rsidR="0091271D" w:rsidRDefault="0091271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A960800" wp14:editId="48BDD88B">
          <wp:simplePos x="0" y="0"/>
          <wp:positionH relativeFrom="column">
            <wp:posOffset>0</wp:posOffset>
          </wp:positionH>
          <wp:positionV relativeFrom="paragraph">
            <wp:posOffset>-469900</wp:posOffset>
          </wp:positionV>
          <wp:extent cx="6666865" cy="885429"/>
          <wp:effectExtent l="0" t="0" r="635" b="3810"/>
          <wp:wrapNone/>
          <wp:docPr id="2" name="Picture 2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 Template HR Job Ad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6865" cy="88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CC674" w14:textId="77777777" w:rsidR="00C146FA" w:rsidRDefault="00C146FA" w:rsidP="0091271D">
      <w:pPr>
        <w:spacing w:after="0" w:line="240" w:lineRule="auto"/>
      </w:pPr>
      <w:r>
        <w:separator/>
      </w:r>
    </w:p>
  </w:footnote>
  <w:footnote w:type="continuationSeparator" w:id="0">
    <w:p w14:paraId="378CAFFE" w14:textId="77777777" w:rsidR="00C146FA" w:rsidRDefault="00C146FA" w:rsidP="0091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74A79" w14:textId="77777777" w:rsidR="0091271D" w:rsidRDefault="009127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5D6B8" wp14:editId="2FAB52D8">
          <wp:simplePos x="0" y="0"/>
          <wp:positionH relativeFrom="column">
            <wp:posOffset>-457200</wp:posOffset>
          </wp:positionH>
          <wp:positionV relativeFrom="paragraph">
            <wp:posOffset>-441960</wp:posOffset>
          </wp:positionV>
          <wp:extent cx="7563600" cy="1004529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Template HR Job A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04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E52"/>
    <w:multiLevelType w:val="hybridMultilevel"/>
    <w:tmpl w:val="9F225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23BB"/>
    <w:multiLevelType w:val="hybridMultilevel"/>
    <w:tmpl w:val="DDF23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15F56"/>
    <w:multiLevelType w:val="hybridMultilevel"/>
    <w:tmpl w:val="443AD9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56C80"/>
    <w:multiLevelType w:val="hybridMultilevel"/>
    <w:tmpl w:val="7F7659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217ABF"/>
    <w:multiLevelType w:val="hybridMultilevel"/>
    <w:tmpl w:val="9B825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527AE"/>
    <w:multiLevelType w:val="hybridMultilevel"/>
    <w:tmpl w:val="C6A07A18"/>
    <w:lvl w:ilvl="0" w:tplc="82BE51D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C25D7F"/>
    <w:multiLevelType w:val="hybridMultilevel"/>
    <w:tmpl w:val="3E2ED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6791C"/>
    <w:multiLevelType w:val="hybridMultilevel"/>
    <w:tmpl w:val="DFE00D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546324"/>
    <w:multiLevelType w:val="hybridMultilevel"/>
    <w:tmpl w:val="EAD20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56232"/>
    <w:multiLevelType w:val="hybridMultilevel"/>
    <w:tmpl w:val="E6EA2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7C7857"/>
    <w:multiLevelType w:val="hybridMultilevel"/>
    <w:tmpl w:val="A94EA8A4"/>
    <w:lvl w:ilvl="0" w:tplc="331AF2E0">
      <w:start w:val="1"/>
      <w:numFmt w:val="decimal"/>
      <w:lvlText w:val="%1."/>
      <w:lvlJc w:val="left"/>
      <w:pPr>
        <w:ind w:left="1800" w:hanging="72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4B27F9"/>
    <w:multiLevelType w:val="hybridMultilevel"/>
    <w:tmpl w:val="BE8804C6"/>
    <w:lvl w:ilvl="0" w:tplc="328A1E6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687"/>
    <w:multiLevelType w:val="hybridMultilevel"/>
    <w:tmpl w:val="286C1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593329"/>
    <w:multiLevelType w:val="hybridMultilevel"/>
    <w:tmpl w:val="834C9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9E0B04"/>
    <w:multiLevelType w:val="hybridMultilevel"/>
    <w:tmpl w:val="019E5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8C0941"/>
    <w:multiLevelType w:val="hybridMultilevel"/>
    <w:tmpl w:val="81AAD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57403"/>
    <w:multiLevelType w:val="hybridMultilevel"/>
    <w:tmpl w:val="E26850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76394A"/>
    <w:multiLevelType w:val="hybridMultilevel"/>
    <w:tmpl w:val="48B603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E013F8"/>
    <w:multiLevelType w:val="hybridMultilevel"/>
    <w:tmpl w:val="82F0D37C"/>
    <w:lvl w:ilvl="0" w:tplc="AAA03D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400777"/>
    <w:multiLevelType w:val="hybridMultilevel"/>
    <w:tmpl w:val="A56CC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75B14"/>
    <w:multiLevelType w:val="hybridMultilevel"/>
    <w:tmpl w:val="91560420"/>
    <w:lvl w:ilvl="0" w:tplc="D08059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A647F"/>
    <w:multiLevelType w:val="hybridMultilevel"/>
    <w:tmpl w:val="2DCE84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E91330"/>
    <w:multiLevelType w:val="hybridMultilevel"/>
    <w:tmpl w:val="A5BE0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AE199D"/>
    <w:multiLevelType w:val="hybridMultilevel"/>
    <w:tmpl w:val="B56CA7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6D1755"/>
    <w:multiLevelType w:val="hybridMultilevel"/>
    <w:tmpl w:val="15CA3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87727"/>
    <w:multiLevelType w:val="hybridMultilevel"/>
    <w:tmpl w:val="72C0A61E"/>
    <w:lvl w:ilvl="0" w:tplc="01927C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A596E"/>
    <w:multiLevelType w:val="hybridMultilevel"/>
    <w:tmpl w:val="51467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21FF5"/>
    <w:multiLevelType w:val="hybridMultilevel"/>
    <w:tmpl w:val="78105F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155B92"/>
    <w:multiLevelType w:val="hybridMultilevel"/>
    <w:tmpl w:val="0860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532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7081A"/>
    <w:multiLevelType w:val="hybridMultilevel"/>
    <w:tmpl w:val="11E4C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FF4820"/>
    <w:multiLevelType w:val="hybridMultilevel"/>
    <w:tmpl w:val="8CA89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96104"/>
    <w:multiLevelType w:val="hybridMultilevel"/>
    <w:tmpl w:val="0F28D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2318E5"/>
    <w:multiLevelType w:val="hybridMultilevel"/>
    <w:tmpl w:val="65F4E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306A9"/>
    <w:multiLevelType w:val="hybridMultilevel"/>
    <w:tmpl w:val="46768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31"/>
  </w:num>
  <w:num w:numId="4">
    <w:abstractNumId w:val="13"/>
  </w:num>
  <w:num w:numId="5">
    <w:abstractNumId w:val="29"/>
  </w:num>
  <w:num w:numId="6">
    <w:abstractNumId w:val="9"/>
  </w:num>
  <w:num w:numId="7">
    <w:abstractNumId w:val="1"/>
  </w:num>
  <w:num w:numId="8">
    <w:abstractNumId w:val="6"/>
  </w:num>
  <w:num w:numId="9">
    <w:abstractNumId w:val="14"/>
  </w:num>
  <w:num w:numId="10">
    <w:abstractNumId w:val="30"/>
  </w:num>
  <w:num w:numId="11">
    <w:abstractNumId w:val="24"/>
  </w:num>
  <w:num w:numId="12">
    <w:abstractNumId w:val="12"/>
  </w:num>
  <w:num w:numId="13">
    <w:abstractNumId w:val="17"/>
  </w:num>
  <w:num w:numId="14">
    <w:abstractNumId w:val="20"/>
  </w:num>
  <w:num w:numId="15">
    <w:abstractNumId w:val="27"/>
  </w:num>
  <w:num w:numId="16">
    <w:abstractNumId w:val="19"/>
  </w:num>
  <w:num w:numId="17">
    <w:abstractNumId w:val="4"/>
  </w:num>
  <w:num w:numId="18">
    <w:abstractNumId w:val="8"/>
  </w:num>
  <w:num w:numId="19">
    <w:abstractNumId w:val="22"/>
  </w:num>
  <w:num w:numId="20">
    <w:abstractNumId w:val="2"/>
  </w:num>
  <w:num w:numId="21">
    <w:abstractNumId w:val="33"/>
  </w:num>
  <w:num w:numId="22">
    <w:abstractNumId w:val="16"/>
  </w:num>
  <w:num w:numId="23">
    <w:abstractNumId w:val="21"/>
  </w:num>
  <w:num w:numId="24">
    <w:abstractNumId w:val="26"/>
  </w:num>
  <w:num w:numId="25">
    <w:abstractNumId w:val="0"/>
  </w:num>
  <w:num w:numId="26">
    <w:abstractNumId w:val="32"/>
  </w:num>
  <w:num w:numId="27">
    <w:abstractNumId w:val="23"/>
  </w:num>
  <w:num w:numId="28">
    <w:abstractNumId w:val="25"/>
  </w:num>
  <w:num w:numId="29">
    <w:abstractNumId w:val="3"/>
  </w:num>
  <w:num w:numId="30">
    <w:abstractNumId w:val="7"/>
  </w:num>
  <w:num w:numId="31">
    <w:abstractNumId w:val="10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7CF"/>
    <w:rsid w:val="0002642C"/>
    <w:rsid w:val="00030A2C"/>
    <w:rsid w:val="00037C83"/>
    <w:rsid w:val="00061955"/>
    <w:rsid w:val="000B38C6"/>
    <w:rsid w:val="000D3A79"/>
    <w:rsid w:val="00105911"/>
    <w:rsid w:val="00125617"/>
    <w:rsid w:val="00197A0F"/>
    <w:rsid w:val="001B11AF"/>
    <w:rsid w:val="001B7D34"/>
    <w:rsid w:val="001F6ABC"/>
    <w:rsid w:val="002647D1"/>
    <w:rsid w:val="00275FA6"/>
    <w:rsid w:val="0029316E"/>
    <w:rsid w:val="002A77C4"/>
    <w:rsid w:val="002D38F8"/>
    <w:rsid w:val="002D49AF"/>
    <w:rsid w:val="00304A4B"/>
    <w:rsid w:val="00306A0A"/>
    <w:rsid w:val="00351FF7"/>
    <w:rsid w:val="0039144F"/>
    <w:rsid w:val="003B29F8"/>
    <w:rsid w:val="003D6DAA"/>
    <w:rsid w:val="003E1A9A"/>
    <w:rsid w:val="003E33B2"/>
    <w:rsid w:val="003F00A5"/>
    <w:rsid w:val="003F1020"/>
    <w:rsid w:val="0041640F"/>
    <w:rsid w:val="00416663"/>
    <w:rsid w:val="00447EEC"/>
    <w:rsid w:val="00491855"/>
    <w:rsid w:val="004B498D"/>
    <w:rsid w:val="004D2521"/>
    <w:rsid w:val="004F302F"/>
    <w:rsid w:val="004F30DD"/>
    <w:rsid w:val="005227D1"/>
    <w:rsid w:val="00557A3A"/>
    <w:rsid w:val="00560C6F"/>
    <w:rsid w:val="00560D1B"/>
    <w:rsid w:val="005B19E6"/>
    <w:rsid w:val="005E6603"/>
    <w:rsid w:val="006071F9"/>
    <w:rsid w:val="006373BC"/>
    <w:rsid w:val="00637FE3"/>
    <w:rsid w:val="00642A5F"/>
    <w:rsid w:val="006520C2"/>
    <w:rsid w:val="00672A7F"/>
    <w:rsid w:val="006B3BEC"/>
    <w:rsid w:val="006B5F0C"/>
    <w:rsid w:val="006C23AB"/>
    <w:rsid w:val="006C4AE1"/>
    <w:rsid w:val="006E24C6"/>
    <w:rsid w:val="00704803"/>
    <w:rsid w:val="007110CC"/>
    <w:rsid w:val="00764C3E"/>
    <w:rsid w:val="008026CE"/>
    <w:rsid w:val="00827450"/>
    <w:rsid w:val="008467CF"/>
    <w:rsid w:val="008854A5"/>
    <w:rsid w:val="00886105"/>
    <w:rsid w:val="00907E38"/>
    <w:rsid w:val="0091271D"/>
    <w:rsid w:val="0091519D"/>
    <w:rsid w:val="0092237F"/>
    <w:rsid w:val="00944C66"/>
    <w:rsid w:val="00992104"/>
    <w:rsid w:val="009C3823"/>
    <w:rsid w:val="00A015F0"/>
    <w:rsid w:val="00A216D5"/>
    <w:rsid w:val="00A3440B"/>
    <w:rsid w:val="00A51CEB"/>
    <w:rsid w:val="00AE0402"/>
    <w:rsid w:val="00AE3600"/>
    <w:rsid w:val="00AE48F2"/>
    <w:rsid w:val="00AF45C3"/>
    <w:rsid w:val="00B003F7"/>
    <w:rsid w:val="00B15A21"/>
    <w:rsid w:val="00B437F3"/>
    <w:rsid w:val="00BC296F"/>
    <w:rsid w:val="00BC320C"/>
    <w:rsid w:val="00BD68A9"/>
    <w:rsid w:val="00BE15BB"/>
    <w:rsid w:val="00BF0C48"/>
    <w:rsid w:val="00BF77B5"/>
    <w:rsid w:val="00C146FA"/>
    <w:rsid w:val="00C37B80"/>
    <w:rsid w:val="00C548D3"/>
    <w:rsid w:val="00C74A5B"/>
    <w:rsid w:val="00C75069"/>
    <w:rsid w:val="00C904F9"/>
    <w:rsid w:val="00C93E8D"/>
    <w:rsid w:val="00C951AE"/>
    <w:rsid w:val="00CA6007"/>
    <w:rsid w:val="00CB2006"/>
    <w:rsid w:val="00D338E6"/>
    <w:rsid w:val="00D76ACD"/>
    <w:rsid w:val="00D83D72"/>
    <w:rsid w:val="00DA5442"/>
    <w:rsid w:val="00DF3FA2"/>
    <w:rsid w:val="00DF778C"/>
    <w:rsid w:val="00E1387C"/>
    <w:rsid w:val="00E319AD"/>
    <w:rsid w:val="00E40720"/>
    <w:rsid w:val="00E61B37"/>
    <w:rsid w:val="00E67A1D"/>
    <w:rsid w:val="00E70099"/>
    <w:rsid w:val="00EB0101"/>
    <w:rsid w:val="00F01D61"/>
    <w:rsid w:val="00F43D44"/>
    <w:rsid w:val="00F64157"/>
    <w:rsid w:val="00F724DC"/>
    <w:rsid w:val="00F802F3"/>
    <w:rsid w:val="00FB57C0"/>
    <w:rsid w:val="00FC00F4"/>
    <w:rsid w:val="00FF25A3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ADCE8D"/>
  <w15:chartTrackingRefBased/>
  <w15:docId w15:val="{BC53E88C-7963-4103-9F3E-6357DEE8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7A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67A1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7A1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6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12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71D"/>
  </w:style>
  <w:style w:type="paragraph" w:styleId="Footer">
    <w:name w:val="footer"/>
    <w:basedOn w:val="Normal"/>
    <w:link w:val="FooterChar"/>
    <w:uiPriority w:val="99"/>
    <w:unhideWhenUsed/>
    <w:rsid w:val="00912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E2C6864CA4344A8CFECDA633FBD2D" ma:contentTypeVersion="14" ma:contentTypeDescription="Create a new document." ma:contentTypeScope="" ma:versionID="818d04d7abc64497ef1e4e16a7a9e9e3">
  <xsd:schema xmlns:xsd="http://www.w3.org/2001/XMLSchema" xmlns:xs="http://www.w3.org/2001/XMLSchema" xmlns:p="http://schemas.microsoft.com/office/2006/metadata/properties" xmlns:ns1="http://schemas.microsoft.com/sharepoint/v3" xmlns:ns3="5de5d60d-f0f7-4870-8154-5be85401f22b" xmlns:ns4="ea39f8f4-2d2f-4f7c-aa83-6287aa4166a1" targetNamespace="http://schemas.microsoft.com/office/2006/metadata/properties" ma:root="true" ma:fieldsID="7e334026e37c5dc9bd34d6bd5b59e371" ns1:_="" ns3:_="" ns4:_="">
    <xsd:import namespace="http://schemas.microsoft.com/sharepoint/v3"/>
    <xsd:import namespace="5de5d60d-f0f7-4870-8154-5be85401f22b"/>
    <xsd:import namespace="ea39f8f4-2d2f-4f7c-aa83-6287aa4166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5d60d-f0f7-4870-8154-5be85401f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9f8f4-2d2f-4f7c-aa83-6287aa416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92D37-E701-4353-AA6A-FE02D819F87E}">
  <ds:schemaRefs>
    <ds:schemaRef ds:uri="http://purl.org/dc/elements/1.1/"/>
    <ds:schemaRef ds:uri="http://schemas.microsoft.com/office/2006/metadata/properties"/>
    <ds:schemaRef ds:uri="http://purl.org/dc/terms/"/>
    <ds:schemaRef ds:uri="ea39f8f4-2d2f-4f7c-aa83-6287aa4166a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de5d60d-f0f7-4870-8154-5be85401f22b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16D87F-EDF6-4641-9FB8-41B8539E0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3B3BF-C99A-469B-91B9-9B27345BC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e5d60d-f0f7-4870-8154-5be85401f22b"/>
    <ds:schemaRef ds:uri="ea39f8f4-2d2f-4f7c-aa83-6287aa416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68C4F3-36FA-40D1-A8D9-45FC10E0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738</Words>
  <Characters>4210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Williamson</dc:creator>
  <cp:keywords/>
  <dc:description/>
  <cp:lastModifiedBy>Stephanie Brand</cp:lastModifiedBy>
  <cp:revision>2</cp:revision>
  <cp:lastPrinted>2020-03-11T11:12:00Z</cp:lastPrinted>
  <dcterms:created xsi:type="dcterms:W3CDTF">2022-06-29T15:14:00Z</dcterms:created>
  <dcterms:modified xsi:type="dcterms:W3CDTF">2022-06-29T15:14:00Z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0x01010055FE2C6864CA4344A8CFECDA633FBD2D</vt:lpwstr>
  </property>
</Properties>
</file>