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0A0E6" w14:textId="77777777" w:rsidR="00DB1A42" w:rsidRDefault="00DB1A42">
      <w:pPr>
        <w:spacing w:before="10" w:after="0" w:line="100" w:lineRule="exact"/>
        <w:rPr>
          <w:sz w:val="10"/>
          <w:szCs w:val="10"/>
        </w:rPr>
      </w:pPr>
    </w:p>
    <w:p w14:paraId="50295DD6" w14:textId="77777777" w:rsidR="00DB1A42" w:rsidRDefault="00C80DF9" w:rsidP="00C80DF9">
      <w:pPr>
        <w:rPr>
          <w:rFonts w:eastAsia="Times New Roman"/>
        </w:rPr>
      </w:pPr>
      <w:r w:rsidRPr="00C80DF9">
        <w:rPr>
          <w:noProof/>
          <w:lang w:val="en-GB" w:eastAsia="en-GB"/>
        </w:rPr>
        <w:drawing>
          <wp:inline distT="0" distB="0" distL="0" distR="0" wp14:anchorId="2BB71542" wp14:editId="29B74784">
            <wp:extent cx="2113200" cy="1198800"/>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3200" cy="1198800"/>
                    </a:xfrm>
                    <a:prstGeom prst="rect">
                      <a:avLst/>
                    </a:prstGeom>
                    <a:noFill/>
                  </pic:spPr>
                </pic:pic>
              </a:graphicData>
            </a:graphic>
          </wp:inline>
        </w:drawing>
      </w:r>
    </w:p>
    <w:p w14:paraId="5E01C31E" w14:textId="77777777" w:rsidR="00DB1A42" w:rsidRDefault="00DB1A42">
      <w:pPr>
        <w:spacing w:before="8" w:after="0" w:line="120" w:lineRule="exact"/>
        <w:rPr>
          <w:sz w:val="12"/>
          <w:szCs w:val="12"/>
        </w:rPr>
      </w:pPr>
    </w:p>
    <w:p w14:paraId="04A730B7" w14:textId="77777777" w:rsidR="00DB1A42" w:rsidRPr="0060281D" w:rsidRDefault="00B378D1" w:rsidP="00C80DF9">
      <w:pPr>
        <w:spacing w:before="25" w:after="0" w:line="304" w:lineRule="exact"/>
        <w:ind w:right="-20"/>
        <w:rPr>
          <w:rFonts w:eastAsia="Arial" w:cstheme="minorHAnsi"/>
          <w:b/>
          <w:bCs/>
          <w:color w:val="111113"/>
          <w:w w:val="102"/>
          <w:position w:val="-1"/>
        </w:rPr>
      </w:pPr>
      <w:r w:rsidRPr="0060281D">
        <w:rPr>
          <w:rFonts w:eastAsia="Arial" w:cstheme="minorHAnsi"/>
          <w:b/>
          <w:bCs/>
          <w:color w:val="111113"/>
          <w:position w:val="-1"/>
        </w:rPr>
        <w:t>JOB</w:t>
      </w:r>
      <w:r w:rsidRPr="0060281D">
        <w:rPr>
          <w:rFonts w:eastAsia="Arial" w:cstheme="minorHAnsi"/>
          <w:b/>
          <w:bCs/>
          <w:color w:val="111113"/>
          <w:spacing w:val="13"/>
          <w:position w:val="-1"/>
        </w:rPr>
        <w:t xml:space="preserve"> </w:t>
      </w:r>
      <w:r w:rsidRPr="0060281D">
        <w:rPr>
          <w:rFonts w:eastAsia="Arial" w:cstheme="minorHAnsi"/>
          <w:b/>
          <w:bCs/>
          <w:color w:val="111113"/>
          <w:w w:val="102"/>
          <w:position w:val="-1"/>
        </w:rPr>
        <w:t>DESCRIPTION</w:t>
      </w:r>
    </w:p>
    <w:p w14:paraId="1D0495A7" w14:textId="77777777" w:rsidR="00FA2894" w:rsidRPr="0060281D" w:rsidRDefault="00FA2894" w:rsidP="00C80DF9">
      <w:pPr>
        <w:spacing w:before="25" w:after="0" w:line="304" w:lineRule="exact"/>
        <w:ind w:right="-20"/>
        <w:rPr>
          <w:rFonts w:eastAsia="Arial" w:cstheme="minorHAnsi"/>
          <w:b/>
          <w:bCs/>
          <w:color w:val="111113"/>
          <w:w w:val="102"/>
          <w:position w:val="-1"/>
        </w:rPr>
      </w:pPr>
    </w:p>
    <w:p w14:paraId="53EDF1D9" w14:textId="77777777" w:rsidR="00FA2894" w:rsidRPr="0060281D" w:rsidRDefault="00FA2894" w:rsidP="00C80DF9">
      <w:pPr>
        <w:spacing w:before="25" w:after="0" w:line="304" w:lineRule="exact"/>
        <w:ind w:right="-20"/>
        <w:rPr>
          <w:rFonts w:eastAsia="Arial" w:cstheme="minorHAnsi"/>
          <w:bCs/>
          <w:color w:val="111113"/>
          <w:w w:val="102"/>
          <w:position w:val="-1"/>
        </w:rPr>
      </w:pPr>
      <w:r w:rsidRPr="0060281D">
        <w:rPr>
          <w:rFonts w:eastAsia="Arial" w:cstheme="minorHAnsi"/>
          <w:bCs/>
          <w:color w:val="111113"/>
          <w:w w:val="102"/>
          <w:position w:val="-1"/>
        </w:rPr>
        <w:t xml:space="preserve">POST TITLE:         </w:t>
      </w:r>
      <w:r w:rsidRPr="0060281D">
        <w:rPr>
          <w:rFonts w:eastAsia="Arial" w:cstheme="minorHAnsi"/>
          <w:bCs/>
          <w:color w:val="111113"/>
          <w:w w:val="102"/>
          <w:position w:val="-1"/>
        </w:rPr>
        <w:tab/>
      </w:r>
      <w:r w:rsidRPr="0060281D">
        <w:rPr>
          <w:rFonts w:eastAsia="Arial" w:cstheme="minorHAnsi"/>
          <w:bCs/>
          <w:color w:val="111113"/>
          <w:w w:val="102"/>
          <w:position w:val="-1"/>
        </w:rPr>
        <w:tab/>
      </w:r>
      <w:r w:rsidR="00434297">
        <w:rPr>
          <w:rFonts w:eastAsia="Arial" w:cstheme="minorHAnsi"/>
          <w:bCs/>
          <w:color w:val="111113"/>
          <w:w w:val="102"/>
          <w:position w:val="-1"/>
        </w:rPr>
        <w:t xml:space="preserve">KS3 </w:t>
      </w:r>
      <w:r w:rsidRPr="0060281D">
        <w:rPr>
          <w:rFonts w:eastAsia="Arial" w:cstheme="minorHAnsi"/>
          <w:bCs/>
          <w:color w:val="111113"/>
          <w:w w:val="102"/>
          <w:position w:val="-1"/>
        </w:rPr>
        <w:t xml:space="preserve">Lead for </w:t>
      </w:r>
      <w:r w:rsidR="00687BDF">
        <w:rPr>
          <w:rFonts w:eastAsia="Arial" w:cstheme="minorHAnsi"/>
          <w:bCs/>
          <w:color w:val="111113"/>
          <w:w w:val="102"/>
          <w:position w:val="-1"/>
        </w:rPr>
        <w:t>Science</w:t>
      </w:r>
    </w:p>
    <w:p w14:paraId="6A63E4ED" w14:textId="77777777" w:rsidR="00FA2894" w:rsidRPr="0060281D" w:rsidRDefault="00FA2894" w:rsidP="00C80DF9">
      <w:pPr>
        <w:spacing w:before="25" w:after="0" w:line="304" w:lineRule="exact"/>
        <w:ind w:right="-20"/>
        <w:rPr>
          <w:rFonts w:eastAsia="Arial" w:cstheme="minorHAnsi"/>
          <w:bCs/>
          <w:color w:val="111113"/>
          <w:w w:val="102"/>
          <w:position w:val="-1"/>
        </w:rPr>
      </w:pPr>
    </w:p>
    <w:p w14:paraId="155242CC" w14:textId="489CD898" w:rsidR="00FA2894" w:rsidRPr="0060281D" w:rsidRDefault="00FA2894" w:rsidP="00C80DF9">
      <w:pPr>
        <w:spacing w:before="25" w:after="0" w:line="304" w:lineRule="exact"/>
        <w:ind w:left="2880" w:right="-20" w:hanging="2880"/>
        <w:rPr>
          <w:rFonts w:eastAsia="Arial" w:cstheme="minorHAnsi"/>
          <w:bCs/>
          <w:color w:val="111113"/>
          <w:w w:val="102"/>
          <w:position w:val="-1"/>
        </w:rPr>
      </w:pPr>
      <w:r w:rsidRPr="0060281D">
        <w:rPr>
          <w:rFonts w:eastAsia="Arial" w:cstheme="minorHAnsi"/>
          <w:bCs/>
          <w:color w:val="111113"/>
          <w:w w:val="102"/>
          <w:position w:val="-1"/>
        </w:rPr>
        <w:t xml:space="preserve">RESPONSIBLE TO: </w:t>
      </w:r>
      <w:r w:rsidRPr="0060281D">
        <w:rPr>
          <w:rFonts w:eastAsia="Arial" w:cstheme="minorHAnsi"/>
          <w:bCs/>
          <w:color w:val="111113"/>
          <w:w w:val="102"/>
          <w:position w:val="-1"/>
        </w:rPr>
        <w:tab/>
        <w:t>Principal, under the da</w:t>
      </w:r>
      <w:r w:rsidR="00A86696">
        <w:rPr>
          <w:rFonts w:eastAsia="Arial" w:cstheme="minorHAnsi"/>
          <w:bCs/>
          <w:color w:val="111113"/>
          <w:w w:val="102"/>
          <w:position w:val="-1"/>
        </w:rPr>
        <w:t>y-</w:t>
      </w:r>
      <w:r w:rsidRPr="0060281D">
        <w:rPr>
          <w:rFonts w:eastAsia="Arial" w:cstheme="minorHAnsi"/>
          <w:bCs/>
          <w:color w:val="111113"/>
          <w:w w:val="102"/>
          <w:position w:val="-1"/>
        </w:rPr>
        <w:t>to</w:t>
      </w:r>
      <w:r w:rsidR="00A86696">
        <w:rPr>
          <w:rFonts w:eastAsia="Arial" w:cstheme="minorHAnsi"/>
          <w:bCs/>
          <w:color w:val="111113"/>
          <w:w w:val="102"/>
          <w:position w:val="-1"/>
        </w:rPr>
        <w:t>-</w:t>
      </w:r>
      <w:r w:rsidRPr="0060281D">
        <w:rPr>
          <w:rFonts w:eastAsia="Arial" w:cstheme="minorHAnsi"/>
          <w:bCs/>
          <w:color w:val="111113"/>
          <w:w w:val="102"/>
          <w:position w:val="-1"/>
        </w:rPr>
        <w:t xml:space="preserve">day management and leadership of </w:t>
      </w:r>
      <w:r w:rsidR="006600A9">
        <w:rPr>
          <w:rFonts w:eastAsia="Arial" w:cstheme="minorHAnsi"/>
          <w:bCs/>
          <w:color w:val="111113"/>
          <w:w w:val="102"/>
          <w:position w:val="-1"/>
        </w:rPr>
        <w:t>the Director of Learning for Science</w:t>
      </w:r>
      <w:r w:rsidRPr="0060281D">
        <w:rPr>
          <w:rFonts w:eastAsia="Arial" w:cstheme="minorHAnsi"/>
          <w:bCs/>
          <w:color w:val="111113"/>
          <w:w w:val="102"/>
          <w:position w:val="-1"/>
        </w:rPr>
        <w:t>.</w:t>
      </w:r>
    </w:p>
    <w:p w14:paraId="0FD958C4" w14:textId="77777777" w:rsidR="00FA2894" w:rsidRPr="0060281D" w:rsidRDefault="00434297" w:rsidP="00C80DF9">
      <w:pPr>
        <w:spacing w:before="25" w:after="0" w:line="304" w:lineRule="exact"/>
        <w:ind w:right="-20"/>
        <w:rPr>
          <w:rFonts w:eastAsia="Arial" w:cstheme="minorHAnsi"/>
          <w:bCs/>
          <w:color w:val="111113"/>
          <w:w w:val="102"/>
          <w:position w:val="-1"/>
        </w:rPr>
      </w:pPr>
      <w:r>
        <w:rPr>
          <w:rFonts w:eastAsia="Arial" w:cstheme="minorHAnsi"/>
          <w:bCs/>
          <w:color w:val="111113"/>
          <w:w w:val="102"/>
          <w:position w:val="-1"/>
        </w:rPr>
        <w:t xml:space="preserve">SALARY RANGE: </w:t>
      </w:r>
      <w:r>
        <w:rPr>
          <w:rFonts w:eastAsia="Arial" w:cstheme="minorHAnsi"/>
          <w:bCs/>
          <w:color w:val="111113"/>
          <w:w w:val="102"/>
          <w:position w:val="-1"/>
        </w:rPr>
        <w:tab/>
      </w:r>
      <w:r>
        <w:rPr>
          <w:rFonts w:eastAsia="Arial" w:cstheme="minorHAnsi"/>
          <w:bCs/>
          <w:color w:val="111113"/>
          <w:w w:val="102"/>
          <w:position w:val="-1"/>
        </w:rPr>
        <w:tab/>
        <w:t>TLR 2a</w:t>
      </w:r>
    </w:p>
    <w:p w14:paraId="202F03B6" w14:textId="77777777" w:rsidR="000009BA" w:rsidRPr="0060281D" w:rsidRDefault="000009BA" w:rsidP="00C80DF9">
      <w:pPr>
        <w:spacing w:before="25" w:after="0" w:line="304" w:lineRule="exact"/>
        <w:ind w:right="-20"/>
        <w:rPr>
          <w:rFonts w:eastAsia="Arial" w:cstheme="minorHAnsi"/>
          <w:bCs/>
          <w:color w:val="111113"/>
          <w:w w:val="102"/>
          <w:position w:val="-1"/>
        </w:rPr>
      </w:pPr>
    </w:p>
    <w:p w14:paraId="46AE32E9" w14:textId="77777777" w:rsidR="000009BA" w:rsidRPr="0060281D" w:rsidRDefault="000009BA" w:rsidP="00C80DF9">
      <w:pPr>
        <w:spacing w:before="25" w:after="0" w:line="304" w:lineRule="exact"/>
        <w:ind w:left="2880" w:right="-20" w:hanging="2880"/>
        <w:rPr>
          <w:rFonts w:eastAsia="Arial" w:cstheme="minorHAnsi"/>
          <w:bCs/>
          <w:color w:val="111113"/>
          <w:w w:val="102"/>
          <w:position w:val="-1"/>
        </w:rPr>
      </w:pPr>
      <w:r w:rsidRPr="0060281D">
        <w:rPr>
          <w:rFonts w:eastAsia="Arial" w:cstheme="minorHAnsi"/>
          <w:bCs/>
          <w:color w:val="111113"/>
          <w:w w:val="102"/>
          <w:position w:val="-1"/>
        </w:rPr>
        <w:t xml:space="preserve">ACCOUNTABILITIES: </w:t>
      </w:r>
      <w:r w:rsidRPr="0060281D">
        <w:rPr>
          <w:rFonts w:eastAsia="Arial" w:cstheme="minorHAnsi"/>
          <w:bCs/>
          <w:color w:val="111113"/>
          <w:w w:val="102"/>
          <w:position w:val="-1"/>
        </w:rPr>
        <w:tab/>
        <w:t>To be met in accordance with the School Teachers’ Pay and Conditions Document</w:t>
      </w:r>
      <w:r w:rsidR="00A17167" w:rsidRPr="0060281D">
        <w:rPr>
          <w:rFonts w:eastAsia="Arial" w:cstheme="minorHAnsi"/>
          <w:bCs/>
          <w:color w:val="111113"/>
          <w:w w:val="102"/>
          <w:position w:val="-1"/>
        </w:rPr>
        <w:t xml:space="preserve"> and within the range of duties set out in that document and the Professional Teachers’ Standards. To fully comply with the OCL Teaching and Learning Policy. </w:t>
      </w:r>
    </w:p>
    <w:p w14:paraId="23E3EDA9" w14:textId="77777777" w:rsidR="00B75A6B" w:rsidRDefault="00B75A6B" w:rsidP="00C80DF9">
      <w:pPr>
        <w:spacing w:before="25" w:after="0" w:line="304" w:lineRule="exact"/>
        <w:ind w:right="-20"/>
        <w:rPr>
          <w:rFonts w:eastAsia="Arial" w:cstheme="minorHAnsi"/>
          <w:bCs/>
          <w:color w:val="111113"/>
          <w:w w:val="102"/>
          <w:position w:val="-1"/>
        </w:rPr>
      </w:pPr>
    </w:p>
    <w:p w14:paraId="7A213E23" w14:textId="77777777" w:rsidR="00FA2894" w:rsidRPr="0060281D" w:rsidRDefault="00FA2894" w:rsidP="00C80DF9">
      <w:pPr>
        <w:spacing w:before="25" w:after="0" w:line="304" w:lineRule="exact"/>
        <w:ind w:right="-20"/>
        <w:rPr>
          <w:rFonts w:eastAsia="Arial" w:cstheme="minorHAnsi"/>
          <w:bCs/>
          <w:color w:val="111113"/>
          <w:w w:val="102"/>
          <w:position w:val="-1"/>
        </w:rPr>
      </w:pPr>
      <w:r w:rsidRPr="0060281D">
        <w:rPr>
          <w:rFonts w:eastAsia="Arial" w:cstheme="minorHAnsi"/>
          <w:bCs/>
          <w:color w:val="111113"/>
          <w:w w:val="102"/>
          <w:position w:val="-1"/>
        </w:rPr>
        <w:t>CORE PURPOSE:</w:t>
      </w:r>
    </w:p>
    <w:p w14:paraId="6859CB6F" w14:textId="77777777" w:rsidR="00DB1A42" w:rsidRPr="0060281D" w:rsidRDefault="00DB1A42" w:rsidP="00C80DF9">
      <w:pPr>
        <w:spacing w:after="0"/>
        <w:rPr>
          <w:rFonts w:cstheme="minorHAnsi"/>
        </w:rPr>
        <w:sectPr w:rsidR="00DB1A42" w:rsidRPr="0060281D" w:rsidSect="00FA2894">
          <w:type w:val="continuous"/>
          <w:pgSz w:w="11920" w:h="16840"/>
          <w:pgMar w:top="454" w:right="851" w:bottom="454" w:left="851" w:header="720" w:footer="720" w:gutter="0"/>
          <w:cols w:space="720"/>
        </w:sectPr>
      </w:pPr>
    </w:p>
    <w:p w14:paraId="57DE51F1" w14:textId="77777777" w:rsidR="00DB1A42" w:rsidRPr="0060281D" w:rsidRDefault="00DB1A42" w:rsidP="00C80DF9">
      <w:pPr>
        <w:spacing w:before="5" w:after="0" w:line="180" w:lineRule="exact"/>
        <w:rPr>
          <w:rFonts w:cstheme="minorHAnsi"/>
        </w:rPr>
      </w:pPr>
    </w:p>
    <w:p w14:paraId="06FA649E" w14:textId="77777777" w:rsidR="00DB1A42" w:rsidRPr="0060281D" w:rsidRDefault="00DB1A42" w:rsidP="00C80DF9">
      <w:pPr>
        <w:spacing w:after="0" w:line="200" w:lineRule="exact"/>
        <w:rPr>
          <w:rFonts w:cstheme="minorHAnsi"/>
        </w:rPr>
      </w:pPr>
    </w:p>
    <w:p w14:paraId="4EF2C19D" w14:textId="77777777" w:rsidR="00DB1A42" w:rsidRPr="0060281D" w:rsidRDefault="00DB1A42" w:rsidP="00C80DF9">
      <w:pPr>
        <w:rPr>
          <w:rFonts w:cstheme="minorHAnsi"/>
        </w:rPr>
        <w:sectPr w:rsidR="00DB1A42" w:rsidRPr="0060281D">
          <w:type w:val="continuous"/>
          <w:pgSz w:w="11920" w:h="16840"/>
          <w:pgMar w:top="280" w:right="260" w:bottom="280" w:left="580" w:header="720" w:footer="720" w:gutter="0"/>
          <w:cols w:num="2" w:space="720" w:equalWidth="0">
            <w:col w:w="3735" w:space="1704"/>
            <w:col w:w="5641"/>
          </w:cols>
        </w:sectPr>
      </w:pPr>
    </w:p>
    <w:p w14:paraId="51FA7110" w14:textId="77777777" w:rsidR="00434297" w:rsidRPr="00C80DF9" w:rsidRDefault="00434297" w:rsidP="00434297">
      <w:pPr>
        <w:ind w:left="284" w:right="284"/>
        <w:jc w:val="both"/>
        <w:rPr>
          <w:rFonts w:cstheme="minorHAnsi"/>
          <w:spacing w:val="26"/>
        </w:rPr>
      </w:pPr>
      <w:r w:rsidRPr="00C80DF9">
        <w:rPr>
          <w:rFonts w:cstheme="minorHAnsi"/>
        </w:rPr>
        <w:t>To play</w:t>
      </w:r>
      <w:r w:rsidRPr="00C80DF9">
        <w:rPr>
          <w:rFonts w:cstheme="minorHAnsi"/>
          <w:spacing w:val="19"/>
        </w:rPr>
        <w:t xml:space="preserve"> </w:t>
      </w:r>
      <w:r w:rsidRPr="00C80DF9">
        <w:rPr>
          <w:rFonts w:cstheme="minorHAnsi"/>
        </w:rPr>
        <w:t>a</w:t>
      </w:r>
      <w:r w:rsidRPr="00C80DF9">
        <w:rPr>
          <w:rFonts w:cstheme="minorHAnsi"/>
          <w:spacing w:val="6"/>
        </w:rPr>
        <w:t xml:space="preserve"> </w:t>
      </w:r>
      <w:r w:rsidRPr="00C80DF9">
        <w:rPr>
          <w:rFonts w:cstheme="minorHAnsi"/>
        </w:rPr>
        <w:t>key</w:t>
      </w:r>
      <w:r w:rsidRPr="00C80DF9">
        <w:rPr>
          <w:rFonts w:cstheme="minorHAnsi"/>
          <w:spacing w:val="7"/>
        </w:rPr>
        <w:t xml:space="preserve"> </w:t>
      </w:r>
      <w:r w:rsidRPr="00C80DF9">
        <w:rPr>
          <w:rFonts w:cstheme="minorHAnsi"/>
        </w:rPr>
        <w:t>role</w:t>
      </w:r>
      <w:r w:rsidRPr="00C80DF9">
        <w:rPr>
          <w:rFonts w:cstheme="minorHAnsi"/>
          <w:spacing w:val="19"/>
        </w:rPr>
        <w:t xml:space="preserve"> </w:t>
      </w:r>
      <w:r w:rsidRPr="00C80DF9">
        <w:rPr>
          <w:rFonts w:cstheme="minorHAnsi"/>
        </w:rPr>
        <w:t>in</w:t>
      </w:r>
      <w:r w:rsidRPr="00C80DF9">
        <w:rPr>
          <w:rFonts w:cstheme="minorHAnsi"/>
          <w:spacing w:val="5"/>
        </w:rPr>
        <w:t xml:space="preserve"> </w:t>
      </w:r>
      <w:r w:rsidRPr="00C80DF9">
        <w:rPr>
          <w:rFonts w:cstheme="minorHAnsi"/>
        </w:rPr>
        <w:t>raising</w:t>
      </w:r>
      <w:r w:rsidRPr="00C80DF9">
        <w:rPr>
          <w:rFonts w:cstheme="minorHAnsi"/>
          <w:spacing w:val="30"/>
        </w:rPr>
        <w:t xml:space="preserve"> </w:t>
      </w:r>
      <w:r w:rsidRPr="00C80DF9">
        <w:rPr>
          <w:rFonts w:cstheme="minorHAnsi"/>
        </w:rPr>
        <w:t>teaching</w:t>
      </w:r>
      <w:r w:rsidRPr="00C80DF9">
        <w:rPr>
          <w:rFonts w:cstheme="minorHAnsi"/>
          <w:spacing w:val="29"/>
        </w:rPr>
        <w:t xml:space="preserve"> </w:t>
      </w:r>
      <w:r w:rsidRPr="00C80DF9">
        <w:rPr>
          <w:rFonts w:cstheme="minorHAnsi"/>
        </w:rPr>
        <w:t>and</w:t>
      </w:r>
      <w:r w:rsidRPr="00C80DF9">
        <w:rPr>
          <w:rFonts w:cstheme="minorHAnsi"/>
          <w:spacing w:val="13"/>
        </w:rPr>
        <w:t xml:space="preserve"> </w:t>
      </w:r>
      <w:r w:rsidRPr="00C80DF9">
        <w:rPr>
          <w:rFonts w:cstheme="minorHAnsi"/>
        </w:rPr>
        <w:t>learning</w:t>
      </w:r>
      <w:r w:rsidRPr="00C80DF9">
        <w:rPr>
          <w:rFonts w:cstheme="minorHAnsi"/>
          <w:spacing w:val="28"/>
        </w:rPr>
        <w:t xml:space="preserve"> </w:t>
      </w:r>
      <w:r w:rsidRPr="00C80DF9">
        <w:rPr>
          <w:rFonts w:cstheme="minorHAnsi"/>
        </w:rPr>
        <w:t>standards</w:t>
      </w:r>
      <w:r w:rsidRPr="00C80DF9">
        <w:rPr>
          <w:rFonts w:cstheme="minorHAnsi"/>
          <w:spacing w:val="20"/>
        </w:rPr>
        <w:t xml:space="preserve"> </w:t>
      </w:r>
      <w:r w:rsidRPr="00C80DF9">
        <w:rPr>
          <w:rFonts w:cstheme="minorHAnsi"/>
          <w:w w:val="102"/>
        </w:rPr>
        <w:t xml:space="preserve">through </w:t>
      </w:r>
      <w:r w:rsidRPr="00C80DF9">
        <w:rPr>
          <w:rFonts w:cstheme="minorHAnsi"/>
        </w:rPr>
        <w:t>the</w:t>
      </w:r>
      <w:r w:rsidRPr="00C80DF9">
        <w:rPr>
          <w:rFonts w:cstheme="minorHAnsi"/>
          <w:spacing w:val="14"/>
        </w:rPr>
        <w:t xml:space="preserve"> </w:t>
      </w:r>
      <w:r w:rsidRPr="00C80DF9">
        <w:rPr>
          <w:rFonts w:cstheme="minorHAnsi"/>
        </w:rPr>
        <w:t>quality</w:t>
      </w:r>
      <w:r w:rsidRPr="00C80DF9">
        <w:rPr>
          <w:rFonts w:cstheme="minorHAnsi"/>
          <w:spacing w:val="12"/>
        </w:rPr>
        <w:t xml:space="preserve"> </w:t>
      </w:r>
      <w:r w:rsidRPr="00C80DF9">
        <w:rPr>
          <w:rFonts w:cstheme="minorHAnsi"/>
        </w:rPr>
        <w:t>of</w:t>
      </w:r>
      <w:r w:rsidRPr="00C80DF9">
        <w:rPr>
          <w:rFonts w:cstheme="minorHAnsi"/>
          <w:spacing w:val="15"/>
        </w:rPr>
        <w:t xml:space="preserve"> </w:t>
      </w:r>
      <w:r w:rsidRPr="00C80DF9">
        <w:rPr>
          <w:rFonts w:cstheme="minorHAnsi"/>
        </w:rPr>
        <w:t>their</w:t>
      </w:r>
      <w:r w:rsidRPr="00C80DF9">
        <w:rPr>
          <w:rFonts w:cstheme="minorHAnsi"/>
          <w:spacing w:val="8"/>
        </w:rPr>
        <w:t xml:space="preserve"> </w:t>
      </w:r>
      <w:r w:rsidRPr="00C80DF9">
        <w:rPr>
          <w:rFonts w:cstheme="minorHAnsi"/>
        </w:rPr>
        <w:t>own</w:t>
      </w:r>
      <w:r w:rsidRPr="00C80DF9">
        <w:rPr>
          <w:rFonts w:cstheme="minorHAnsi"/>
          <w:spacing w:val="19"/>
        </w:rPr>
        <w:t xml:space="preserve"> </w:t>
      </w:r>
      <w:r w:rsidRPr="00C80DF9">
        <w:rPr>
          <w:rFonts w:cstheme="minorHAnsi"/>
        </w:rPr>
        <w:t>teaching</w:t>
      </w:r>
      <w:r w:rsidRPr="00C80DF9">
        <w:rPr>
          <w:rFonts w:cstheme="minorHAnsi"/>
          <w:spacing w:val="16"/>
        </w:rPr>
        <w:t xml:space="preserve"> </w:t>
      </w:r>
      <w:r w:rsidRPr="00C80DF9">
        <w:rPr>
          <w:rFonts w:cstheme="minorHAnsi"/>
        </w:rPr>
        <w:t>and</w:t>
      </w:r>
      <w:r w:rsidRPr="00C80DF9">
        <w:rPr>
          <w:rFonts w:cstheme="minorHAnsi"/>
          <w:spacing w:val="19"/>
        </w:rPr>
        <w:t xml:space="preserve"> </w:t>
      </w:r>
      <w:r w:rsidRPr="00C80DF9">
        <w:rPr>
          <w:rFonts w:cstheme="minorHAnsi"/>
        </w:rPr>
        <w:t>by</w:t>
      </w:r>
      <w:r w:rsidRPr="00C80DF9">
        <w:rPr>
          <w:rFonts w:cstheme="minorHAnsi"/>
          <w:spacing w:val="10"/>
        </w:rPr>
        <w:t xml:space="preserve"> </w:t>
      </w:r>
      <w:r w:rsidRPr="00C80DF9">
        <w:rPr>
          <w:rFonts w:cstheme="minorHAnsi"/>
        </w:rPr>
        <w:t>supporting</w:t>
      </w:r>
      <w:r w:rsidRPr="00C80DF9">
        <w:rPr>
          <w:rFonts w:cstheme="minorHAnsi"/>
          <w:spacing w:val="29"/>
        </w:rPr>
        <w:t xml:space="preserve"> </w:t>
      </w:r>
      <w:r w:rsidRPr="00C80DF9">
        <w:rPr>
          <w:rFonts w:cstheme="minorHAnsi"/>
        </w:rPr>
        <w:t>the</w:t>
      </w:r>
      <w:r w:rsidRPr="00C80DF9">
        <w:rPr>
          <w:rFonts w:cstheme="minorHAnsi"/>
          <w:spacing w:val="12"/>
        </w:rPr>
        <w:t xml:space="preserve"> </w:t>
      </w:r>
      <w:r w:rsidRPr="00C80DF9">
        <w:rPr>
          <w:rFonts w:cstheme="minorHAnsi"/>
        </w:rPr>
        <w:t>professional</w:t>
      </w:r>
      <w:r w:rsidRPr="00C80DF9">
        <w:rPr>
          <w:rFonts w:cstheme="minorHAnsi"/>
          <w:spacing w:val="23"/>
        </w:rPr>
        <w:t xml:space="preserve"> </w:t>
      </w:r>
      <w:r w:rsidRPr="00C80DF9">
        <w:rPr>
          <w:rFonts w:cstheme="minorHAnsi"/>
        </w:rPr>
        <w:t>development</w:t>
      </w:r>
      <w:r w:rsidRPr="00C80DF9">
        <w:rPr>
          <w:rFonts w:cstheme="minorHAnsi"/>
          <w:spacing w:val="37"/>
        </w:rPr>
        <w:t xml:space="preserve"> </w:t>
      </w:r>
      <w:r w:rsidRPr="00C80DF9">
        <w:rPr>
          <w:rFonts w:cstheme="minorHAnsi"/>
          <w:w w:val="103"/>
        </w:rPr>
        <w:t>of</w:t>
      </w:r>
      <w:r w:rsidRPr="00C80DF9">
        <w:rPr>
          <w:rFonts w:cstheme="minorHAnsi"/>
          <w:spacing w:val="16"/>
        </w:rPr>
        <w:t xml:space="preserve"> </w:t>
      </w:r>
      <w:r>
        <w:rPr>
          <w:rFonts w:cstheme="minorHAnsi"/>
        </w:rPr>
        <w:t xml:space="preserve">colleagues.  </w:t>
      </w:r>
      <w:r w:rsidRPr="00C80DF9">
        <w:t>They play a key role in achieving positive educational outcomes for all students.</w:t>
      </w:r>
      <w:r w:rsidRPr="00C80DF9">
        <w:rPr>
          <w:rFonts w:cstheme="minorHAnsi"/>
          <w:spacing w:val="26"/>
        </w:rPr>
        <w:t xml:space="preserve"> </w:t>
      </w:r>
    </w:p>
    <w:p w14:paraId="0FD0422A" w14:textId="77777777" w:rsidR="00434297" w:rsidRPr="00C80DF9" w:rsidRDefault="00434297" w:rsidP="00434297">
      <w:pPr>
        <w:ind w:left="284" w:right="284"/>
        <w:jc w:val="both"/>
        <w:rPr>
          <w:rFonts w:cstheme="minorHAnsi"/>
        </w:rPr>
      </w:pPr>
      <w:r w:rsidRPr="00C80DF9">
        <w:rPr>
          <w:rFonts w:cstheme="minorHAnsi"/>
          <w:spacing w:val="26"/>
        </w:rPr>
        <w:t>All</w:t>
      </w:r>
      <w:r w:rsidRPr="00C80DF9">
        <w:rPr>
          <w:rFonts w:cstheme="minorHAnsi"/>
          <w:spacing w:val="11"/>
        </w:rPr>
        <w:t xml:space="preserve"> </w:t>
      </w:r>
      <w:r>
        <w:rPr>
          <w:rFonts w:cstheme="minorHAnsi"/>
          <w:spacing w:val="11"/>
        </w:rPr>
        <w:t>Key Stage 3 Leads</w:t>
      </w:r>
      <w:r w:rsidRPr="00C80DF9">
        <w:rPr>
          <w:rFonts w:cstheme="minorHAnsi"/>
          <w:spacing w:val="29"/>
        </w:rPr>
        <w:t xml:space="preserve"> </w:t>
      </w:r>
      <w:r w:rsidRPr="00C80DF9">
        <w:rPr>
          <w:rFonts w:cstheme="minorHAnsi"/>
        </w:rPr>
        <w:t>will</w:t>
      </w:r>
      <w:r w:rsidRPr="00C80DF9">
        <w:rPr>
          <w:rFonts w:cstheme="minorHAnsi"/>
          <w:spacing w:val="4"/>
        </w:rPr>
        <w:t xml:space="preserve"> </w:t>
      </w:r>
      <w:r w:rsidRPr="00C80DF9">
        <w:rPr>
          <w:rFonts w:cstheme="minorHAnsi"/>
        </w:rPr>
        <w:t>make</w:t>
      </w:r>
      <w:r w:rsidRPr="00C80DF9">
        <w:rPr>
          <w:rFonts w:cstheme="minorHAnsi"/>
          <w:spacing w:val="25"/>
        </w:rPr>
        <w:t xml:space="preserve"> </w:t>
      </w:r>
      <w:r w:rsidRPr="00C80DF9">
        <w:rPr>
          <w:rFonts w:cstheme="minorHAnsi"/>
        </w:rPr>
        <w:t>a</w:t>
      </w:r>
      <w:r w:rsidRPr="00C80DF9">
        <w:rPr>
          <w:rFonts w:cstheme="minorHAnsi"/>
          <w:spacing w:val="6"/>
        </w:rPr>
        <w:t xml:space="preserve"> </w:t>
      </w:r>
      <w:r w:rsidRPr="00C80DF9">
        <w:rPr>
          <w:rFonts w:cstheme="minorHAnsi"/>
        </w:rPr>
        <w:t>major</w:t>
      </w:r>
      <w:r w:rsidRPr="00C80DF9">
        <w:rPr>
          <w:rFonts w:cstheme="minorHAnsi"/>
          <w:spacing w:val="17"/>
        </w:rPr>
        <w:t xml:space="preserve"> </w:t>
      </w:r>
      <w:r w:rsidRPr="00C80DF9">
        <w:rPr>
          <w:rFonts w:cstheme="minorHAnsi"/>
        </w:rPr>
        <w:t>contribution</w:t>
      </w:r>
      <w:r w:rsidRPr="00C80DF9">
        <w:rPr>
          <w:rFonts w:cstheme="minorHAnsi"/>
          <w:spacing w:val="31"/>
        </w:rPr>
        <w:t xml:space="preserve"> </w:t>
      </w:r>
      <w:r w:rsidRPr="00C80DF9">
        <w:rPr>
          <w:rFonts w:cstheme="minorHAnsi"/>
        </w:rPr>
        <w:t>to</w:t>
      </w:r>
      <w:r w:rsidRPr="00C80DF9">
        <w:rPr>
          <w:rFonts w:cstheme="minorHAnsi"/>
          <w:spacing w:val="7"/>
        </w:rPr>
        <w:t xml:space="preserve"> </w:t>
      </w:r>
      <w:r w:rsidRPr="00C80DF9">
        <w:rPr>
          <w:rFonts w:cstheme="minorHAnsi"/>
          <w:w w:val="105"/>
        </w:rPr>
        <w:t xml:space="preserve">the </w:t>
      </w:r>
      <w:r w:rsidRPr="00C80DF9">
        <w:rPr>
          <w:rFonts w:cstheme="minorHAnsi"/>
        </w:rPr>
        <w:t>leadership</w:t>
      </w:r>
      <w:r w:rsidRPr="00C80DF9">
        <w:rPr>
          <w:rFonts w:cstheme="minorHAnsi"/>
          <w:spacing w:val="45"/>
        </w:rPr>
        <w:t xml:space="preserve"> </w:t>
      </w:r>
      <w:r w:rsidRPr="00C80DF9">
        <w:rPr>
          <w:rFonts w:cstheme="minorHAnsi"/>
        </w:rPr>
        <w:t>and</w:t>
      </w:r>
      <w:r w:rsidRPr="00C80DF9">
        <w:rPr>
          <w:rFonts w:cstheme="minorHAnsi"/>
          <w:spacing w:val="14"/>
        </w:rPr>
        <w:t xml:space="preserve"> </w:t>
      </w:r>
      <w:r w:rsidRPr="00C80DF9">
        <w:rPr>
          <w:rFonts w:cstheme="minorHAnsi"/>
        </w:rPr>
        <w:t>teaching</w:t>
      </w:r>
      <w:r w:rsidRPr="00C80DF9">
        <w:rPr>
          <w:rFonts w:cstheme="minorHAnsi"/>
          <w:spacing w:val="17"/>
        </w:rPr>
        <w:t xml:space="preserve"> </w:t>
      </w:r>
      <w:r>
        <w:rPr>
          <w:rFonts w:cstheme="minorHAnsi"/>
          <w:spacing w:val="17"/>
        </w:rPr>
        <w:t xml:space="preserve">at Key Stage 3 </w:t>
      </w:r>
      <w:r w:rsidRPr="00C80DF9">
        <w:rPr>
          <w:rFonts w:cstheme="minorHAnsi"/>
        </w:rPr>
        <w:t>in</w:t>
      </w:r>
      <w:r w:rsidRPr="00C80DF9">
        <w:rPr>
          <w:rFonts w:cstheme="minorHAnsi"/>
          <w:spacing w:val="5"/>
        </w:rPr>
        <w:t xml:space="preserve"> specific </w:t>
      </w:r>
      <w:r w:rsidRPr="00C80DF9">
        <w:rPr>
          <w:rFonts w:cstheme="minorHAnsi"/>
          <w:spacing w:val="15"/>
        </w:rPr>
        <w:t>areas of priority</w:t>
      </w:r>
      <w:r w:rsidRPr="00C80DF9">
        <w:rPr>
          <w:rFonts w:cstheme="minorHAnsi"/>
        </w:rPr>
        <w:t>.</w:t>
      </w:r>
      <w:r w:rsidRPr="00C80DF9">
        <w:rPr>
          <w:rFonts w:cstheme="minorHAnsi"/>
          <w:spacing w:val="4"/>
        </w:rPr>
        <w:t xml:space="preserve"> They</w:t>
      </w:r>
      <w:r w:rsidRPr="00C80DF9">
        <w:rPr>
          <w:rFonts w:cstheme="minorHAnsi"/>
          <w:spacing w:val="39"/>
        </w:rPr>
        <w:t xml:space="preserve"> </w:t>
      </w:r>
      <w:r w:rsidRPr="00C80DF9">
        <w:rPr>
          <w:rFonts w:cstheme="minorHAnsi"/>
        </w:rPr>
        <w:t xml:space="preserve">will demonstrate excellence in the quality of education they deliver, positive student outcomes, and effective leadership of staff. All </w:t>
      </w:r>
      <w:r>
        <w:rPr>
          <w:rFonts w:cstheme="minorHAnsi"/>
        </w:rPr>
        <w:t xml:space="preserve">Key Stage </w:t>
      </w:r>
      <w:r w:rsidRPr="00C80DF9">
        <w:rPr>
          <w:rFonts w:cstheme="minorHAnsi"/>
        </w:rPr>
        <w:t>Lead</w:t>
      </w:r>
      <w:r>
        <w:rPr>
          <w:rFonts w:cstheme="minorHAnsi"/>
        </w:rPr>
        <w:t>s</w:t>
      </w:r>
      <w:r w:rsidRPr="00C80DF9">
        <w:rPr>
          <w:rFonts w:cstheme="minorHAnsi"/>
        </w:rPr>
        <w:t xml:space="preserve"> w</w:t>
      </w:r>
      <w:r>
        <w:rPr>
          <w:rFonts w:cstheme="minorHAnsi"/>
        </w:rPr>
        <w:t>ill model honesty and integrity,</w:t>
      </w:r>
      <w:r w:rsidRPr="00C80DF9">
        <w:rPr>
          <w:rFonts w:cstheme="minorHAnsi"/>
        </w:rPr>
        <w:t xml:space="preserve"> </w:t>
      </w:r>
      <w:r>
        <w:rPr>
          <w:rFonts w:cstheme="minorHAnsi"/>
        </w:rPr>
        <w:t xml:space="preserve">and will </w:t>
      </w:r>
      <w:r w:rsidRPr="00C80DF9">
        <w:rPr>
          <w:rFonts w:cstheme="minorHAnsi"/>
        </w:rPr>
        <w:t>hav</w:t>
      </w:r>
      <w:r>
        <w:rPr>
          <w:rFonts w:cstheme="minorHAnsi"/>
        </w:rPr>
        <w:t>e</w:t>
      </w:r>
      <w:r w:rsidRPr="00C80DF9">
        <w:rPr>
          <w:rFonts w:cstheme="minorHAnsi"/>
        </w:rPr>
        <w:t xml:space="preserve"> excellent subject knowledge, demonstrating a thirst for knowledge and an active desire for their own personal professional development. </w:t>
      </w:r>
      <w:r>
        <w:rPr>
          <w:rFonts w:cstheme="minorHAnsi"/>
        </w:rPr>
        <w:t>They will</w:t>
      </w:r>
      <w:r w:rsidRPr="00C80DF9">
        <w:rPr>
          <w:rFonts w:cstheme="minorHAnsi"/>
        </w:rPr>
        <w:t xml:space="preserve"> model appropriate and positive professional relationships, which enable them to maintain an effective balance between support and accountability. </w:t>
      </w:r>
    </w:p>
    <w:p w14:paraId="43870672" w14:textId="77777777" w:rsidR="00434297" w:rsidRPr="00C80DF9" w:rsidRDefault="00434297" w:rsidP="00434297">
      <w:pPr>
        <w:ind w:left="284" w:right="284"/>
        <w:rPr>
          <w:rFonts w:cstheme="minorHAnsi"/>
        </w:rPr>
      </w:pPr>
      <w:r w:rsidRPr="00C80DF9">
        <w:rPr>
          <w:rFonts w:cstheme="minorHAnsi"/>
        </w:rPr>
        <w:t xml:space="preserve">RESPONSIBILITIES OF A </w:t>
      </w:r>
      <w:r>
        <w:rPr>
          <w:rFonts w:cstheme="minorHAnsi"/>
        </w:rPr>
        <w:t xml:space="preserve">KEY STAGE 3 </w:t>
      </w:r>
      <w:r w:rsidRPr="00C80DF9">
        <w:rPr>
          <w:rFonts w:cstheme="minorHAnsi"/>
        </w:rPr>
        <w:t>LEAD:</w:t>
      </w:r>
    </w:p>
    <w:p w14:paraId="2E0F1E4E" w14:textId="77777777" w:rsidR="00434297" w:rsidRPr="00C80DF9" w:rsidRDefault="00434297" w:rsidP="00434297">
      <w:pPr>
        <w:pStyle w:val="ListParagraph"/>
        <w:numPr>
          <w:ilvl w:val="0"/>
          <w:numId w:val="10"/>
        </w:numPr>
        <w:ind w:left="284" w:right="284"/>
        <w:jc w:val="both"/>
        <w:rPr>
          <w:rFonts w:cstheme="minorHAnsi"/>
        </w:rPr>
      </w:pPr>
      <w:r w:rsidRPr="00C80DF9">
        <w:rPr>
          <w:rFonts w:cstheme="minorHAnsi"/>
        </w:rPr>
        <w:t xml:space="preserve">Planning effectively and </w:t>
      </w:r>
      <w:proofErr w:type="spellStart"/>
      <w:r w:rsidRPr="00C80DF9">
        <w:rPr>
          <w:rFonts w:cstheme="minorHAnsi"/>
        </w:rPr>
        <w:t>contextualising</w:t>
      </w:r>
      <w:proofErr w:type="spellEnd"/>
      <w:r w:rsidRPr="00C80DF9">
        <w:rPr>
          <w:rFonts w:cstheme="minorHAnsi"/>
        </w:rPr>
        <w:t xml:space="preserve"> the </w:t>
      </w:r>
      <w:r>
        <w:rPr>
          <w:rFonts w:cstheme="minorHAnsi"/>
        </w:rPr>
        <w:t xml:space="preserve">KS3 </w:t>
      </w:r>
      <w:r w:rsidRPr="00C80DF9">
        <w:rPr>
          <w:rFonts w:cstheme="minorHAnsi"/>
        </w:rPr>
        <w:t>curriculum so that it is fit for purpose, ensuring teaching resources (including the deployment of teaching assistants) are of excellent quality across their area of responsibility, and working effectively with other L</w:t>
      </w:r>
      <w:r>
        <w:rPr>
          <w:rFonts w:cstheme="minorHAnsi"/>
        </w:rPr>
        <w:t>eads</w:t>
      </w:r>
      <w:r w:rsidRPr="00C80DF9">
        <w:rPr>
          <w:rFonts w:cstheme="minorHAnsi"/>
        </w:rPr>
        <w:t xml:space="preserve"> in their subject area and with NLPs and SLEs working locally and </w:t>
      </w:r>
      <w:proofErr w:type="gramStart"/>
      <w:r w:rsidRPr="00C80DF9">
        <w:rPr>
          <w:rFonts w:cstheme="minorHAnsi"/>
        </w:rPr>
        <w:t>nationally</w:t>
      </w:r>
      <w:proofErr w:type="gramEnd"/>
    </w:p>
    <w:p w14:paraId="150A567A" w14:textId="77777777" w:rsidR="00434297" w:rsidRPr="00C80DF9" w:rsidRDefault="00434297" w:rsidP="00434297">
      <w:pPr>
        <w:pStyle w:val="ListParagraph"/>
        <w:numPr>
          <w:ilvl w:val="0"/>
          <w:numId w:val="10"/>
        </w:numPr>
        <w:ind w:left="284" w:right="284"/>
        <w:jc w:val="both"/>
        <w:rPr>
          <w:rFonts w:cstheme="minorHAnsi"/>
        </w:rPr>
      </w:pPr>
      <w:r w:rsidRPr="00C80DF9">
        <w:rPr>
          <w:rFonts w:cstheme="minorHAnsi"/>
        </w:rPr>
        <w:t xml:space="preserve">Modelling and quality assuring the effectiveness of implementation and delivery across the </w:t>
      </w:r>
      <w:proofErr w:type="gramStart"/>
      <w:r w:rsidRPr="00C80DF9">
        <w:rPr>
          <w:rFonts w:cstheme="minorHAnsi"/>
        </w:rPr>
        <w:t>department</w:t>
      </w:r>
      <w:proofErr w:type="gramEnd"/>
    </w:p>
    <w:p w14:paraId="48A44C61" w14:textId="77777777" w:rsidR="00434297" w:rsidRPr="00C80DF9" w:rsidRDefault="00434297" w:rsidP="00434297">
      <w:pPr>
        <w:pStyle w:val="ListParagraph"/>
        <w:numPr>
          <w:ilvl w:val="0"/>
          <w:numId w:val="10"/>
        </w:numPr>
        <w:ind w:left="284" w:right="284"/>
        <w:jc w:val="both"/>
        <w:rPr>
          <w:rFonts w:cstheme="minorHAnsi"/>
        </w:rPr>
      </w:pPr>
      <w:r w:rsidRPr="00C80DF9">
        <w:rPr>
          <w:rFonts w:cstheme="minorHAnsi"/>
        </w:rPr>
        <w:t xml:space="preserve">Modelling a range of effective differentiation and feedback strategies, including clear steps for students that enable them to learn and progress, regardless of their starting points and </w:t>
      </w:r>
      <w:proofErr w:type="gramStart"/>
      <w:r w:rsidRPr="00C80DF9">
        <w:rPr>
          <w:rFonts w:cstheme="minorHAnsi"/>
        </w:rPr>
        <w:t>needs</w:t>
      </w:r>
      <w:proofErr w:type="gramEnd"/>
    </w:p>
    <w:p w14:paraId="6212F8B5" w14:textId="77777777" w:rsidR="00434297" w:rsidRPr="00C80DF9" w:rsidRDefault="00434297" w:rsidP="00434297">
      <w:pPr>
        <w:pStyle w:val="ListParagraph"/>
        <w:numPr>
          <w:ilvl w:val="0"/>
          <w:numId w:val="10"/>
        </w:numPr>
        <w:ind w:left="284" w:right="284"/>
        <w:jc w:val="both"/>
        <w:rPr>
          <w:rFonts w:cstheme="minorHAnsi"/>
        </w:rPr>
      </w:pPr>
      <w:r w:rsidRPr="00C80DF9">
        <w:rPr>
          <w:rFonts w:cstheme="minorHAnsi"/>
        </w:rPr>
        <w:t xml:space="preserve">Analysis of data and assessment, leading to clear identification of interventions; tracking these systematically and calling others to account through close liaison with the SENCo and with a relentless drive to diminishing the differences within and across groups of students, including those with </w:t>
      </w:r>
      <w:proofErr w:type="gramStart"/>
      <w:r w:rsidRPr="00C80DF9">
        <w:rPr>
          <w:rFonts w:cstheme="minorHAnsi"/>
        </w:rPr>
        <w:t>HPA</w:t>
      </w:r>
      <w:proofErr w:type="gramEnd"/>
    </w:p>
    <w:p w14:paraId="0CDC1EEF" w14:textId="77777777" w:rsidR="00434297" w:rsidRPr="00C80DF9" w:rsidRDefault="00434297" w:rsidP="00434297">
      <w:pPr>
        <w:pStyle w:val="ListParagraph"/>
        <w:numPr>
          <w:ilvl w:val="0"/>
          <w:numId w:val="10"/>
        </w:numPr>
        <w:ind w:left="284" w:right="284"/>
        <w:jc w:val="both"/>
        <w:rPr>
          <w:rFonts w:cstheme="minorHAnsi"/>
        </w:rPr>
      </w:pPr>
      <w:r w:rsidRPr="00C80DF9">
        <w:rPr>
          <w:rFonts w:cstheme="minorHAnsi"/>
        </w:rPr>
        <w:t>Delivering workshops and masterclasses when appropriate, having a clear rationale for their purpose, and evaluating these as a matter of course</w:t>
      </w:r>
    </w:p>
    <w:p w14:paraId="739B6EDE" w14:textId="77777777" w:rsidR="00434297" w:rsidRPr="00C80DF9" w:rsidRDefault="00434297" w:rsidP="00434297">
      <w:pPr>
        <w:pStyle w:val="ListParagraph"/>
        <w:numPr>
          <w:ilvl w:val="0"/>
          <w:numId w:val="10"/>
        </w:numPr>
        <w:ind w:left="284" w:right="284"/>
        <w:jc w:val="both"/>
        <w:rPr>
          <w:rFonts w:cstheme="minorHAnsi"/>
        </w:rPr>
      </w:pPr>
      <w:r w:rsidRPr="00C80DF9">
        <w:rPr>
          <w:rFonts w:cstheme="minorHAnsi"/>
        </w:rPr>
        <w:t xml:space="preserve">Working to implement relevant internal and external exams, summative and formative assessment with a sharp focus on student progress and ability to access the </w:t>
      </w:r>
      <w:proofErr w:type="gramStart"/>
      <w:r w:rsidRPr="00C80DF9">
        <w:rPr>
          <w:rFonts w:cstheme="minorHAnsi"/>
        </w:rPr>
        <w:t>curriculum</w:t>
      </w:r>
      <w:proofErr w:type="gramEnd"/>
    </w:p>
    <w:p w14:paraId="2CF935C2" w14:textId="77777777" w:rsidR="00434297" w:rsidRPr="00C80DF9" w:rsidRDefault="00434297" w:rsidP="00434297">
      <w:pPr>
        <w:pStyle w:val="ListParagraph"/>
        <w:numPr>
          <w:ilvl w:val="0"/>
          <w:numId w:val="11"/>
        </w:numPr>
        <w:ind w:left="284" w:right="284"/>
        <w:jc w:val="both"/>
        <w:rPr>
          <w:rFonts w:cstheme="minorHAnsi"/>
        </w:rPr>
      </w:pPr>
      <w:r w:rsidRPr="00C80DF9">
        <w:rPr>
          <w:rFonts w:cstheme="minorHAnsi"/>
          <w:position w:val="1"/>
        </w:rPr>
        <w:t xml:space="preserve">Modelling excellent working relationships with students and strategies to promote engagement and effective </w:t>
      </w:r>
      <w:proofErr w:type="spellStart"/>
      <w:r w:rsidRPr="00C80DF9">
        <w:rPr>
          <w:rFonts w:cstheme="minorHAnsi"/>
          <w:position w:val="1"/>
        </w:rPr>
        <w:t>behaviour</w:t>
      </w:r>
      <w:proofErr w:type="spellEnd"/>
      <w:r w:rsidRPr="00C80DF9">
        <w:rPr>
          <w:rFonts w:cstheme="minorHAnsi"/>
          <w:position w:val="1"/>
        </w:rPr>
        <w:t xml:space="preserve"> for </w:t>
      </w:r>
      <w:proofErr w:type="gramStart"/>
      <w:r w:rsidRPr="00C80DF9">
        <w:rPr>
          <w:rFonts w:cstheme="minorHAnsi"/>
          <w:position w:val="1"/>
        </w:rPr>
        <w:t>learning</w:t>
      </w:r>
      <w:proofErr w:type="gramEnd"/>
    </w:p>
    <w:p w14:paraId="6F9017BC" w14:textId="77777777" w:rsidR="00434297" w:rsidRPr="00C80DF9" w:rsidRDefault="00434297" w:rsidP="00434297">
      <w:pPr>
        <w:pStyle w:val="ListParagraph"/>
        <w:numPr>
          <w:ilvl w:val="0"/>
          <w:numId w:val="11"/>
        </w:numPr>
        <w:ind w:left="284" w:right="284"/>
        <w:jc w:val="both"/>
        <w:rPr>
          <w:rFonts w:cstheme="minorHAnsi"/>
        </w:rPr>
      </w:pPr>
      <w:r w:rsidRPr="00C80DF9">
        <w:rPr>
          <w:rFonts w:cstheme="minorHAnsi"/>
          <w:position w:val="1"/>
        </w:rPr>
        <w:t xml:space="preserve">Supporting and driving forward the academy </w:t>
      </w:r>
      <w:proofErr w:type="spellStart"/>
      <w:r w:rsidRPr="00C80DF9">
        <w:rPr>
          <w:rFonts w:cstheme="minorHAnsi"/>
          <w:position w:val="1"/>
        </w:rPr>
        <w:t>behaviour</w:t>
      </w:r>
      <w:proofErr w:type="spellEnd"/>
      <w:r w:rsidRPr="00C80DF9">
        <w:rPr>
          <w:rFonts w:cstheme="minorHAnsi"/>
          <w:position w:val="1"/>
        </w:rPr>
        <w:t xml:space="preserve"> strategy and modelling restorative practice </w:t>
      </w:r>
    </w:p>
    <w:p w14:paraId="05EB7359" w14:textId="77777777" w:rsidR="00434297" w:rsidRPr="00C80DF9" w:rsidRDefault="00434297" w:rsidP="00434297">
      <w:pPr>
        <w:pStyle w:val="ListParagraph"/>
        <w:numPr>
          <w:ilvl w:val="0"/>
          <w:numId w:val="7"/>
        </w:numPr>
        <w:ind w:left="284" w:right="284"/>
        <w:jc w:val="both"/>
        <w:rPr>
          <w:rFonts w:cstheme="minorHAnsi"/>
        </w:rPr>
      </w:pPr>
      <w:r>
        <w:rPr>
          <w:rFonts w:cstheme="minorHAnsi"/>
        </w:rPr>
        <w:t>F</w:t>
      </w:r>
      <w:r w:rsidRPr="00C80DF9">
        <w:rPr>
          <w:rFonts w:cstheme="minorHAnsi"/>
        </w:rPr>
        <w:t>org</w:t>
      </w:r>
      <w:r>
        <w:rPr>
          <w:rFonts w:cstheme="minorHAnsi"/>
        </w:rPr>
        <w:t>ing</w:t>
      </w:r>
      <w:r w:rsidRPr="00C80DF9">
        <w:rPr>
          <w:rFonts w:cstheme="minorHAnsi"/>
        </w:rPr>
        <w:t xml:space="preserve"> excellent relationships with parents and the wider community to promote </w:t>
      </w:r>
      <w:proofErr w:type="gramStart"/>
      <w:r w:rsidRPr="00C80DF9">
        <w:rPr>
          <w:rFonts w:cstheme="minorHAnsi"/>
        </w:rPr>
        <w:t>engagement</w:t>
      </w:r>
      <w:proofErr w:type="gramEnd"/>
    </w:p>
    <w:p w14:paraId="34B4CE1D" w14:textId="77777777" w:rsidR="00434297" w:rsidRPr="00C80DF9" w:rsidRDefault="00434297" w:rsidP="00434297">
      <w:pPr>
        <w:pStyle w:val="ListParagraph"/>
        <w:numPr>
          <w:ilvl w:val="0"/>
          <w:numId w:val="7"/>
        </w:numPr>
        <w:ind w:left="284" w:right="284"/>
        <w:jc w:val="both"/>
        <w:rPr>
          <w:rFonts w:cstheme="minorHAnsi"/>
        </w:rPr>
      </w:pPr>
      <w:r w:rsidRPr="00C80DF9">
        <w:rPr>
          <w:rFonts w:cstheme="minorHAnsi"/>
        </w:rPr>
        <w:t>Promoting the relevance and value of their subject or area, as well as its wider cultural capital</w:t>
      </w:r>
    </w:p>
    <w:p w14:paraId="1753EB88" w14:textId="77777777" w:rsidR="00434297" w:rsidRPr="00C80DF9" w:rsidRDefault="00434297" w:rsidP="00434297">
      <w:pPr>
        <w:ind w:left="284" w:right="284"/>
        <w:jc w:val="both"/>
        <w:rPr>
          <w:rFonts w:eastAsia="Arial" w:cstheme="minorHAnsi"/>
          <w:color w:val="000000" w:themeColor="text1"/>
        </w:rPr>
      </w:pPr>
      <w:r w:rsidRPr="00C80DF9">
        <w:rPr>
          <w:rFonts w:eastAsia="Arial" w:cstheme="minorHAnsi"/>
          <w:color w:val="000000" w:themeColor="text1"/>
        </w:rPr>
        <w:lastRenderedPageBreak/>
        <w:t xml:space="preserve">WIDER SCHOOL RESPONSIBILITIES OF A </w:t>
      </w:r>
      <w:r>
        <w:rPr>
          <w:rFonts w:eastAsia="Arial" w:cstheme="minorHAnsi"/>
          <w:color w:val="000000" w:themeColor="text1"/>
        </w:rPr>
        <w:t>KEY STAGE 3 LEAD</w:t>
      </w:r>
      <w:r w:rsidRPr="00C80DF9">
        <w:rPr>
          <w:rFonts w:eastAsia="Arial" w:cstheme="minorHAnsi"/>
          <w:color w:val="000000" w:themeColor="text1"/>
        </w:rPr>
        <w:t>:</w:t>
      </w:r>
    </w:p>
    <w:p w14:paraId="097F6E57" w14:textId="77777777" w:rsidR="00434297" w:rsidRPr="00C80DF9" w:rsidRDefault="00434297" w:rsidP="00434297">
      <w:pPr>
        <w:pStyle w:val="ListParagraph"/>
        <w:numPr>
          <w:ilvl w:val="0"/>
          <w:numId w:val="19"/>
        </w:numPr>
        <w:ind w:left="284" w:right="284"/>
        <w:jc w:val="both"/>
        <w:rPr>
          <w:rFonts w:eastAsia="Arial" w:cstheme="minorHAnsi"/>
          <w:color w:val="000000" w:themeColor="text1"/>
        </w:rPr>
      </w:pPr>
      <w:r w:rsidRPr="00C80DF9">
        <w:rPr>
          <w:rFonts w:eastAsia="Arial" w:cstheme="minorHAnsi"/>
          <w:color w:val="000000" w:themeColor="text1"/>
        </w:rPr>
        <w:t xml:space="preserve">Contributing to the priorities of the Academy </w:t>
      </w:r>
      <w:r>
        <w:rPr>
          <w:rFonts w:eastAsia="Arial" w:cstheme="minorHAnsi"/>
          <w:color w:val="000000" w:themeColor="text1"/>
        </w:rPr>
        <w:t>Local One</w:t>
      </w:r>
      <w:r w:rsidRPr="00C80DF9">
        <w:rPr>
          <w:rFonts w:eastAsia="Arial" w:cstheme="minorHAnsi"/>
          <w:color w:val="000000" w:themeColor="text1"/>
        </w:rPr>
        <w:t xml:space="preserve"> Plan</w:t>
      </w:r>
    </w:p>
    <w:p w14:paraId="78B8C057" w14:textId="77777777" w:rsidR="00434297" w:rsidRPr="00C80DF9" w:rsidRDefault="00434297" w:rsidP="00434297">
      <w:pPr>
        <w:pStyle w:val="ListParagraph"/>
        <w:numPr>
          <w:ilvl w:val="0"/>
          <w:numId w:val="19"/>
        </w:numPr>
        <w:ind w:left="284" w:right="284"/>
        <w:jc w:val="both"/>
        <w:rPr>
          <w:rFonts w:eastAsia="Arial" w:cstheme="minorHAnsi"/>
          <w:color w:val="000000" w:themeColor="text1"/>
        </w:rPr>
      </w:pPr>
      <w:r w:rsidRPr="00C80DF9">
        <w:rPr>
          <w:rFonts w:eastAsia="Arial" w:cstheme="minorHAnsi"/>
          <w:color w:val="000000" w:themeColor="text1"/>
        </w:rPr>
        <w:t xml:space="preserve">Sharing good practice across the academy by </w:t>
      </w:r>
      <w:r>
        <w:rPr>
          <w:rFonts w:eastAsia="Arial" w:cstheme="minorHAnsi"/>
          <w:color w:val="000000" w:themeColor="text1"/>
        </w:rPr>
        <w:t>contributing to</w:t>
      </w:r>
      <w:r w:rsidRPr="00C80DF9">
        <w:rPr>
          <w:rFonts w:eastAsia="Arial" w:cstheme="minorHAnsi"/>
          <w:color w:val="000000" w:themeColor="text1"/>
        </w:rPr>
        <w:t xml:space="preserve"> staff development, CPD, induction and the ITT and NQT </w:t>
      </w:r>
      <w:proofErr w:type="spellStart"/>
      <w:r w:rsidRPr="00C80DF9">
        <w:rPr>
          <w:rFonts w:eastAsia="Arial" w:cstheme="minorHAnsi"/>
          <w:color w:val="000000" w:themeColor="text1"/>
        </w:rPr>
        <w:t>programmes</w:t>
      </w:r>
      <w:proofErr w:type="spellEnd"/>
      <w:r>
        <w:rPr>
          <w:rFonts w:eastAsia="Arial" w:cstheme="minorHAnsi"/>
          <w:color w:val="000000" w:themeColor="text1"/>
        </w:rPr>
        <w:t>,</w:t>
      </w:r>
      <w:r w:rsidRPr="00C80DF9">
        <w:rPr>
          <w:rFonts w:eastAsia="Arial" w:cstheme="minorHAnsi"/>
          <w:color w:val="000000" w:themeColor="text1"/>
        </w:rPr>
        <w:t xml:space="preserve"> if required</w:t>
      </w:r>
    </w:p>
    <w:p w14:paraId="62B7C769" w14:textId="77777777" w:rsidR="00434297" w:rsidRDefault="00434297" w:rsidP="00434297">
      <w:pPr>
        <w:pStyle w:val="ListParagraph"/>
        <w:numPr>
          <w:ilvl w:val="0"/>
          <w:numId w:val="19"/>
        </w:numPr>
        <w:spacing w:line="254" w:lineRule="auto"/>
        <w:ind w:left="303" w:right="284"/>
        <w:jc w:val="both"/>
        <w:rPr>
          <w:rFonts w:eastAsia="Arial" w:cstheme="minorHAnsi"/>
          <w:color w:val="000000" w:themeColor="text1"/>
        </w:rPr>
      </w:pPr>
      <w:r>
        <w:rPr>
          <w:rFonts w:eastAsia="Arial" w:cstheme="minorHAnsi"/>
          <w:color w:val="000000" w:themeColor="text1"/>
        </w:rPr>
        <w:t xml:space="preserve">Promoting the social, </w:t>
      </w:r>
      <w:proofErr w:type="gramStart"/>
      <w:r>
        <w:rPr>
          <w:rFonts w:eastAsia="Arial" w:cstheme="minorHAnsi"/>
          <w:color w:val="000000" w:themeColor="text1"/>
        </w:rPr>
        <w:t>emotional</w:t>
      </w:r>
      <w:proofErr w:type="gramEnd"/>
      <w:r>
        <w:rPr>
          <w:rFonts w:eastAsia="Arial" w:cstheme="minorHAnsi"/>
          <w:color w:val="000000" w:themeColor="text1"/>
        </w:rPr>
        <w:t xml:space="preserve"> and spiritual development of students, including contributing to assemblies and supporting a positive climate for learning in both structured and unstructured time</w:t>
      </w:r>
    </w:p>
    <w:p w14:paraId="3F69E016" w14:textId="77777777" w:rsidR="00434297" w:rsidRPr="00C80DF9" w:rsidRDefault="00434297" w:rsidP="00434297">
      <w:pPr>
        <w:pStyle w:val="ListParagraph"/>
        <w:numPr>
          <w:ilvl w:val="0"/>
          <w:numId w:val="12"/>
        </w:numPr>
        <w:ind w:left="284" w:right="284"/>
        <w:jc w:val="both"/>
        <w:rPr>
          <w:rFonts w:eastAsia="Arial" w:cstheme="minorHAnsi"/>
          <w:color w:val="000000" w:themeColor="text1"/>
        </w:rPr>
      </w:pPr>
      <w:r w:rsidRPr="00C80DF9">
        <w:rPr>
          <w:rFonts w:eastAsia="Arial" w:cstheme="minorHAnsi"/>
          <w:color w:val="000000" w:themeColor="text1"/>
        </w:rPr>
        <w:t xml:space="preserve">Taking a proactive role in promoting a positive learning environment and smooth transitions to lessons </w:t>
      </w:r>
    </w:p>
    <w:p w14:paraId="5BC676C5" w14:textId="77777777" w:rsidR="00434297" w:rsidRPr="00C80DF9" w:rsidRDefault="00434297" w:rsidP="00434297">
      <w:pPr>
        <w:pStyle w:val="ListParagraph"/>
        <w:numPr>
          <w:ilvl w:val="0"/>
          <w:numId w:val="12"/>
        </w:numPr>
        <w:ind w:left="284" w:right="284"/>
        <w:jc w:val="both"/>
        <w:rPr>
          <w:rFonts w:eastAsia="Arial" w:cstheme="minorHAnsi"/>
          <w:color w:val="000000" w:themeColor="text1"/>
        </w:rPr>
      </w:pPr>
      <w:r w:rsidRPr="00C80DF9">
        <w:rPr>
          <w:rFonts w:eastAsia="Arial" w:cstheme="minorHAnsi"/>
          <w:color w:val="000000" w:themeColor="text1"/>
        </w:rPr>
        <w:t>Being an excellent role model for literacy and formal language</w:t>
      </w:r>
    </w:p>
    <w:p w14:paraId="67C7480B" w14:textId="77777777" w:rsidR="00434297" w:rsidRPr="00C80DF9" w:rsidRDefault="00434297" w:rsidP="00434297">
      <w:pPr>
        <w:pStyle w:val="ListParagraph"/>
        <w:numPr>
          <w:ilvl w:val="0"/>
          <w:numId w:val="12"/>
        </w:numPr>
        <w:ind w:left="284" w:right="284"/>
        <w:jc w:val="both"/>
        <w:rPr>
          <w:rFonts w:eastAsia="Arial" w:cstheme="minorHAnsi"/>
          <w:color w:val="000000" w:themeColor="text1"/>
        </w:rPr>
      </w:pPr>
      <w:r w:rsidRPr="00C80DF9">
        <w:rPr>
          <w:rFonts w:eastAsia="Arial" w:cstheme="minorHAnsi"/>
          <w:color w:val="000000" w:themeColor="text1"/>
        </w:rPr>
        <w:t xml:space="preserve">Being an instructional coach, working within a team of coaches across the academy committed to developing and supporting staff in their teaching practice using Powerful Action Steps and high leverage </w:t>
      </w:r>
      <w:proofErr w:type="gramStart"/>
      <w:r w:rsidRPr="00C80DF9">
        <w:rPr>
          <w:rFonts w:eastAsia="Arial" w:cstheme="minorHAnsi"/>
          <w:color w:val="000000" w:themeColor="text1"/>
        </w:rPr>
        <w:t>feedback</w:t>
      </w:r>
      <w:proofErr w:type="gramEnd"/>
    </w:p>
    <w:p w14:paraId="6323BE16" w14:textId="77777777" w:rsidR="00434297" w:rsidRPr="00C80DF9" w:rsidRDefault="00434297" w:rsidP="00434297">
      <w:pPr>
        <w:pStyle w:val="ListParagraph"/>
        <w:numPr>
          <w:ilvl w:val="0"/>
          <w:numId w:val="12"/>
        </w:numPr>
        <w:ind w:left="284" w:right="284"/>
        <w:jc w:val="both"/>
        <w:rPr>
          <w:rFonts w:eastAsia="Arial" w:cstheme="minorHAnsi"/>
        </w:rPr>
      </w:pPr>
      <w:r w:rsidRPr="00C80DF9">
        <w:rPr>
          <w:rFonts w:eastAsia="Arial" w:cstheme="minorHAnsi"/>
          <w:color w:val="000000" w:themeColor="text1"/>
        </w:rPr>
        <w:t>A</w:t>
      </w:r>
      <w:r w:rsidRPr="00C80DF9">
        <w:rPr>
          <w:rFonts w:eastAsia="Arial" w:cstheme="minorHAnsi"/>
          <w:color w:val="111113"/>
        </w:rPr>
        <w:t>cting</w:t>
      </w:r>
      <w:r w:rsidRPr="00C80DF9">
        <w:rPr>
          <w:rFonts w:eastAsia="Arial" w:cstheme="minorHAnsi"/>
          <w:color w:val="111113"/>
          <w:spacing w:val="16"/>
        </w:rPr>
        <w:t xml:space="preserve"> </w:t>
      </w:r>
      <w:r w:rsidRPr="00C80DF9">
        <w:rPr>
          <w:rFonts w:eastAsia="Arial" w:cstheme="minorHAnsi"/>
          <w:color w:val="111113"/>
        </w:rPr>
        <w:t>as</w:t>
      </w:r>
      <w:r w:rsidRPr="00C80DF9">
        <w:rPr>
          <w:rFonts w:eastAsia="Arial" w:cstheme="minorHAnsi"/>
          <w:color w:val="111113"/>
          <w:spacing w:val="12"/>
        </w:rPr>
        <w:t xml:space="preserve"> </w:t>
      </w:r>
      <w:r w:rsidRPr="00C80DF9">
        <w:rPr>
          <w:rFonts w:eastAsia="Arial" w:cstheme="minorHAnsi"/>
          <w:color w:val="111113"/>
        </w:rPr>
        <w:t>a</w:t>
      </w:r>
      <w:r w:rsidRPr="00C80DF9">
        <w:rPr>
          <w:rFonts w:eastAsia="Arial" w:cstheme="minorHAnsi"/>
          <w:color w:val="111113"/>
          <w:spacing w:val="7"/>
        </w:rPr>
        <w:t xml:space="preserve"> </w:t>
      </w:r>
      <w:r w:rsidRPr="00C80DF9">
        <w:rPr>
          <w:rFonts w:eastAsia="Arial" w:cstheme="minorHAnsi"/>
          <w:color w:val="111113"/>
        </w:rPr>
        <w:t>coach and mentor</w:t>
      </w:r>
      <w:r w:rsidRPr="00C80DF9">
        <w:rPr>
          <w:rFonts w:eastAsia="Arial" w:cstheme="minorHAnsi"/>
          <w:color w:val="111113"/>
          <w:spacing w:val="23"/>
        </w:rPr>
        <w:t xml:space="preserve"> </w:t>
      </w:r>
      <w:r w:rsidRPr="00C80DF9">
        <w:rPr>
          <w:rFonts w:eastAsia="Arial" w:cstheme="minorHAnsi"/>
          <w:color w:val="111113"/>
        </w:rPr>
        <w:t>to</w:t>
      </w:r>
      <w:r w:rsidRPr="00C80DF9">
        <w:rPr>
          <w:rFonts w:eastAsia="Arial" w:cstheme="minorHAnsi"/>
          <w:color w:val="111113"/>
          <w:spacing w:val="12"/>
        </w:rPr>
        <w:t xml:space="preserve"> </w:t>
      </w:r>
      <w:r w:rsidRPr="00C80DF9">
        <w:rPr>
          <w:rFonts w:eastAsia="Arial" w:cstheme="minorHAnsi"/>
          <w:color w:val="111113"/>
        </w:rPr>
        <w:t>colleagues in supporting their development; from trainee teachers through to experienced UPS teachers</w:t>
      </w:r>
    </w:p>
    <w:p w14:paraId="6D404800" w14:textId="77777777" w:rsidR="00434297" w:rsidRPr="00C80DF9" w:rsidRDefault="00434297" w:rsidP="00434297">
      <w:pPr>
        <w:pStyle w:val="ListParagraph"/>
        <w:numPr>
          <w:ilvl w:val="0"/>
          <w:numId w:val="12"/>
        </w:numPr>
        <w:ind w:left="284" w:right="284"/>
        <w:jc w:val="both"/>
        <w:rPr>
          <w:rFonts w:eastAsia="Arial" w:cstheme="minorHAnsi"/>
        </w:rPr>
      </w:pPr>
      <w:r w:rsidRPr="00C80DF9">
        <w:rPr>
          <w:rFonts w:eastAsia="Arial" w:cstheme="minorHAnsi"/>
          <w:color w:val="000000" w:themeColor="text1"/>
        </w:rPr>
        <w:t xml:space="preserve">Holding teachers to account through the fair, but rigorous, performance management of up to two </w:t>
      </w:r>
      <w:proofErr w:type="gramStart"/>
      <w:r w:rsidRPr="00C80DF9">
        <w:rPr>
          <w:rFonts w:eastAsia="Arial" w:cstheme="minorHAnsi"/>
          <w:color w:val="000000" w:themeColor="text1"/>
        </w:rPr>
        <w:t>colleagues</w:t>
      </w:r>
      <w:proofErr w:type="gramEnd"/>
    </w:p>
    <w:p w14:paraId="56172B6C" w14:textId="77777777" w:rsidR="00434297" w:rsidRPr="00C80DF9" w:rsidRDefault="00434297" w:rsidP="00434297">
      <w:pPr>
        <w:pStyle w:val="ListParagraph"/>
        <w:numPr>
          <w:ilvl w:val="0"/>
          <w:numId w:val="12"/>
        </w:numPr>
        <w:ind w:left="284" w:right="284"/>
        <w:jc w:val="both"/>
        <w:rPr>
          <w:rFonts w:eastAsia="Arial" w:cstheme="minorHAnsi"/>
        </w:rPr>
      </w:pPr>
      <w:r w:rsidRPr="00C80DF9">
        <w:rPr>
          <w:rFonts w:eastAsia="Arial" w:cstheme="minorHAnsi"/>
          <w:color w:val="000000" w:themeColor="text1"/>
        </w:rPr>
        <w:t>Formulating and reviewing strategic action plans to drive priorities forward, in</w:t>
      </w:r>
      <w:r>
        <w:rPr>
          <w:rFonts w:eastAsia="Arial" w:cstheme="minorHAnsi"/>
          <w:color w:val="000000" w:themeColor="text1"/>
        </w:rPr>
        <w:t xml:space="preserve">cluding staff </w:t>
      </w:r>
      <w:proofErr w:type="gramStart"/>
      <w:r>
        <w:rPr>
          <w:rFonts w:eastAsia="Arial" w:cstheme="minorHAnsi"/>
          <w:color w:val="000000" w:themeColor="text1"/>
        </w:rPr>
        <w:t>underperformance</w:t>
      </w:r>
      <w:proofErr w:type="gramEnd"/>
    </w:p>
    <w:p w14:paraId="51E9BF27" w14:textId="77777777" w:rsidR="00434297" w:rsidRPr="00B24DB2" w:rsidRDefault="00434297" w:rsidP="00434297">
      <w:pPr>
        <w:pStyle w:val="ListParagraph"/>
        <w:numPr>
          <w:ilvl w:val="0"/>
          <w:numId w:val="12"/>
        </w:numPr>
        <w:ind w:left="284" w:right="284"/>
        <w:jc w:val="both"/>
        <w:rPr>
          <w:rFonts w:eastAsia="Arial" w:cstheme="minorHAnsi"/>
        </w:rPr>
      </w:pPr>
      <w:r>
        <w:rPr>
          <w:rFonts w:eastAsia="Arial" w:cstheme="minorHAnsi"/>
        </w:rPr>
        <w:t xml:space="preserve">Building and contributing to effective teamwork within and across subjects; including sharing resources and working flexibly and supportively with colleagues and other leaders to drive forward key subject and wider </w:t>
      </w:r>
      <w:proofErr w:type="gramStart"/>
      <w:r>
        <w:rPr>
          <w:rFonts w:eastAsia="Arial" w:cstheme="minorHAnsi"/>
        </w:rPr>
        <w:t>priorities</w:t>
      </w:r>
      <w:proofErr w:type="gramEnd"/>
    </w:p>
    <w:p w14:paraId="0F570ABF" w14:textId="77777777" w:rsidR="00434297" w:rsidRPr="00C80DF9" w:rsidRDefault="00434297" w:rsidP="00434297">
      <w:pPr>
        <w:pStyle w:val="ListParagraph"/>
        <w:numPr>
          <w:ilvl w:val="0"/>
          <w:numId w:val="12"/>
        </w:numPr>
        <w:ind w:left="284" w:right="284"/>
        <w:jc w:val="both"/>
        <w:rPr>
          <w:rFonts w:eastAsia="Arial" w:cstheme="minorHAnsi"/>
        </w:rPr>
      </w:pPr>
      <w:r w:rsidRPr="00C80DF9">
        <w:rPr>
          <w:rFonts w:eastAsia="Arial" w:cstheme="minorHAnsi"/>
          <w:color w:val="000000" w:themeColor="text1"/>
        </w:rPr>
        <w:t>Remaining abreast of complex subject knowledge, educational research and pedagogy around their subjects or areas of focus, and around teaching and learning generally</w:t>
      </w:r>
    </w:p>
    <w:p w14:paraId="1943F11E" w14:textId="77777777" w:rsidR="00434297" w:rsidRDefault="00434297" w:rsidP="00434297">
      <w:pPr>
        <w:pStyle w:val="ListParagraph"/>
        <w:numPr>
          <w:ilvl w:val="0"/>
          <w:numId w:val="12"/>
        </w:numPr>
        <w:spacing w:line="256" w:lineRule="auto"/>
        <w:ind w:left="303" w:right="284"/>
        <w:jc w:val="both"/>
        <w:rPr>
          <w:rFonts w:eastAsia="Arial" w:cstheme="minorHAnsi"/>
        </w:rPr>
      </w:pPr>
      <w:r>
        <w:rPr>
          <w:rFonts w:eastAsia="Arial" w:cstheme="minorHAnsi"/>
        </w:rPr>
        <w:t xml:space="preserve">Ensuring assessment, reporting, exam provision and plans are of a high quality and appropriate to student </w:t>
      </w:r>
      <w:proofErr w:type="gramStart"/>
      <w:r>
        <w:rPr>
          <w:rFonts w:eastAsia="Arial" w:cstheme="minorHAnsi"/>
        </w:rPr>
        <w:t>needs</w:t>
      </w:r>
      <w:proofErr w:type="gramEnd"/>
    </w:p>
    <w:p w14:paraId="5E85DA6C" w14:textId="77777777" w:rsidR="00434297" w:rsidRPr="00C80DF9" w:rsidRDefault="00434297" w:rsidP="00434297">
      <w:pPr>
        <w:pStyle w:val="ListParagraph"/>
        <w:numPr>
          <w:ilvl w:val="0"/>
          <w:numId w:val="12"/>
        </w:numPr>
        <w:ind w:left="284" w:right="284"/>
        <w:jc w:val="both"/>
        <w:rPr>
          <w:rFonts w:eastAsia="Arial" w:cstheme="minorHAnsi"/>
        </w:rPr>
      </w:pPr>
      <w:r w:rsidRPr="00C80DF9">
        <w:rPr>
          <w:rFonts w:eastAsia="Arial" w:cstheme="minorHAnsi"/>
        </w:rPr>
        <w:t>Meeting all deadlines and responding to emails and key priorities in a timely fashion</w:t>
      </w:r>
    </w:p>
    <w:p w14:paraId="501948DC" w14:textId="77777777" w:rsidR="00932628" w:rsidRPr="00C80DF9" w:rsidRDefault="00932628" w:rsidP="00113C6A">
      <w:pPr>
        <w:spacing w:after="0" w:line="251" w:lineRule="auto"/>
        <w:ind w:left="284" w:right="284"/>
        <w:jc w:val="both"/>
        <w:rPr>
          <w:rFonts w:eastAsia="Arial" w:cstheme="minorHAnsi"/>
        </w:rPr>
      </w:pPr>
    </w:p>
    <w:p w14:paraId="750D01C6" w14:textId="77777777" w:rsidR="000C106B" w:rsidRPr="00C80DF9" w:rsidRDefault="003123E9" w:rsidP="00113C6A">
      <w:pPr>
        <w:spacing w:after="0" w:line="251" w:lineRule="auto"/>
        <w:ind w:left="284" w:right="284"/>
        <w:jc w:val="both"/>
        <w:rPr>
          <w:rFonts w:eastAsia="Arial" w:cstheme="minorHAnsi"/>
        </w:rPr>
      </w:pPr>
      <w:r w:rsidRPr="00C80DF9">
        <w:rPr>
          <w:rFonts w:eastAsia="Arial" w:cstheme="minorHAnsi"/>
        </w:rPr>
        <w:t xml:space="preserve">SPECIFIC </w:t>
      </w:r>
      <w:r w:rsidR="000C106B" w:rsidRPr="00C80DF9">
        <w:rPr>
          <w:rFonts w:eastAsia="Arial" w:cstheme="minorHAnsi"/>
        </w:rPr>
        <w:t>RESPO</w:t>
      </w:r>
      <w:r w:rsidR="007B698C">
        <w:rPr>
          <w:rFonts w:eastAsia="Arial" w:cstheme="minorHAnsi"/>
        </w:rPr>
        <w:t>N</w:t>
      </w:r>
      <w:r w:rsidR="000C106B" w:rsidRPr="00C80DF9">
        <w:rPr>
          <w:rFonts w:eastAsia="Arial" w:cstheme="minorHAnsi"/>
        </w:rPr>
        <w:t xml:space="preserve">SIBILITIES OF </w:t>
      </w:r>
      <w:r w:rsidRPr="00C80DF9">
        <w:rPr>
          <w:rFonts w:eastAsia="Arial" w:cstheme="minorHAnsi"/>
        </w:rPr>
        <w:t xml:space="preserve">THE </w:t>
      </w:r>
      <w:r w:rsidR="00434297">
        <w:rPr>
          <w:rFonts w:eastAsia="Arial" w:cstheme="minorHAnsi"/>
        </w:rPr>
        <w:t xml:space="preserve">KS3 </w:t>
      </w:r>
      <w:r w:rsidR="000C106B" w:rsidRPr="00C80DF9">
        <w:rPr>
          <w:rFonts w:eastAsia="Arial" w:cstheme="minorHAnsi"/>
        </w:rPr>
        <w:t xml:space="preserve">LEAD FOR </w:t>
      </w:r>
      <w:r w:rsidR="00687BDF">
        <w:rPr>
          <w:rFonts w:eastAsia="Arial" w:cstheme="minorHAnsi"/>
        </w:rPr>
        <w:t>SCIENCE</w:t>
      </w:r>
      <w:r w:rsidR="000C106B" w:rsidRPr="00C80DF9">
        <w:rPr>
          <w:rFonts w:eastAsia="Arial" w:cstheme="minorHAnsi"/>
        </w:rPr>
        <w:t>:</w:t>
      </w:r>
    </w:p>
    <w:p w14:paraId="0F0A11AD" w14:textId="77777777" w:rsidR="00932628" w:rsidRPr="00C80DF9" w:rsidRDefault="00932628" w:rsidP="00113C6A">
      <w:pPr>
        <w:spacing w:after="0" w:line="251" w:lineRule="auto"/>
        <w:ind w:left="284" w:right="284"/>
        <w:jc w:val="both"/>
        <w:rPr>
          <w:rFonts w:eastAsia="Arial" w:cstheme="minorHAnsi"/>
          <w:b/>
        </w:rPr>
      </w:pPr>
    </w:p>
    <w:p w14:paraId="1054E05C" w14:textId="77777777" w:rsidR="00E152DE" w:rsidRPr="008A487B" w:rsidRDefault="003123E9" w:rsidP="00663A9B">
      <w:pPr>
        <w:pStyle w:val="ListParagraph"/>
        <w:numPr>
          <w:ilvl w:val="0"/>
          <w:numId w:val="22"/>
        </w:numPr>
        <w:spacing w:after="0" w:line="251" w:lineRule="auto"/>
        <w:ind w:left="284" w:right="284"/>
        <w:jc w:val="both"/>
        <w:rPr>
          <w:rFonts w:eastAsia="Arial" w:cstheme="minorHAnsi"/>
          <w:color w:val="000000" w:themeColor="text1"/>
        </w:rPr>
      </w:pPr>
      <w:r w:rsidRPr="00E152DE">
        <w:rPr>
          <w:rFonts w:eastAsia="Arial" w:cstheme="minorHAnsi"/>
        </w:rPr>
        <w:t xml:space="preserve">To </w:t>
      </w:r>
      <w:r w:rsidR="00687BDF">
        <w:rPr>
          <w:rFonts w:eastAsia="Arial" w:cstheme="minorHAnsi"/>
        </w:rPr>
        <w:t>ensure the curriculum for Year</w:t>
      </w:r>
      <w:r w:rsidR="00434297">
        <w:rPr>
          <w:rFonts w:eastAsia="Arial" w:cstheme="minorHAnsi"/>
        </w:rPr>
        <w:t xml:space="preserve"> 7,</w:t>
      </w:r>
      <w:r w:rsidR="00687BDF">
        <w:rPr>
          <w:rFonts w:eastAsia="Arial" w:cstheme="minorHAnsi"/>
        </w:rPr>
        <w:t xml:space="preserve"> 8 and 9 science </w:t>
      </w:r>
      <w:r w:rsidRPr="00E152DE">
        <w:rPr>
          <w:rFonts w:eastAsia="Arial" w:cstheme="minorHAnsi"/>
        </w:rPr>
        <w:t xml:space="preserve">is fit for </w:t>
      </w:r>
      <w:proofErr w:type="gramStart"/>
      <w:r w:rsidRPr="00E152DE">
        <w:rPr>
          <w:rFonts w:eastAsia="Arial" w:cstheme="minorHAnsi"/>
        </w:rPr>
        <w:t>purpose</w:t>
      </w:r>
      <w:proofErr w:type="gramEnd"/>
    </w:p>
    <w:p w14:paraId="232FD9FA" w14:textId="77777777" w:rsidR="008A487B" w:rsidRDefault="008A487B" w:rsidP="008A487B">
      <w:pPr>
        <w:pStyle w:val="ListParagraph"/>
        <w:numPr>
          <w:ilvl w:val="0"/>
          <w:numId w:val="22"/>
        </w:numPr>
        <w:spacing w:after="0" w:line="251" w:lineRule="auto"/>
        <w:ind w:left="303" w:right="283"/>
        <w:jc w:val="both"/>
        <w:rPr>
          <w:rFonts w:ascii="Calibri" w:eastAsia="Arial" w:hAnsi="Calibri" w:cs="Calibri"/>
          <w:color w:val="000000" w:themeColor="text1"/>
        </w:rPr>
      </w:pPr>
      <w:r>
        <w:rPr>
          <w:rFonts w:ascii="Calibri" w:eastAsia="Arial" w:hAnsi="Calibri" w:cs="Calibri"/>
          <w:color w:val="000000" w:themeColor="text1"/>
        </w:rPr>
        <w:t>To remain</w:t>
      </w:r>
      <w:r w:rsidRPr="005D241B">
        <w:rPr>
          <w:rFonts w:ascii="Calibri" w:eastAsia="Arial" w:hAnsi="Calibri" w:cs="Calibri"/>
          <w:color w:val="000000" w:themeColor="text1"/>
        </w:rPr>
        <w:t xml:space="preserve"> </w:t>
      </w:r>
      <w:proofErr w:type="gramStart"/>
      <w:r w:rsidRPr="005D241B">
        <w:rPr>
          <w:rFonts w:ascii="Calibri" w:eastAsia="Arial" w:hAnsi="Calibri" w:cs="Calibri"/>
          <w:color w:val="000000" w:themeColor="text1"/>
        </w:rPr>
        <w:t>up-to-date</w:t>
      </w:r>
      <w:proofErr w:type="gramEnd"/>
      <w:r w:rsidRPr="005D241B">
        <w:rPr>
          <w:rFonts w:ascii="Calibri" w:eastAsia="Arial" w:hAnsi="Calibri" w:cs="Calibri"/>
          <w:color w:val="000000" w:themeColor="text1"/>
        </w:rPr>
        <w:t xml:space="preserve"> with the demands of the SATs tests </w:t>
      </w:r>
      <w:r>
        <w:rPr>
          <w:rFonts w:ascii="Calibri" w:eastAsia="Arial" w:hAnsi="Calibri" w:cs="Calibri"/>
          <w:color w:val="000000" w:themeColor="text1"/>
        </w:rPr>
        <w:t xml:space="preserve">and KS2 </w:t>
      </w:r>
      <w:proofErr w:type="spellStart"/>
      <w:r>
        <w:rPr>
          <w:rFonts w:ascii="Calibri" w:eastAsia="Arial" w:hAnsi="Calibri" w:cs="Calibri"/>
          <w:color w:val="000000" w:themeColor="text1"/>
        </w:rPr>
        <w:t>programmes</w:t>
      </w:r>
      <w:proofErr w:type="spellEnd"/>
      <w:r>
        <w:rPr>
          <w:rFonts w:ascii="Calibri" w:eastAsia="Arial" w:hAnsi="Calibri" w:cs="Calibri"/>
          <w:color w:val="000000" w:themeColor="text1"/>
        </w:rPr>
        <w:t xml:space="preserve"> of study </w:t>
      </w:r>
      <w:r w:rsidRPr="005D241B">
        <w:rPr>
          <w:rFonts w:ascii="Calibri" w:eastAsia="Arial" w:hAnsi="Calibri" w:cs="Calibri"/>
          <w:color w:val="000000" w:themeColor="text1"/>
        </w:rPr>
        <w:t xml:space="preserve">in </w:t>
      </w:r>
      <w:r>
        <w:rPr>
          <w:rFonts w:ascii="Calibri" w:eastAsia="Arial" w:hAnsi="Calibri" w:cs="Calibri"/>
          <w:color w:val="000000" w:themeColor="text1"/>
        </w:rPr>
        <w:t>science</w:t>
      </w:r>
      <w:r w:rsidRPr="005D241B">
        <w:rPr>
          <w:rFonts w:ascii="Calibri" w:eastAsia="Arial" w:hAnsi="Calibri" w:cs="Calibri"/>
          <w:color w:val="000000" w:themeColor="text1"/>
        </w:rPr>
        <w:t xml:space="preserve">, ensuring </w:t>
      </w:r>
      <w:r>
        <w:rPr>
          <w:rFonts w:ascii="Calibri" w:eastAsia="Arial" w:hAnsi="Calibri" w:cs="Calibri"/>
          <w:color w:val="000000" w:themeColor="text1"/>
        </w:rPr>
        <w:t xml:space="preserve">that through effective links with feeder primary schools and follow-up CPD, </w:t>
      </w:r>
      <w:r w:rsidRPr="005D241B">
        <w:rPr>
          <w:rFonts w:ascii="Calibri" w:eastAsia="Arial" w:hAnsi="Calibri" w:cs="Calibri"/>
          <w:color w:val="000000" w:themeColor="text1"/>
        </w:rPr>
        <w:t>teachers have the appropriate knowledge and expertise to build on the primary curriculum for a seamless transition that provides stretch and challenge</w:t>
      </w:r>
    </w:p>
    <w:p w14:paraId="7DCA1A44" w14:textId="77777777" w:rsidR="00932628" w:rsidRPr="00C80DF9" w:rsidRDefault="003123E9" w:rsidP="00113C6A">
      <w:pPr>
        <w:pStyle w:val="ListParagraph"/>
        <w:numPr>
          <w:ilvl w:val="0"/>
          <w:numId w:val="22"/>
        </w:numPr>
        <w:spacing w:after="0" w:line="251" w:lineRule="auto"/>
        <w:ind w:left="284" w:right="284"/>
        <w:jc w:val="both"/>
        <w:rPr>
          <w:rFonts w:eastAsia="Arial" w:cstheme="minorHAnsi"/>
          <w:b/>
        </w:rPr>
      </w:pPr>
      <w:r w:rsidRPr="00C80DF9">
        <w:rPr>
          <w:rFonts w:eastAsia="Arial" w:cstheme="minorHAnsi"/>
        </w:rPr>
        <w:t>To communicate the curriculum</w:t>
      </w:r>
      <w:r w:rsidR="00687BDF">
        <w:rPr>
          <w:rFonts w:eastAsia="Arial" w:cstheme="minorHAnsi"/>
        </w:rPr>
        <w:t xml:space="preserve"> intent for Yea</w:t>
      </w:r>
      <w:r w:rsidR="00434297">
        <w:rPr>
          <w:rFonts w:eastAsia="Arial" w:cstheme="minorHAnsi"/>
        </w:rPr>
        <w:t>r 7,</w:t>
      </w:r>
      <w:r w:rsidR="00687BDF">
        <w:rPr>
          <w:rFonts w:eastAsia="Arial" w:cstheme="minorHAnsi"/>
        </w:rPr>
        <w:t xml:space="preserve"> 8 and 9 science</w:t>
      </w:r>
    </w:p>
    <w:p w14:paraId="4D5EA9B9" w14:textId="77777777" w:rsidR="00F25D07" w:rsidRPr="00C80DF9" w:rsidRDefault="003123E9" w:rsidP="00F25D07">
      <w:pPr>
        <w:pStyle w:val="ListParagraph"/>
        <w:numPr>
          <w:ilvl w:val="0"/>
          <w:numId w:val="22"/>
        </w:numPr>
        <w:spacing w:after="0" w:line="251" w:lineRule="auto"/>
        <w:ind w:left="284" w:right="284"/>
        <w:jc w:val="both"/>
        <w:rPr>
          <w:rFonts w:eastAsia="Arial" w:cstheme="minorHAnsi"/>
          <w:b/>
        </w:rPr>
      </w:pPr>
      <w:r w:rsidRPr="00C80DF9">
        <w:rPr>
          <w:rFonts w:eastAsia="Arial" w:cstheme="minorHAnsi"/>
        </w:rPr>
        <w:t xml:space="preserve">To </w:t>
      </w:r>
      <w:r w:rsidR="0060281D" w:rsidRPr="00C80DF9">
        <w:rPr>
          <w:rFonts w:eastAsia="Arial" w:cstheme="minorHAnsi"/>
        </w:rPr>
        <w:t>oversee the successful implementation o</w:t>
      </w:r>
      <w:r w:rsidR="00687BDF">
        <w:rPr>
          <w:rFonts w:eastAsia="Arial" w:cstheme="minorHAnsi"/>
        </w:rPr>
        <w:t xml:space="preserve">f the Year </w:t>
      </w:r>
      <w:r w:rsidR="00422EDC">
        <w:rPr>
          <w:rFonts w:eastAsia="Arial" w:cstheme="minorHAnsi"/>
        </w:rPr>
        <w:t xml:space="preserve">7, </w:t>
      </w:r>
      <w:r w:rsidR="00687BDF">
        <w:rPr>
          <w:rFonts w:eastAsia="Arial" w:cstheme="minorHAnsi"/>
        </w:rPr>
        <w:t>8 and 9 science</w:t>
      </w:r>
      <w:r w:rsidR="007C3CD5">
        <w:rPr>
          <w:rFonts w:eastAsia="Arial" w:cstheme="minorHAnsi"/>
        </w:rPr>
        <w:t xml:space="preserve"> </w:t>
      </w:r>
      <w:proofErr w:type="gramStart"/>
      <w:r w:rsidR="007C3CD5">
        <w:rPr>
          <w:rFonts w:eastAsia="Arial" w:cstheme="minorHAnsi"/>
        </w:rPr>
        <w:t>curriculum</w:t>
      </w:r>
      <w:proofErr w:type="gramEnd"/>
      <w:r w:rsidR="00F25D07">
        <w:rPr>
          <w:rFonts w:eastAsia="Arial" w:cstheme="minorHAnsi"/>
        </w:rPr>
        <w:t>, ensuring it</w:t>
      </w:r>
      <w:r w:rsidR="00F25D07" w:rsidRPr="004D3B73">
        <w:rPr>
          <w:rFonts w:ascii="Calibri" w:eastAsia="Arial" w:hAnsi="Calibri" w:cs="Calibri"/>
          <w:color w:val="000000" w:themeColor="text1"/>
        </w:rPr>
        <w:t xml:space="preserve"> is </w:t>
      </w:r>
      <w:r w:rsidR="00F25D07" w:rsidRPr="009B54C8">
        <w:rPr>
          <w:rFonts w:ascii="Calibri" w:eastAsia="Arial" w:hAnsi="Calibri" w:cs="Calibri"/>
          <w:color w:val="000000" w:themeColor="text1"/>
        </w:rPr>
        <w:t xml:space="preserve">sequential and interleaved, enabling </w:t>
      </w:r>
      <w:r w:rsidR="00F25D07">
        <w:rPr>
          <w:rFonts w:ascii="Calibri" w:eastAsia="Arial" w:hAnsi="Calibri" w:cs="Calibri"/>
          <w:color w:val="000000" w:themeColor="text1"/>
        </w:rPr>
        <w:t>students</w:t>
      </w:r>
      <w:r w:rsidR="00F25D07" w:rsidRPr="009B54C8">
        <w:rPr>
          <w:rFonts w:ascii="Calibri" w:eastAsia="Arial" w:hAnsi="Calibri" w:cs="Calibri"/>
          <w:color w:val="000000" w:themeColor="text1"/>
        </w:rPr>
        <w:t xml:space="preserve"> to know more, remember more and do more</w:t>
      </w:r>
    </w:p>
    <w:p w14:paraId="43A20456" w14:textId="77777777" w:rsidR="003123E9" w:rsidRPr="00687BDF" w:rsidRDefault="007C3CD5" w:rsidP="00113C6A">
      <w:pPr>
        <w:pStyle w:val="ListParagraph"/>
        <w:numPr>
          <w:ilvl w:val="0"/>
          <w:numId w:val="22"/>
        </w:numPr>
        <w:spacing w:after="0" w:line="251" w:lineRule="auto"/>
        <w:ind w:left="284" w:right="284"/>
        <w:jc w:val="both"/>
        <w:rPr>
          <w:rFonts w:eastAsia="Arial" w:cstheme="minorHAnsi"/>
          <w:b/>
        </w:rPr>
      </w:pPr>
      <w:r>
        <w:rPr>
          <w:rFonts w:eastAsia="Arial" w:cstheme="minorHAnsi"/>
        </w:rPr>
        <w:t xml:space="preserve">To </w:t>
      </w:r>
      <w:proofErr w:type="spellStart"/>
      <w:r>
        <w:rPr>
          <w:rFonts w:eastAsia="Arial" w:cstheme="minorHAnsi"/>
        </w:rPr>
        <w:t>analyse</w:t>
      </w:r>
      <w:proofErr w:type="spellEnd"/>
      <w:r w:rsidR="0060281D" w:rsidRPr="00C80DF9">
        <w:rPr>
          <w:rFonts w:eastAsia="Arial" w:cstheme="minorHAnsi"/>
        </w:rPr>
        <w:t xml:space="preserve"> and evaluate the impact of the Year </w:t>
      </w:r>
      <w:r w:rsidR="00422EDC">
        <w:rPr>
          <w:rFonts w:eastAsia="Arial" w:cstheme="minorHAnsi"/>
        </w:rPr>
        <w:t xml:space="preserve">7, </w:t>
      </w:r>
      <w:r w:rsidR="00687BDF">
        <w:rPr>
          <w:rFonts w:eastAsia="Arial" w:cstheme="minorHAnsi"/>
        </w:rPr>
        <w:t>8 and 9 science</w:t>
      </w:r>
      <w:r w:rsidR="0060281D" w:rsidRPr="00C80DF9">
        <w:rPr>
          <w:rFonts w:eastAsia="Arial" w:cstheme="minorHAnsi"/>
        </w:rPr>
        <w:t xml:space="preserve"> curriculum and use the findings of this analysis to feedback into the future curriculum design, i</w:t>
      </w:r>
      <w:r>
        <w:rPr>
          <w:rFonts w:eastAsia="Arial" w:cstheme="minorHAnsi"/>
        </w:rPr>
        <w:t xml:space="preserve">ntent and </w:t>
      </w:r>
      <w:proofErr w:type="gramStart"/>
      <w:r>
        <w:rPr>
          <w:rFonts w:eastAsia="Arial" w:cstheme="minorHAnsi"/>
        </w:rPr>
        <w:t>implementation</w:t>
      </w:r>
      <w:proofErr w:type="gramEnd"/>
    </w:p>
    <w:p w14:paraId="398D20D3" w14:textId="77777777" w:rsidR="001955E8" w:rsidRDefault="001955E8" w:rsidP="001955E8">
      <w:pPr>
        <w:pStyle w:val="ListParagraph"/>
        <w:numPr>
          <w:ilvl w:val="0"/>
          <w:numId w:val="22"/>
        </w:numPr>
        <w:spacing w:after="0" w:line="251" w:lineRule="auto"/>
        <w:ind w:left="303" w:right="283"/>
        <w:jc w:val="both"/>
        <w:rPr>
          <w:rFonts w:ascii="Calibri" w:eastAsia="Arial" w:hAnsi="Calibri" w:cs="Calibri"/>
          <w:color w:val="000000" w:themeColor="text1"/>
        </w:rPr>
      </w:pPr>
      <w:r>
        <w:rPr>
          <w:rFonts w:ascii="Calibri" w:eastAsia="Arial" w:hAnsi="Calibri" w:cs="Calibri"/>
          <w:color w:val="000000" w:themeColor="text1"/>
        </w:rPr>
        <w:t>To remain</w:t>
      </w:r>
      <w:r w:rsidRPr="005D241B">
        <w:rPr>
          <w:rFonts w:ascii="Calibri" w:eastAsia="Arial" w:hAnsi="Calibri" w:cs="Calibri"/>
          <w:color w:val="000000" w:themeColor="text1"/>
        </w:rPr>
        <w:t xml:space="preserve"> </w:t>
      </w:r>
      <w:proofErr w:type="gramStart"/>
      <w:r w:rsidRPr="005D241B">
        <w:rPr>
          <w:rFonts w:ascii="Calibri" w:eastAsia="Arial" w:hAnsi="Calibri" w:cs="Calibri"/>
          <w:color w:val="000000" w:themeColor="text1"/>
        </w:rPr>
        <w:t>up-to-date</w:t>
      </w:r>
      <w:proofErr w:type="gramEnd"/>
      <w:r w:rsidRPr="005D241B">
        <w:rPr>
          <w:rFonts w:ascii="Calibri" w:eastAsia="Arial" w:hAnsi="Calibri" w:cs="Calibri"/>
          <w:color w:val="000000" w:themeColor="text1"/>
        </w:rPr>
        <w:t xml:space="preserve"> with the demands of the </w:t>
      </w:r>
      <w:r>
        <w:rPr>
          <w:rFonts w:ascii="Calibri" w:eastAsia="Arial" w:hAnsi="Calibri" w:cs="Calibri"/>
          <w:color w:val="000000" w:themeColor="text1"/>
        </w:rPr>
        <w:t>National Curriculum</w:t>
      </w:r>
      <w:r w:rsidRPr="005D241B">
        <w:rPr>
          <w:rFonts w:ascii="Calibri" w:eastAsia="Arial" w:hAnsi="Calibri" w:cs="Calibri"/>
          <w:color w:val="000000" w:themeColor="text1"/>
        </w:rPr>
        <w:t xml:space="preserve">, ensuring </w:t>
      </w:r>
      <w:r>
        <w:rPr>
          <w:rFonts w:ascii="Calibri" w:eastAsia="Arial" w:hAnsi="Calibri" w:cs="Calibri"/>
          <w:color w:val="000000" w:themeColor="text1"/>
        </w:rPr>
        <w:t>that the curriculum is balanced and broad in science and students access key skills and areas of study</w:t>
      </w:r>
    </w:p>
    <w:p w14:paraId="7631005D" w14:textId="77777777" w:rsidR="001955E8" w:rsidRPr="000245AB" w:rsidRDefault="001955E8" w:rsidP="001955E8">
      <w:pPr>
        <w:pStyle w:val="ListParagraph"/>
        <w:numPr>
          <w:ilvl w:val="0"/>
          <w:numId w:val="22"/>
        </w:numPr>
        <w:spacing w:after="0" w:line="251" w:lineRule="auto"/>
        <w:ind w:left="303" w:right="340"/>
        <w:jc w:val="both"/>
        <w:rPr>
          <w:rFonts w:ascii="Calibri" w:eastAsia="Arial" w:hAnsi="Calibri" w:cs="Calibri"/>
          <w:color w:val="000000" w:themeColor="text1"/>
        </w:rPr>
      </w:pPr>
      <w:r>
        <w:rPr>
          <w:rFonts w:ascii="Calibri" w:eastAsia="Arial" w:hAnsi="Calibri" w:cs="Calibri"/>
          <w:color w:val="000000" w:themeColor="text1"/>
        </w:rPr>
        <w:t>To plan an effective pathway through the Yr</w:t>
      </w:r>
      <w:r w:rsidR="00422EDC">
        <w:rPr>
          <w:rFonts w:ascii="Calibri" w:eastAsia="Arial" w:hAnsi="Calibri" w:cs="Calibri"/>
          <w:color w:val="000000" w:themeColor="text1"/>
        </w:rPr>
        <w:t xml:space="preserve">7, </w:t>
      </w:r>
      <w:r>
        <w:rPr>
          <w:rFonts w:ascii="Calibri" w:eastAsia="Arial" w:hAnsi="Calibri" w:cs="Calibri"/>
          <w:color w:val="000000" w:themeColor="text1"/>
        </w:rPr>
        <w:t xml:space="preserve">8 and 9 course that ensures milestones are met; holding teachers to account for remaining on track with classes, and ensuring students are exposed to exam skills in a timely </w:t>
      </w:r>
      <w:proofErr w:type="gramStart"/>
      <w:r>
        <w:rPr>
          <w:rFonts w:ascii="Calibri" w:eastAsia="Arial" w:hAnsi="Calibri" w:cs="Calibri"/>
          <w:color w:val="000000" w:themeColor="text1"/>
        </w:rPr>
        <w:t>fashion</w:t>
      </w:r>
      <w:proofErr w:type="gramEnd"/>
    </w:p>
    <w:p w14:paraId="50E7D516" w14:textId="77777777" w:rsidR="001955E8" w:rsidRPr="00687BDF" w:rsidRDefault="001955E8" w:rsidP="001955E8">
      <w:pPr>
        <w:pStyle w:val="ListParagraph"/>
        <w:numPr>
          <w:ilvl w:val="0"/>
          <w:numId w:val="22"/>
        </w:numPr>
        <w:spacing w:after="0" w:line="251" w:lineRule="auto"/>
        <w:ind w:left="303" w:right="283"/>
        <w:jc w:val="both"/>
        <w:rPr>
          <w:rFonts w:ascii="Calibri" w:eastAsia="Arial" w:hAnsi="Calibri" w:cs="Calibri"/>
          <w:color w:val="000000" w:themeColor="text1"/>
        </w:rPr>
      </w:pPr>
      <w:r>
        <w:rPr>
          <w:rFonts w:ascii="Calibri" w:eastAsia="Arial" w:hAnsi="Calibri" w:cs="Calibri"/>
          <w:color w:val="000000" w:themeColor="text1"/>
        </w:rPr>
        <w:t>To ensure that</w:t>
      </w:r>
      <w:r w:rsidRPr="00687BDF">
        <w:rPr>
          <w:rFonts w:ascii="Calibri" w:eastAsia="Arial" w:hAnsi="Calibri" w:cs="Calibri"/>
          <w:color w:val="000000" w:themeColor="text1"/>
        </w:rPr>
        <w:t xml:space="preserve"> the transition to GCSE content and skills is well-planned and </w:t>
      </w:r>
      <w:proofErr w:type="spellStart"/>
      <w:r w:rsidRPr="00687BDF">
        <w:rPr>
          <w:rFonts w:ascii="Calibri" w:eastAsia="Arial" w:hAnsi="Calibri" w:cs="Calibri"/>
          <w:color w:val="000000" w:themeColor="text1"/>
        </w:rPr>
        <w:t>contextualised</w:t>
      </w:r>
      <w:proofErr w:type="spellEnd"/>
      <w:r w:rsidRPr="00687BDF">
        <w:rPr>
          <w:rFonts w:ascii="Calibri" w:eastAsia="Arial" w:hAnsi="Calibri" w:cs="Calibri"/>
          <w:color w:val="000000" w:themeColor="text1"/>
        </w:rPr>
        <w:t xml:space="preserve"> so that there is a firm foundation of knowledge and skills to prepare students for the </w:t>
      </w:r>
      <w:proofErr w:type="spellStart"/>
      <w:r w:rsidRPr="00687BDF">
        <w:rPr>
          <w:rFonts w:ascii="Calibri" w:eastAsia="Arial" w:hAnsi="Calibri" w:cs="Calibri"/>
          <w:color w:val="000000" w:themeColor="text1"/>
        </w:rPr>
        <w:t>rigours</w:t>
      </w:r>
      <w:proofErr w:type="spellEnd"/>
      <w:r w:rsidRPr="00687BDF">
        <w:rPr>
          <w:rFonts w:ascii="Calibri" w:eastAsia="Arial" w:hAnsi="Calibri" w:cs="Calibri"/>
          <w:color w:val="000000" w:themeColor="text1"/>
        </w:rPr>
        <w:t xml:space="preserve"> of KS4 science, without compromising the entitlement to creativity and exploratory learning for </w:t>
      </w:r>
      <w:proofErr w:type="gramStart"/>
      <w:r w:rsidRPr="00687BDF">
        <w:rPr>
          <w:rFonts w:ascii="Calibri" w:eastAsia="Arial" w:hAnsi="Calibri" w:cs="Calibri"/>
          <w:color w:val="000000" w:themeColor="text1"/>
        </w:rPr>
        <w:t>students</w:t>
      </w:r>
      <w:proofErr w:type="gramEnd"/>
    </w:p>
    <w:p w14:paraId="68E69D02" w14:textId="77777777" w:rsidR="00CC13AC" w:rsidRDefault="00CC13AC" w:rsidP="00C709D6">
      <w:pPr>
        <w:pStyle w:val="ListParagraph"/>
        <w:numPr>
          <w:ilvl w:val="0"/>
          <w:numId w:val="22"/>
        </w:numPr>
        <w:spacing w:after="0" w:line="251" w:lineRule="auto"/>
        <w:ind w:left="303" w:right="283"/>
        <w:jc w:val="both"/>
        <w:rPr>
          <w:rFonts w:ascii="Calibri" w:eastAsia="Arial" w:hAnsi="Calibri" w:cs="Calibri"/>
          <w:color w:val="000000" w:themeColor="text1"/>
        </w:rPr>
      </w:pPr>
      <w:r>
        <w:rPr>
          <w:rFonts w:ascii="Calibri" w:eastAsia="Arial" w:hAnsi="Calibri" w:cs="Calibri"/>
          <w:color w:val="000000" w:themeColor="text1"/>
        </w:rPr>
        <w:t>To</w:t>
      </w:r>
      <w:r w:rsidR="00687BDF" w:rsidRPr="00687BDF">
        <w:rPr>
          <w:rFonts w:ascii="Calibri" w:eastAsia="Arial" w:hAnsi="Calibri" w:cs="Calibri"/>
          <w:color w:val="000000" w:themeColor="text1"/>
        </w:rPr>
        <w:t xml:space="preserve"> ensur</w:t>
      </w:r>
      <w:r>
        <w:rPr>
          <w:rFonts w:ascii="Calibri" w:eastAsia="Arial" w:hAnsi="Calibri" w:cs="Calibri"/>
          <w:color w:val="000000" w:themeColor="text1"/>
        </w:rPr>
        <w:t>e that</w:t>
      </w:r>
      <w:r w:rsidR="00687BDF" w:rsidRPr="00687BDF">
        <w:rPr>
          <w:rFonts w:ascii="Calibri" w:eastAsia="Arial" w:hAnsi="Calibri" w:cs="Calibri"/>
          <w:color w:val="000000" w:themeColor="text1"/>
        </w:rPr>
        <w:t xml:space="preserve"> an effective handover takes place between academic year </w:t>
      </w:r>
      <w:proofErr w:type="gramStart"/>
      <w:r w:rsidR="00687BDF" w:rsidRPr="00687BDF">
        <w:rPr>
          <w:rFonts w:ascii="Calibri" w:eastAsia="Arial" w:hAnsi="Calibri" w:cs="Calibri"/>
          <w:color w:val="000000" w:themeColor="text1"/>
        </w:rPr>
        <w:t>groups</w:t>
      </w:r>
      <w:proofErr w:type="gramEnd"/>
      <w:r w:rsidR="00687BDF" w:rsidRPr="00687BDF">
        <w:rPr>
          <w:rFonts w:ascii="Calibri" w:eastAsia="Arial" w:hAnsi="Calibri" w:cs="Calibri"/>
          <w:color w:val="000000" w:themeColor="text1"/>
        </w:rPr>
        <w:t xml:space="preserve"> </w:t>
      </w:r>
    </w:p>
    <w:p w14:paraId="722244C4" w14:textId="77777777" w:rsidR="00CB67DF" w:rsidRDefault="00CB67DF" w:rsidP="00CB67DF">
      <w:pPr>
        <w:pStyle w:val="ListParagraph"/>
        <w:numPr>
          <w:ilvl w:val="0"/>
          <w:numId w:val="22"/>
        </w:numPr>
        <w:spacing w:after="0" w:line="244" w:lineRule="auto"/>
        <w:ind w:left="303" w:right="340"/>
        <w:jc w:val="both"/>
        <w:rPr>
          <w:rFonts w:ascii="Calibri" w:eastAsia="Arial" w:hAnsi="Calibri" w:cs="Calibri"/>
          <w:color w:val="000000" w:themeColor="text1"/>
        </w:rPr>
      </w:pPr>
      <w:r>
        <w:rPr>
          <w:color w:val="000000" w:themeColor="text1"/>
        </w:rPr>
        <w:t xml:space="preserve">To uphold and maintain </w:t>
      </w:r>
      <w:proofErr w:type="spellStart"/>
      <w:r>
        <w:rPr>
          <w:color w:val="000000" w:themeColor="text1"/>
        </w:rPr>
        <w:t>rigour</w:t>
      </w:r>
      <w:proofErr w:type="spellEnd"/>
      <w:r>
        <w:rPr>
          <w:color w:val="000000" w:themeColor="text1"/>
        </w:rPr>
        <w:t xml:space="preserve"> and accuracy of assessment and moderation, as well as tracking,</w:t>
      </w:r>
      <w:r>
        <w:rPr>
          <w:rFonts w:eastAsia="Arial" w:cstheme="minorHAnsi"/>
        </w:rPr>
        <w:t xml:space="preserve"> </w:t>
      </w:r>
      <w:proofErr w:type="spellStart"/>
      <w:r>
        <w:rPr>
          <w:rFonts w:eastAsia="Arial" w:cstheme="minorHAnsi"/>
        </w:rPr>
        <w:t>scrutinising</w:t>
      </w:r>
      <w:proofErr w:type="spellEnd"/>
      <w:r>
        <w:rPr>
          <w:rFonts w:eastAsia="Arial" w:cstheme="minorHAnsi"/>
        </w:rPr>
        <w:t xml:space="preserve"> and making decisions about the appropriateness of learning groups for students</w:t>
      </w:r>
      <w:r>
        <w:rPr>
          <w:color w:val="000000" w:themeColor="text1"/>
        </w:rPr>
        <w:t xml:space="preserve"> in </w:t>
      </w:r>
      <w:r w:rsidR="00422EDC">
        <w:rPr>
          <w:color w:val="000000" w:themeColor="text1"/>
        </w:rPr>
        <w:t>KS3</w:t>
      </w:r>
      <w:r>
        <w:rPr>
          <w:color w:val="000000" w:themeColor="text1"/>
        </w:rPr>
        <w:t xml:space="preserve"> </w:t>
      </w:r>
      <w:proofErr w:type="gramStart"/>
      <w:r>
        <w:rPr>
          <w:color w:val="000000" w:themeColor="text1"/>
        </w:rPr>
        <w:t>science</w:t>
      </w:r>
      <w:proofErr w:type="gramEnd"/>
    </w:p>
    <w:p w14:paraId="27B51AC0" w14:textId="77777777" w:rsidR="00687BDF" w:rsidRDefault="00CC13AC" w:rsidP="00687BDF">
      <w:pPr>
        <w:pStyle w:val="ListParagraph"/>
        <w:numPr>
          <w:ilvl w:val="0"/>
          <w:numId w:val="22"/>
        </w:numPr>
        <w:spacing w:after="0" w:line="251" w:lineRule="auto"/>
        <w:ind w:left="303" w:right="283"/>
        <w:jc w:val="both"/>
        <w:rPr>
          <w:rFonts w:ascii="Calibri" w:eastAsia="Arial" w:hAnsi="Calibri" w:cs="Calibri"/>
          <w:color w:val="000000" w:themeColor="text1"/>
        </w:rPr>
      </w:pPr>
      <w:r>
        <w:rPr>
          <w:rFonts w:ascii="Calibri" w:eastAsia="Arial" w:hAnsi="Calibri" w:cs="Calibri"/>
          <w:color w:val="000000" w:themeColor="text1"/>
        </w:rPr>
        <w:t xml:space="preserve">To </w:t>
      </w:r>
      <w:r w:rsidR="007D45F0">
        <w:rPr>
          <w:rFonts w:ascii="Calibri" w:eastAsia="Arial" w:hAnsi="Calibri" w:cs="Calibri"/>
          <w:color w:val="000000" w:themeColor="text1"/>
        </w:rPr>
        <w:t>plan</w:t>
      </w:r>
      <w:r w:rsidR="00687BDF">
        <w:rPr>
          <w:rFonts w:ascii="Calibri" w:eastAsia="Arial" w:hAnsi="Calibri" w:cs="Calibri"/>
          <w:color w:val="000000" w:themeColor="text1"/>
        </w:rPr>
        <w:t xml:space="preserve"> innovatively and create opportunities for practical ways of learning, with Yr</w:t>
      </w:r>
      <w:r w:rsidR="00422EDC">
        <w:rPr>
          <w:rFonts w:ascii="Calibri" w:eastAsia="Arial" w:hAnsi="Calibri" w:cs="Calibri"/>
          <w:color w:val="000000" w:themeColor="text1"/>
        </w:rPr>
        <w:t xml:space="preserve">7, </w:t>
      </w:r>
      <w:r w:rsidR="00687BDF">
        <w:rPr>
          <w:rFonts w:ascii="Calibri" w:eastAsia="Arial" w:hAnsi="Calibri" w:cs="Calibri"/>
          <w:color w:val="000000" w:themeColor="text1"/>
        </w:rPr>
        <w:t xml:space="preserve">8 and 9 students engaging in meaningful experiments both inside and outside of the school </w:t>
      </w:r>
      <w:proofErr w:type="gramStart"/>
      <w:r w:rsidR="00687BDF">
        <w:rPr>
          <w:rFonts w:ascii="Calibri" w:eastAsia="Arial" w:hAnsi="Calibri" w:cs="Calibri"/>
          <w:color w:val="000000" w:themeColor="text1"/>
        </w:rPr>
        <w:t>building</w:t>
      </w:r>
      <w:proofErr w:type="gramEnd"/>
    </w:p>
    <w:p w14:paraId="69D001DA" w14:textId="77777777" w:rsidR="00687BDF" w:rsidRDefault="00CC13AC" w:rsidP="00687BDF">
      <w:pPr>
        <w:pStyle w:val="ListParagraph"/>
        <w:numPr>
          <w:ilvl w:val="0"/>
          <w:numId w:val="22"/>
        </w:numPr>
        <w:spacing w:after="0" w:line="251" w:lineRule="auto"/>
        <w:ind w:left="303" w:right="283"/>
        <w:jc w:val="both"/>
        <w:rPr>
          <w:rFonts w:ascii="Calibri" w:eastAsia="Arial" w:hAnsi="Calibri" w:cs="Calibri"/>
          <w:color w:val="000000" w:themeColor="text1"/>
        </w:rPr>
      </w:pPr>
      <w:r>
        <w:rPr>
          <w:rFonts w:ascii="Calibri" w:eastAsia="Arial" w:hAnsi="Calibri" w:cs="Calibri"/>
          <w:color w:val="000000" w:themeColor="text1"/>
        </w:rPr>
        <w:t>To ensure</w:t>
      </w:r>
      <w:r w:rsidR="00687BDF">
        <w:rPr>
          <w:rFonts w:ascii="Calibri" w:eastAsia="Arial" w:hAnsi="Calibri" w:cs="Calibri"/>
          <w:color w:val="000000" w:themeColor="text1"/>
        </w:rPr>
        <w:t xml:space="preserve"> that science </w:t>
      </w:r>
      <w:r w:rsidR="00422EDC">
        <w:rPr>
          <w:rFonts w:ascii="Calibri" w:eastAsia="Arial" w:hAnsi="Calibri" w:cs="Calibri"/>
          <w:color w:val="000000" w:themeColor="text1"/>
        </w:rPr>
        <w:t>at KS3</w:t>
      </w:r>
      <w:r w:rsidR="00687BDF">
        <w:rPr>
          <w:rFonts w:ascii="Calibri" w:eastAsia="Arial" w:hAnsi="Calibri" w:cs="Calibri"/>
          <w:color w:val="000000" w:themeColor="text1"/>
        </w:rPr>
        <w:t xml:space="preserve"> is strongly linked to other STEM subjects, so that skills are </w:t>
      </w:r>
      <w:proofErr w:type="gramStart"/>
      <w:r w:rsidR="00687BDF">
        <w:rPr>
          <w:rFonts w:ascii="Calibri" w:eastAsia="Arial" w:hAnsi="Calibri" w:cs="Calibri"/>
          <w:color w:val="000000" w:themeColor="text1"/>
        </w:rPr>
        <w:t>transferrable</w:t>
      </w:r>
      <w:proofErr w:type="gramEnd"/>
      <w:r w:rsidR="00687BDF">
        <w:rPr>
          <w:rFonts w:ascii="Calibri" w:eastAsia="Arial" w:hAnsi="Calibri" w:cs="Calibri"/>
          <w:color w:val="000000" w:themeColor="text1"/>
        </w:rPr>
        <w:t xml:space="preserve"> and a love of the subject extended beyond the science classroom</w:t>
      </w:r>
    </w:p>
    <w:p w14:paraId="6BE3FAAF" w14:textId="77777777" w:rsidR="00687BDF" w:rsidRDefault="00CC13AC" w:rsidP="00687BDF">
      <w:pPr>
        <w:pStyle w:val="ListParagraph"/>
        <w:numPr>
          <w:ilvl w:val="0"/>
          <w:numId w:val="22"/>
        </w:numPr>
        <w:spacing w:after="0" w:line="251" w:lineRule="auto"/>
        <w:ind w:left="303" w:right="283"/>
        <w:jc w:val="both"/>
        <w:rPr>
          <w:rFonts w:ascii="Calibri" w:eastAsia="Arial" w:hAnsi="Calibri" w:cs="Calibri"/>
          <w:color w:val="000000" w:themeColor="text1"/>
        </w:rPr>
      </w:pPr>
      <w:r>
        <w:rPr>
          <w:rFonts w:ascii="Calibri" w:eastAsia="Arial" w:hAnsi="Calibri" w:cs="Calibri"/>
          <w:color w:val="000000" w:themeColor="text1"/>
        </w:rPr>
        <w:t>To ensure</w:t>
      </w:r>
      <w:r w:rsidR="00687BDF">
        <w:rPr>
          <w:rFonts w:ascii="Calibri" w:eastAsia="Arial" w:hAnsi="Calibri" w:cs="Calibri"/>
          <w:color w:val="000000" w:themeColor="text1"/>
        </w:rPr>
        <w:t xml:space="preserve"> numeracy is developed effectively so that core mathematical skills in </w:t>
      </w:r>
      <w:r w:rsidR="00422EDC">
        <w:rPr>
          <w:rFonts w:ascii="Calibri" w:eastAsia="Arial" w:hAnsi="Calibri" w:cs="Calibri"/>
          <w:color w:val="000000" w:themeColor="text1"/>
        </w:rPr>
        <w:t>KS3</w:t>
      </w:r>
      <w:r w:rsidR="00687BDF">
        <w:rPr>
          <w:rFonts w:ascii="Calibri" w:eastAsia="Arial" w:hAnsi="Calibri" w:cs="Calibri"/>
          <w:color w:val="000000" w:themeColor="text1"/>
        </w:rPr>
        <w:t xml:space="preserve"> science provide a sound basis for achievement and </w:t>
      </w:r>
      <w:proofErr w:type="gramStart"/>
      <w:r w:rsidR="00687BDF">
        <w:rPr>
          <w:rFonts w:ascii="Calibri" w:eastAsia="Arial" w:hAnsi="Calibri" w:cs="Calibri"/>
          <w:color w:val="000000" w:themeColor="text1"/>
        </w:rPr>
        <w:t>success</w:t>
      </w:r>
      <w:proofErr w:type="gramEnd"/>
    </w:p>
    <w:p w14:paraId="2414FA65" w14:textId="77777777" w:rsidR="00F25D07" w:rsidRPr="006955DD" w:rsidRDefault="00F25D07" w:rsidP="00F25D07">
      <w:pPr>
        <w:pStyle w:val="ListParagraph"/>
        <w:numPr>
          <w:ilvl w:val="0"/>
          <w:numId w:val="22"/>
        </w:numPr>
        <w:spacing w:after="0" w:line="251" w:lineRule="auto"/>
        <w:ind w:left="303" w:right="283"/>
        <w:jc w:val="both"/>
        <w:rPr>
          <w:rFonts w:ascii="Calibri" w:eastAsia="Arial" w:hAnsi="Calibri" w:cs="Calibri"/>
          <w:color w:val="000000" w:themeColor="text1"/>
        </w:rPr>
      </w:pPr>
      <w:r w:rsidRPr="006955DD">
        <w:rPr>
          <w:rFonts w:ascii="Calibri" w:eastAsia="Arial" w:hAnsi="Calibri" w:cs="Calibri"/>
          <w:color w:val="000000" w:themeColor="text1"/>
        </w:rPr>
        <w:t xml:space="preserve">To provide literacy opportunities for students </w:t>
      </w:r>
      <w:r>
        <w:rPr>
          <w:rFonts w:ascii="Calibri" w:eastAsia="Arial" w:hAnsi="Calibri" w:cs="Calibri"/>
          <w:color w:val="000000" w:themeColor="text1"/>
        </w:rPr>
        <w:t>through</w:t>
      </w:r>
      <w:r w:rsidRPr="006955DD">
        <w:rPr>
          <w:rFonts w:ascii="Calibri" w:eastAsia="Arial" w:hAnsi="Calibri" w:cs="Calibri"/>
          <w:color w:val="000000" w:themeColor="text1"/>
        </w:rPr>
        <w:t xml:space="preserve"> scaffolding, modelling and exemplif</w:t>
      </w:r>
      <w:r>
        <w:rPr>
          <w:rFonts w:ascii="Calibri" w:eastAsia="Arial" w:hAnsi="Calibri" w:cs="Calibri"/>
          <w:color w:val="000000" w:themeColor="text1"/>
        </w:rPr>
        <w:t>ying</w:t>
      </w:r>
      <w:r w:rsidRPr="006955DD">
        <w:rPr>
          <w:rFonts w:ascii="Calibri" w:eastAsia="Arial" w:hAnsi="Calibri" w:cs="Calibri"/>
          <w:color w:val="000000" w:themeColor="text1"/>
        </w:rPr>
        <w:t xml:space="preserve"> the different writing processes in science; developing oracy through discussion</w:t>
      </w:r>
      <w:r>
        <w:rPr>
          <w:rFonts w:ascii="Calibri" w:eastAsia="Arial" w:hAnsi="Calibri" w:cs="Calibri"/>
          <w:color w:val="000000" w:themeColor="text1"/>
        </w:rPr>
        <w:t xml:space="preserve">; and </w:t>
      </w:r>
      <w:r w:rsidRPr="006955DD">
        <w:rPr>
          <w:rFonts w:ascii="Calibri" w:eastAsia="Arial" w:hAnsi="Calibri" w:cs="Calibri"/>
          <w:color w:val="000000" w:themeColor="text1"/>
        </w:rPr>
        <w:t xml:space="preserve">ensuring that </w:t>
      </w:r>
      <w:r>
        <w:rPr>
          <w:rFonts w:ascii="Calibri" w:eastAsia="Arial" w:hAnsi="Calibri" w:cs="Calibri"/>
          <w:color w:val="000000" w:themeColor="text1"/>
        </w:rPr>
        <w:t xml:space="preserve">academic vocabulary is explicitly </w:t>
      </w:r>
      <w:proofErr w:type="gramStart"/>
      <w:r>
        <w:rPr>
          <w:rFonts w:ascii="Calibri" w:eastAsia="Arial" w:hAnsi="Calibri" w:cs="Calibri"/>
          <w:color w:val="000000" w:themeColor="text1"/>
        </w:rPr>
        <w:t>taught</w:t>
      </w:r>
      <w:proofErr w:type="gramEnd"/>
    </w:p>
    <w:p w14:paraId="53D6C10B" w14:textId="77777777" w:rsidR="00687BDF" w:rsidRDefault="00120627" w:rsidP="00687BDF">
      <w:pPr>
        <w:pStyle w:val="ListParagraph"/>
        <w:numPr>
          <w:ilvl w:val="0"/>
          <w:numId w:val="22"/>
        </w:numPr>
        <w:spacing w:after="0" w:line="251" w:lineRule="auto"/>
        <w:ind w:left="303" w:right="283"/>
        <w:jc w:val="both"/>
        <w:rPr>
          <w:rFonts w:ascii="Calibri" w:eastAsia="Arial" w:hAnsi="Calibri" w:cs="Calibri"/>
          <w:color w:val="000000" w:themeColor="text1"/>
        </w:rPr>
      </w:pPr>
      <w:r w:rsidRPr="009B54C8">
        <w:rPr>
          <w:rFonts w:ascii="Calibri" w:eastAsia="Arial" w:hAnsi="Calibri" w:cs="Calibri"/>
          <w:color w:val="000000" w:themeColor="text1"/>
        </w:rPr>
        <w:t xml:space="preserve">To generate excitement, engagement, deep </w:t>
      </w:r>
      <w:proofErr w:type="gramStart"/>
      <w:r w:rsidRPr="009B54C8">
        <w:rPr>
          <w:rFonts w:ascii="Calibri" w:eastAsia="Arial" w:hAnsi="Calibri" w:cs="Calibri"/>
          <w:color w:val="000000" w:themeColor="text1"/>
        </w:rPr>
        <w:t>thinking</w:t>
      </w:r>
      <w:proofErr w:type="gramEnd"/>
      <w:r w:rsidRPr="009B54C8">
        <w:rPr>
          <w:rFonts w:ascii="Calibri" w:eastAsia="Arial" w:hAnsi="Calibri" w:cs="Calibri"/>
          <w:color w:val="000000" w:themeColor="text1"/>
        </w:rPr>
        <w:t xml:space="preserve"> and challenge in the subject by leading on extracurricular activities</w:t>
      </w:r>
      <w:r>
        <w:rPr>
          <w:rFonts w:ascii="Calibri" w:eastAsia="Arial" w:hAnsi="Calibri" w:cs="Calibri"/>
          <w:color w:val="000000" w:themeColor="text1"/>
        </w:rPr>
        <w:t xml:space="preserve"> </w:t>
      </w:r>
      <w:r w:rsidR="00687BDF">
        <w:rPr>
          <w:rFonts w:ascii="Calibri" w:eastAsia="Arial" w:hAnsi="Calibri" w:cs="Calibri"/>
          <w:color w:val="000000" w:themeColor="text1"/>
        </w:rPr>
        <w:t>such as clubs, competitions and enrichment for Yr</w:t>
      </w:r>
      <w:r w:rsidR="00422EDC">
        <w:rPr>
          <w:rFonts w:ascii="Calibri" w:eastAsia="Arial" w:hAnsi="Calibri" w:cs="Calibri"/>
          <w:color w:val="000000" w:themeColor="text1"/>
        </w:rPr>
        <w:t xml:space="preserve">7, </w:t>
      </w:r>
      <w:r w:rsidR="00687BDF">
        <w:rPr>
          <w:rFonts w:ascii="Calibri" w:eastAsia="Arial" w:hAnsi="Calibri" w:cs="Calibri"/>
          <w:color w:val="000000" w:themeColor="text1"/>
        </w:rPr>
        <w:t>8 and 9 students in science</w:t>
      </w:r>
    </w:p>
    <w:p w14:paraId="70B8A05B" w14:textId="77777777" w:rsidR="00687BDF" w:rsidRPr="00C80DF9" w:rsidRDefault="00687BDF" w:rsidP="00687BDF">
      <w:pPr>
        <w:pStyle w:val="ListParagraph"/>
        <w:spacing w:after="0" w:line="251" w:lineRule="auto"/>
        <w:ind w:left="284" w:right="284"/>
        <w:jc w:val="both"/>
        <w:rPr>
          <w:rFonts w:eastAsia="Arial" w:cstheme="minorHAnsi"/>
          <w:b/>
        </w:rPr>
      </w:pPr>
    </w:p>
    <w:p w14:paraId="75ECA955" w14:textId="77777777" w:rsidR="00B75A6B" w:rsidRPr="002A3CB1" w:rsidRDefault="0060281D" w:rsidP="002A3CB1">
      <w:pPr>
        <w:spacing w:after="0" w:line="251" w:lineRule="auto"/>
        <w:ind w:left="284" w:right="284"/>
        <w:jc w:val="both"/>
        <w:rPr>
          <w:rFonts w:eastAsia="Arial" w:cstheme="minorHAnsi"/>
          <w:color w:val="000000" w:themeColor="text1"/>
        </w:rPr>
        <w:sectPr w:rsidR="00B75A6B" w:rsidRPr="002A3CB1">
          <w:type w:val="continuous"/>
          <w:pgSz w:w="11920" w:h="16840"/>
          <w:pgMar w:top="280" w:right="260" w:bottom="280" w:left="580" w:header="720" w:footer="720" w:gutter="0"/>
          <w:cols w:space="720"/>
        </w:sectPr>
      </w:pPr>
      <w:r w:rsidRPr="00C80DF9">
        <w:rPr>
          <w:rFonts w:eastAsia="Arial" w:cstheme="minorHAnsi"/>
          <w:color w:val="000000" w:themeColor="text1"/>
        </w:rPr>
        <w:lastRenderedPageBreak/>
        <w:t xml:space="preserve">The post holder will be expected to teach in line with </w:t>
      </w:r>
      <w:r w:rsidR="00BA075A">
        <w:rPr>
          <w:rFonts w:eastAsia="Arial" w:cstheme="minorHAnsi"/>
          <w:color w:val="000000" w:themeColor="text1"/>
        </w:rPr>
        <w:t>the a</w:t>
      </w:r>
      <w:r w:rsidR="00B75A6B" w:rsidRPr="00C80DF9">
        <w:rPr>
          <w:rFonts w:eastAsia="Arial" w:cstheme="minorHAnsi"/>
          <w:color w:val="000000" w:themeColor="text1"/>
        </w:rPr>
        <w:t xml:space="preserve">cademy’s expectations and to fulfil the role of a form tutor. </w:t>
      </w:r>
      <w:r w:rsidR="00BE55AC">
        <w:rPr>
          <w:rFonts w:eastAsia="Arial" w:cstheme="minorHAnsi"/>
          <w:color w:val="000000" w:themeColor="text1"/>
        </w:rPr>
        <w:t xml:space="preserve">Key Stage 3 </w:t>
      </w:r>
      <w:r w:rsidR="00B75A6B" w:rsidRPr="00C80DF9">
        <w:rPr>
          <w:rFonts w:eastAsia="Arial" w:cstheme="minorHAnsi"/>
          <w:color w:val="000000" w:themeColor="text1"/>
        </w:rPr>
        <w:t xml:space="preserve">Leads will be expected to work such reasonable additional hours as necessary </w:t>
      </w:r>
      <w:proofErr w:type="gramStart"/>
      <w:r w:rsidR="00B75A6B" w:rsidRPr="00C80DF9">
        <w:rPr>
          <w:rFonts w:eastAsia="Arial" w:cstheme="minorHAnsi"/>
          <w:color w:val="000000" w:themeColor="text1"/>
        </w:rPr>
        <w:t>in order to</w:t>
      </w:r>
      <w:proofErr w:type="gramEnd"/>
      <w:r w:rsidR="00B75A6B" w:rsidRPr="00C80DF9">
        <w:rPr>
          <w:rFonts w:eastAsia="Arial" w:cstheme="minorHAnsi"/>
          <w:color w:val="000000" w:themeColor="text1"/>
        </w:rPr>
        <w:t xml:space="preserve"> fulfil their responsibilities successfully</w:t>
      </w:r>
      <w:r w:rsidR="00BA075A">
        <w:rPr>
          <w:rFonts w:eastAsia="Arial" w:cstheme="minorHAnsi"/>
          <w:color w:val="000000" w:themeColor="text1"/>
        </w:rPr>
        <w:t>,</w:t>
      </w:r>
      <w:r w:rsidR="00B75A6B" w:rsidRPr="00C80DF9">
        <w:rPr>
          <w:rFonts w:eastAsia="Arial" w:cstheme="minorHAnsi"/>
          <w:color w:val="000000" w:themeColor="text1"/>
        </w:rPr>
        <w:t xml:space="preserve"> whilst still ensuring they achiev</w:t>
      </w:r>
      <w:r w:rsidR="00113C6A">
        <w:rPr>
          <w:rFonts w:eastAsia="Arial" w:cstheme="minorHAnsi"/>
          <w:color w:val="000000" w:themeColor="text1"/>
        </w:rPr>
        <w:t>e an adequate work/life balance.</w:t>
      </w:r>
    </w:p>
    <w:p w14:paraId="13291FD6" w14:textId="77777777" w:rsidR="00DB1A42" w:rsidRPr="0060281D" w:rsidRDefault="000835F8" w:rsidP="00113C6A">
      <w:r w:rsidRPr="0060281D">
        <w:rPr>
          <w:noProof/>
          <w:lang w:val="en-GB" w:eastAsia="en-GB"/>
        </w:rPr>
        <w:lastRenderedPageBreak/>
        <mc:AlternateContent>
          <mc:Choice Requires="wpg">
            <w:drawing>
              <wp:anchor distT="0" distB="0" distL="114300" distR="114300" simplePos="0" relativeHeight="251658240" behindDoc="1" locked="0" layoutInCell="1" allowOverlap="1" wp14:anchorId="773F51D1" wp14:editId="5332A7F9">
                <wp:simplePos x="0" y="0"/>
                <wp:positionH relativeFrom="page">
                  <wp:posOffset>4445</wp:posOffset>
                </wp:positionH>
                <wp:positionV relativeFrom="page">
                  <wp:posOffset>6175375</wp:posOffset>
                </wp:positionV>
                <wp:extent cx="1270" cy="4517390"/>
                <wp:effectExtent l="13970" t="12700" r="3810" b="1333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4517390"/>
                          <a:chOff x="7" y="9725"/>
                          <a:chExt cx="2" cy="7114"/>
                        </a:xfrm>
                      </wpg:grpSpPr>
                      <wps:wsp>
                        <wps:cNvPr id="5" name="Freeform 5"/>
                        <wps:cNvSpPr>
                          <a:spLocks/>
                        </wps:cNvSpPr>
                        <wps:spPr bwMode="auto">
                          <a:xfrm>
                            <a:off x="7" y="9725"/>
                            <a:ext cx="2" cy="7114"/>
                          </a:xfrm>
                          <a:custGeom>
                            <a:avLst/>
                            <a:gdLst>
                              <a:gd name="T0" fmla="+- 0 16838 9725"/>
                              <a:gd name="T1" fmla="*/ 16838 h 7114"/>
                              <a:gd name="T2" fmla="+- 0 9725 9725"/>
                              <a:gd name="T3" fmla="*/ 9725 h 7114"/>
                            </a:gdLst>
                            <a:ahLst/>
                            <a:cxnLst>
                              <a:cxn ang="0">
                                <a:pos x="0" y="T1"/>
                              </a:cxn>
                              <a:cxn ang="0">
                                <a:pos x="0" y="T3"/>
                              </a:cxn>
                            </a:cxnLst>
                            <a:rect l="0" t="0" r="r" b="b"/>
                            <a:pathLst>
                              <a:path h="7114">
                                <a:moveTo>
                                  <a:pt x="0" y="7113"/>
                                </a:moveTo>
                                <a:lnTo>
                                  <a:pt x="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DE242E" id="Group 4" o:spid="_x0000_s1026" style="position:absolute;margin-left:.35pt;margin-top:486.25pt;width:.1pt;height:355.7pt;z-index:-251658240;mso-position-horizontal-relative:page;mso-position-vertical-relative:page" coordorigin="7,9725" coordsize="2,7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">
                <v:shape id="Freeform 5" o:spid="_x0000_s1027" style="position:absolute;left:7;top:9725;width:2;height:7114;visibility:visible;mso-wrap-style:square;v-text-anchor:top" coordsize="2,7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" path="m,7113l,e" filled="f" strokeweight=".24pt">
                  <v:path arrowok="t" o:connecttype="custom" o:connectlocs="0,16838;0,9725" o:connectangles="0,0"/>
                </v:shape>
                <w10:wrap anchorx="page" anchory="page"/>
              </v:group>
            </w:pict>
          </mc:Fallback>
        </mc:AlternateContent>
      </w:r>
    </w:p>
    <w:sectPr w:rsidR="00DB1A42" w:rsidRPr="0060281D" w:rsidSect="00113C6A">
      <w:pgSz w:w="11920" w:h="16840"/>
      <w:pgMar w:top="851" w:right="1281" w:bottom="851" w:left="13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91C17"/>
    <w:multiLevelType w:val="hybridMultilevel"/>
    <w:tmpl w:val="787813C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9764D1"/>
    <w:multiLevelType w:val="hybridMultilevel"/>
    <w:tmpl w:val="00A03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03351"/>
    <w:multiLevelType w:val="hybridMultilevel"/>
    <w:tmpl w:val="AE5A35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421D3"/>
    <w:multiLevelType w:val="hybridMultilevel"/>
    <w:tmpl w:val="27240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511D8"/>
    <w:multiLevelType w:val="hybridMultilevel"/>
    <w:tmpl w:val="BE98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C7907"/>
    <w:multiLevelType w:val="hybridMultilevel"/>
    <w:tmpl w:val="93083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15EA4"/>
    <w:multiLevelType w:val="hybridMultilevel"/>
    <w:tmpl w:val="2402B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F05425"/>
    <w:multiLevelType w:val="hybridMultilevel"/>
    <w:tmpl w:val="8F24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02801"/>
    <w:multiLevelType w:val="hybridMultilevel"/>
    <w:tmpl w:val="45E6D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72C8A"/>
    <w:multiLevelType w:val="hybridMultilevel"/>
    <w:tmpl w:val="B54A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B5F6E"/>
    <w:multiLevelType w:val="hybridMultilevel"/>
    <w:tmpl w:val="8076A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53D9B"/>
    <w:multiLevelType w:val="hybridMultilevel"/>
    <w:tmpl w:val="2F181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FD6F30"/>
    <w:multiLevelType w:val="hybridMultilevel"/>
    <w:tmpl w:val="6C8CB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F65F1"/>
    <w:multiLevelType w:val="hybridMultilevel"/>
    <w:tmpl w:val="677EE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CC0B12"/>
    <w:multiLevelType w:val="hybridMultilevel"/>
    <w:tmpl w:val="A5867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E51973"/>
    <w:multiLevelType w:val="hybridMultilevel"/>
    <w:tmpl w:val="07243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9215D"/>
    <w:multiLevelType w:val="hybridMultilevel"/>
    <w:tmpl w:val="6A803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10EB8"/>
    <w:multiLevelType w:val="hybridMultilevel"/>
    <w:tmpl w:val="DA081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872518"/>
    <w:multiLevelType w:val="hybridMultilevel"/>
    <w:tmpl w:val="6D1C3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852ECA"/>
    <w:multiLevelType w:val="hybridMultilevel"/>
    <w:tmpl w:val="518CDAE6"/>
    <w:lvl w:ilvl="0" w:tplc="08090001">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20" w15:restartNumberingAfterBreak="0">
    <w:nsid w:val="72CE1FE8"/>
    <w:multiLevelType w:val="hybridMultilevel"/>
    <w:tmpl w:val="2AC8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D7440F"/>
    <w:multiLevelType w:val="hybridMultilevel"/>
    <w:tmpl w:val="46661D4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11"/>
  </w:num>
  <w:num w:numId="4">
    <w:abstractNumId w:val="15"/>
  </w:num>
  <w:num w:numId="5">
    <w:abstractNumId w:val="6"/>
  </w:num>
  <w:num w:numId="6">
    <w:abstractNumId w:val="8"/>
  </w:num>
  <w:num w:numId="7">
    <w:abstractNumId w:val="12"/>
  </w:num>
  <w:num w:numId="8">
    <w:abstractNumId w:val="19"/>
  </w:num>
  <w:num w:numId="9">
    <w:abstractNumId w:val="20"/>
  </w:num>
  <w:num w:numId="10">
    <w:abstractNumId w:val="1"/>
  </w:num>
  <w:num w:numId="11">
    <w:abstractNumId w:val="3"/>
  </w:num>
  <w:num w:numId="12">
    <w:abstractNumId w:val="5"/>
  </w:num>
  <w:num w:numId="13">
    <w:abstractNumId w:val="4"/>
  </w:num>
  <w:num w:numId="14">
    <w:abstractNumId w:val="14"/>
  </w:num>
  <w:num w:numId="15">
    <w:abstractNumId w:val="16"/>
  </w:num>
  <w:num w:numId="16">
    <w:abstractNumId w:val="0"/>
  </w:num>
  <w:num w:numId="17">
    <w:abstractNumId w:val="2"/>
  </w:num>
  <w:num w:numId="18">
    <w:abstractNumId w:val="21"/>
  </w:num>
  <w:num w:numId="19">
    <w:abstractNumId w:val="10"/>
  </w:num>
  <w:num w:numId="20">
    <w:abstractNumId w:val="18"/>
  </w:num>
  <w:num w:numId="21">
    <w:abstractNumId w:val="9"/>
  </w:num>
  <w:num w:numId="22">
    <w:abstractNumId w:val="7"/>
  </w:num>
  <w:num w:numId="23">
    <w:abstractNumId w:val="5"/>
  </w:num>
  <w:num w:numId="24">
    <w:abstractNumId w:val="1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A42"/>
    <w:rsid w:val="000009BA"/>
    <w:rsid w:val="00024748"/>
    <w:rsid w:val="00025E24"/>
    <w:rsid w:val="00055A8A"/>
    <w:rsid w:val="00072DB3"/>
    <w:rsid w:val="000835F8"/>
    <w:rsid w:val="000A0A5B"/>
    <w:rsid w:val="000A678D"/>
    <w:rsid w:val="000C106B"/>
    <w:rsid w:val="00102BB7"/>
    <w:rsid w:val="0010530D"/>
    <w:rsid w:val="00113C6A"/>
    <w:rsid w:val="00120627"/>
    <w:rsid w:val="00137F41"/>
    <w:rsid w:val="001452F9"/>
    <w:rsid w:val="00164C29"/>
    <w:rsid w:val="001955E8"/>
    <w:rsid w:val="001F15B8"/>
    <w:rsid w:val="001F1DB0"/>
    <w:rsid w:val="002337CE"/>
    <w:rsid w:val="00245A71"/>
    <w:rsid w:val="00275C5A"/>
    <w:rsid w:val="002A3CB1"/>
    <w:rsid w:val="0030078F"/>
    <w:rsid w:val="003123E9"/>
    <w:rsid w:val="00337470"/>
    <w:rsid w:val="00341D67"/>
    <w:rsid w:val="003754C6"/>
    <w:rsid w:val="003B4557"/>
    <w:rsid w:val="003B7F14"/>
    <w:rsid w:val="003C2AF9"/>
    <w:rsid w:val="003F5D73"/>
    <w:rsid w:val="0041024E"/>
    <w:rsid w:val="0042188A"/>
    <w:rsid w:val="00422EDC"/>
    <w:rsid w:val="00434297"/>
    <w:rsid w:val="004446BE"/>
    <w:rsid w:val="0045671F"/>
    <w:rsid w:val="00544A8A"/>
    <w:rsid w:val="00545F18"/>
    <w:rsid w:val="00567122"/>
    <w:rsid w:val="005B59C3"/>
    <w:rsid w:val="005D241B"/>
    <w:rsid w:val="005F3F2F"/>
    <w:rsid w:val="006019B4"/>
    <w:rsid w:val="0060281D"/>
    <w:rsid w:val="0061539B"/>
    <w:rsid w:val="00653F2B"/>
    <w:rsid w:val="006563EB"/>
    <w:rsid w:val="006600A9"/>
    <w:rsid w:val="00687BDF"/>
    <w:rsid w:val="006B62BF"/>
    <w:rsid w:val="006C109D"/>
    <w:rsid w:val="006E3A05"/>
    <w:rsid w:val="006E648A"/>
    <w:rsid w:val="00730A30"/>
    <w:rsid w:val="00791F99"/>
    <w:rsid w:val="007B0ACD"/>
    <w:rsid w:val="007B698C"/>
    <w:rsid w:val="007C0DCE"/>
    <w:rsid w:val="007C3CD5"/>
    <w:rsid w:val="007D2105"/>
    <w:rsid w:val="007D45F0"/>
    <w:rsid w:val="00812E3F"/>
    <w:rsid w:val="00823D14"/>
    <w:rsid w:val="008256CD"/>
    <w:rsid w:val="00847B06"/>
    <w:rsid w:val="00851AC8"/>
    <w:rsid w:val="008719D8"/>
    <w:rsid w:val="008A487B"/>
    <w:rsid w:val="008C2E37"/>
    <w:rsid w:val="00931EB3"/>
    <w:rsid w:val="00932628"/>
    <w:rsid w:val="0098079A"/>
    <w:rsid w:val="00980ABF"/>
    <w:rsid w:val="00995429"/>
    <w:rsid w:val="009D0901"/>
    <w:rsid w:val="009D7DD8"/>
    <w:rsid w:val="00A17167"/>
    <w:rsid w:val="00A2156F"/>
    <w:rsid w:val="00A24CB8"/>
    <w:rsid w:val="00A56162"/>
    <w:rsid w:val="00A86696"/>
    <w:rsid w:val="00AB198F"/>
    <w:rsid w:val="00AB4425"/>
    <w:rsid w:val="00AB6F96"/>
    <w:rsid w:val="00AB793A"/>
    <w:rsid w:val="00AE72FB"/>
    <w:rsid w:val="00B10F5D"/>
    <w:rsid w:val="00B15A39"/>
    <w:rsid w:val="00B26EED"/>
    <w:rsid w:val="00B354ED"/>
    <w:rsid w:val="00B378D1"/>
    <w:rsid w:val="00B71FF1"/>
    <w:rsid w:val="00B74507"/>
    <w:rsid w:val="00B75A6B"/>
    <w:rsid w:val="00B85481"/>
    <w:rsid w:val="00B9259C"/>
    <w:rsid w:val="00BA075A"/>
    <w:rsid w:val="00BE55AC"/>
    <w:rsid w:val="00C3708A"/>
    <w:rsid w:val="00C80DF9"/>
    <w:rsid w:val="00C91A40"/>
    <w:rsid w:val="00CB67DF"/>
    <w:rsid w:val="00CC13AC"/>
    <w:rsid w:val="00CC22CB"/>
    <w:rsid w:val="00CC3C7D"/>
    <w:rsid w:val="00CE0CA3"/>
    <w:rsid w:val="00D2745B"/>
    <w:rsid w:val="00D52B8F"/>
    <w:rsid w:val="00D76002"/>
    <w:rsid w:val="00D80D9B"/>
    <w:rsid w:val="00DB1A42"/>
    <w:rsid w:val="00DB1A47"/>
    <w:rsid w:val="00DE44A3"/>
    <w:rsid w:val="00DE4FAA"/>
    <w:rsid w:val="00E152DE"/>
    <w:rsid w:val="00E23639"/>
    <w:rsid w:val="00E4034C"/>
    <w:rsid w:val="00EC7667"/>
    <w:rsid w:val="00EE0539"/>
    <w:rsid w:val="00EE68DB"/>
    <w:rsid w:val="00F25D07"/>
    <w:rsid w:val="00F319FA"/>
    <w:rsid w:val="00F364CB"/>
    <w:rsid w:val="00F56A27"/>
    <w:rsid w:val="00F62DBD"/>
    <w:rsid w:val="00F9434A"/>
    <w:rsid w:val="00FA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EA4F"/>
  <w15:docId w15:val="{D81B21FD-63EA-40DE-8244-7C4548FD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7CE"/>
  </w:style>
  <w:style w:type="paragraph" w:styleId="Heading1">
    <w:name w:val="heading 1"/>
    <w:basedOn w:val="Normal"/>
    <w:next w:val="Normal"/>
    <w:link w:val="Heading1Char"/>
    <w:uiPriority w:val="9"/>
    <w:qFormat/>
    <w:rsid w:val="002337CE"/>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2337CE"/>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2337CE"/>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2337CE"/>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2337CE"/>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2337CE"/>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2337CE"/>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2337CE"/>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2337CE"/>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6BE"/>
    <w:pPr>
      <w:ind w:left="720"/>
      <w:contextualSpacing/>
    </w:pPr>
  </w:style>
  <w:style w:type="character" w:customStyle="1" w:styleId="Heading1Char">
    <w:name w:val="Heading 1 Char"/>
    <w:basedOn w:val="DefaultParagraphFont"/>
    <w:link w:val="Heading1"/>
    <w:uiPriority w:val="9"/>
    <w:rsid w:val="002337CE"/>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2337CE"/>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337CE"/>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2337CE"/>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2337CE"/>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2337CE"/>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2337CE"/>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2337CE"/>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2337CE"/>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2337CE"/>
    <w:pPr>
      <w:spacing w:line="240" w:lineRule="auto"/>
    </w:pPr>
    <w:rPr>
      <w:b/>
      <w:bCs/>
      <w:smallCaps/>
      <w:color w:val="1F497D" w:themeColor="text2"/>
    </w:rPr>
  </w:style>
  <w:style w:type="paragraph" w:styleId="Title">
    <w:name w:val="Title"/>
    <w:basedOn w:val="Normal"/>
    <w:next w:val="Normal"/>
    <w:link w:val="TitleChar"/>
    <w:uiPriority w:val="10"/>
    <w:qFormat/>
    <w:rsid w:val="002337CE"/>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2337CE"/>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2337CE"/>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2337CE"/>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2337CE"/>
    <w:rPr>
      <w:b/>
      <w:bCs/>
    </w:rPr>
  </w:style>
  <w:style w:type="character" w:styleId="Emphasis">
    <w:name w:val="Emphasis"/>
    <w:basedOn w:val="DefaultParagraphFont"/>
    <w:uiPriority w:val="20"/>
    <w:qFormat/>
    <w:rsid w:val="002337CE"/>
    <w:rPr>
      <w:i/>
      <w:iCs/>
    </w:rPr>
  </w:style>
  <w:style w:type="paragraph" w:styleId="NoSpacing">
    <w:name w:val="No Spacing"/>
    <w:uiPriority w:val="1"/>
    <w:qFormat/>
    <w:rsid w:val="002337CE"/>
    <w:pPr>
      <w:spacing w:after="0" w:line="240" w:lineRule="auto"/>
    </w:pPr>
  </w:style>
  <w:style w:type="paragraph" w:styleId="Quote">
    <w:name w:val="Quote"/>
    <w:basedOn w:val="Normal"/>
    <w:next w:val="Normal"/>
    <w:link w:val="QuoteChar"/>
    <w:uiPriority w:val="29"/>
    <w:qFormat/>
    <w:rsid w:val="002337CE"/>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2337CE"/>
    <w:rPr>
      <w:color w:val="1F497D" w:themeColor="text2"/>
      <w:sz w:val="24"/>
      <w:szCs w:val="24"/>
    </w:rPr>
  </w:style>
  <w:style w:type="paragraph" w:styleId="IntenseQuote">
    <w:name w:val="Intense Quote"/>
    <w:basedOn w:val="Normal"/>
    <w:next w:val="Normal"/>
    <w:link w:val="IntenseQuoteChar"/>
    <w:uiPriority w:val="30"/>
    <w:qFormat/>
    <w:rsid w:val="002337CE"/>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2337CE"/>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2337CE"/>
    <w:rPr>
      <w:i/>
      <w:iCs/>
      <w:color w:val="595959" w:themeColor="text1" w:themeTint="A6"/>
    </w:rPr>
  </w:style>
  <w:style w:type="character" w:styleId="IntenseEmphasis">
    <w:name w:val="Intense Emphasis"/>
    <w:basedOn w:val="DefaultParagraphFont"/>
    <w:uiPriority w:val="21"/>
    <w:qFormat/>
    <w:rsid w:val="002337CE"/>
    <w:rPr>
      <w:b/>
      <w:bCs/>
      <w:i/>
      <w:iCs/>
    </w:rPr>
  </w:style>
  <w:style w:type="character" w:styleId="SubtleReference">
    <w:name w:val="Subtle Reference"/>
    <w:basedOn w:val="DefaultParagraphFont"/>
    <w:uiPriority w:val="31"/>
    <w:qFormat/>
    <w:rsid w:val="002337C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37CE"/>
    <w:rPr>
      <w:b/>
      <w:bCs/>
      <w:smallCaps/>
      <w:color w:val="1F497D" w:themeColor="text2"/>
      <w:u w:val="single"/>
    </w:rPr>
  </w:style>
  <w:style w:type="character" w:styleId="BookTitle">
    <w:name w:val="Book Title"/>
    <w:basedOn w:val="DefaultParagraphFont"/>
    <w:uiPriority w:val="33"/>
    <w:qFormat/>
    <w:rsid w:val="002337CE"/>
    <w:rPr>
      <w:b/>
      <w:bCs/>
      <w:smallCaps/>
      <w:spacing w:val="10"/>
    </w:rPr>
  </w:style>
  <w:style w:type="paragraph" w:styleId="TOCHeading">
    <w:name w:val="TOC Heading"/>
    <w:basedOn w:val="Heading1"/>
    <w:next w:val="Normal"/>
    <w:uiPriority w:val="39"/>
    <w:semiHidden/>
    <w:unhideWhenUsed/>
    <w:qFormat/>
    <w:rsid w:val="002337C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914806">
      <w:bodyDiv w:val="1"/>
      <w:marLeft w:val="0"/>
      <w:marRight w:val="0"/>
      <w:marTop w:val="0"/>
      <w:marBottom w:val="0"/>
      <w:divBdr>
        <w:top w:val="none" w:sz="0" w:space="0" w:color="auto"/>
        <w:left w:val="none" w:sz="0" w:space="0" w:color="auto"/>
        <w:bottom w:val="none" w:sz="0" w:space="0" w:color="auto"/>
        <w:right w:val="none" w:sz="0" w:space="0" w:color="auto"/>
      </w:divBdr>
    </w:div>
    <w:div w:id="900406452">
      <w:bodyDiv w:val="1"/>
      <w:marLeft w:val="0"/>
      <w:marRight w:val="0"/>
      <w:marTop w:val="0"/>
      <w:marBottom w:val="0"/>
      <w:divBdr>
        <w:top w:val="none" w:sz="0" w:space="0" w:color="auto"/>
        <w:left w:val="none" w:sz="0" w:space="0" w:color="auto"/>
        <w:bottom w:val="none" w:sz="0" w:space="0" w:color="auto"/>
        <w:right w:val="none" w:sz="0" w:space="0" w:color="auto"/>
      </w:divBdr>
    </w:div>
    <w:div w:id="1291940721">
      <w:bodyDiv w:val="1"/>
      <w:marLeft w:val="0"/>
      <w:marRight w:val="0"/>
      <w:marTop w:val="0"/>
      <w:marBottom w:val="0"/>
      <w:divBdr>
        <w:top w:val="none" w:sz="0" w:space="0" w:color="auto"/>
        <w:left w:val="none" w:sz="0" w:space="0" w:color="auto"/>
        <w:bottom w:val="none" w:sz="0" w:space="0" w:color="auto"/>
        <w:right w:val="none" w:sz="0" w:space="0" w:color="auto"/>
      </w:divBdr>
    </w:div>
    <w:div w:id="2059431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E8EEDBDCC54D41B3DF39DAB7471184" ma:contentTypeVersion="13" ma:contentTypeDescription="Create a new document." ma:contentTypeScope="" ma:versionID="690f701a48c662368b575449a8185643">
  <xsd:schema xmlns:xsd="http://www.w3.org/2001/XMLSchema" xmlns:xs="http://www.w3.org/2001/XMLSchema" xmlns:p="http://schemas.microsoft.com/office/2006/metadata/properties" xmlns:ns3="7e0f1e00-620a-40db-93ba-697ab464a654" xmlns:ns4="73835ca7-6dae-4de7-be3f-934ee351adcf" targetNamespace="http://schemas.microsoft.com/office/2006/metadata/properties" ma:root="true" ma:fieldsID="039e6ec97367c17419a3834ea9fdb8a9" ns3:_="" ns4:_="">
    <xsd:import namespace="7e0f1e00-620a-40db-93ba-697ab464a654"/>
    <xsd:import namespace="73835ca7-6dae-4de7-be3f-934ee351ad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f1e00-620a-40db-93ba-697ab464a6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835ca7-6dae-4de7-be3f-934ee351ad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33756-AD83-46B1-8A9D-A6708641A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f1e00-620a-40db-93ba-697ab464a654"/>
    <ds:schemaRef ds:uri="73835ca7-6dae-4de7-be3f-934ee351ad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B05DA4-C1CA-49BC-8959-BB8C2DA71E5C}">
  <ds:schemaRefs>
    <ds:schemaRef ds:uri="http://schemas.microsoft.com/sharepoint/v3/contenttype/forms"/>
  </ds:schemaRefs>
</ds:datastoreItem>
</file>

<file path=customXml/itemProps3.xml><?xml version="1.0" encoding="utf-8"?>
<ds:datastoreItem xmlns:ds="http://schemas.openxmlformats.org/officeDocument/2006/customXml" ds:itemID="{C7DD7FB9-84B7-4BB7-A5C5-AF7BD6754E0B}">
  <ds:schemaRefs>
    <ds:schemaRef ds:uri="http://schemas.openxmlformats.org/package/2006/metadata/core-properties"/>
    <ds:schemaRef ds:uri="http://purl.org/dc/terms/"/>
    <ds:schemaRef ds:uri="7e0f1e00-620a-40db-93ba-697ab464a654"/>
    <ds:schemaRef ds:uri="http://schemas.microsoft.com/office/2006/documentManagement/types"/>
    <ds:schemaRef ds:uri="http://purl.org/dc/elements/1.1/"/>
    <ds:schemaRef ds:uri="http://schemas.microsoft.com/office/2006/metadata/properties"/>
    <ds:schemaRef ds:uri="73835ca7-6dae-4de7-be3f-934ee351adc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C9BC5DB-4F5B-4BB7-A8D5-331FBE3D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6795</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Hackett</dc:creator>
  <cp:lastModifiedBy>Sian Dover</cp:lastModifiedBy>
  <cp:revision>2</cp:revision>
  <dcterms:created xsi:type="dcterms:W3CDTF">2021-05-20T16:08:00Z</dcterms:created>
  <dcterms:modified xsi:type="dcterms:W3CDTF">2021-05-20T16:08:00Z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2018-11-22T00:00:00Z</vt:filetime>
  </property>
  <property fmtid="{D5CDD505-2E9C-101B-9397-08002B2CF9AE}" pid="3" name="LastSaved">
    <vt:filetime>2018-11-22T00:00:00Z</vt:filetime>
  </property>
  <property fmtid="{D5CDD505-2E9C-101B-9397-08002B2CF9AE}" pid="4" name="ContentTypeId">
    <vt:lpwstr>0x010100ABE8EEDBDCC54D41B3DF39DAB7471184</vt:lpwstr>
  </property>
</Properties>
</file>