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64" w:rsidRPr="00A70A3F" w:rsidRDefault="004D3764" w:rsidP="004D3764">
      <w:pPr>
        <w:rPr>
          <w:rFonts w:ascii="Calibri" w:hAnsi="Calibri" w:cs="Calibri"/>
          <w:b/>
        </w:rPr>
      </w:pPr>
      <w:r w:rsidRPr="00A70A3F">
        <w:rPr>
          <w:rFonts w:ascii="Calibri" w:hAnsi="Calibri" w:cs="Calibri"/>
          <w:b/>
        </w:rPr>
        <w:t>PERSON SPECIFICATION EXAMS OFFICER BAND 3</w:t>
      </w:r>
    </w:p>
    <w:p w:rsidR="004D3764" w:rsidRPr="00A70A3F" w:rsidRDefault="004D3764" w:rsidP="004D3764">
      <w:pPr>
        <w:rPr>
          <w:rFonts w:ascii="Calibri" w:hAnsi="Calibri" w:cs="Calibri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557"/>
        <w:gridCol w:w="5115"/>
      </w:tblGrid>
      <w:tr w:rsidR="004D3764" w:rsidRPr="00A70A3F" w:rsidTr="00822378">
        <w:tc>
          <w:tcPr>
            <w:tcW w:w="94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General heading</w:t>
            </w: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Detail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Examples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Qualifications &amp; Experience</w:t>
            </w: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Specific qualifications &amp; experience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Educated to NVQ Level 3 or equivalent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Experience in School Exams and timetabling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Completion of DCSF Induction programme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Experience of working with children 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Knowledge of relevant policies and procedures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Knowledge of School Internal and External Examination Processes 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Literacy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Excellent </w:t>
            </w:r>
            <w:smartTag w:uri="urn:schemas-microsoft-com:office:smarttags" w:element="City">
              <w:smartTag w:uri="urn:schemas-microsoft-com:office:smarttags" w:element="place">
                <w:r w:rsidRPr="00A70A3F">
                  <w:rPr>
                    <w:rFonts w:ascii="Calibri" w:hAnsi="Calibri" w:cs="Calibri"/>
                  </w:rPr>
                  <w:t>Reading</w:t>
                </w:r>
              </w:smartTag>
            </w:smartTag>
            <w:r w:rsidRPr="00A70A3F">
              <w:rPr>
                <w:rFonts w:ascii="Calibri" w:hAnsi="Calibri" w:cs="Calibri"/>
              </w:rPr>
              <w:t xml:space="preserve"> and Writing Skills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Numeracy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Ability to count and undertake calculations  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Technology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uses equipment e.g. photocopier, specialist equipment e.g. CMIS Examination Modules and EDI Electronic Data Interface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Communication</w:t>
            </w: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Written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Form filling, letter writing, reporting exams, Examination timetabling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Verbal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Listening Skills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exchange routine verbal information clearly with children and adults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express own views and opinions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Negotiating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Ability to consult effectively with children and adults 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motivate/encourage/empower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children/adults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Working with Children</w:t>
            </w:r>
          </w:p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Behaviour Management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Understanding and implementation of school behaviour management policy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SEN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 and support the differences in children and adults and respond appropriately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Curriculum/School organisation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Child Development and Health and Well Being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Understanding of exams boards and exams procedure, timetabling etc.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Understanding of the way in which children develop and the importance of physical and emotional wellbeing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Working with others</w:t>
            </w: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Working with partners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Ability to forge networks/links, internal and external partners.  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Relationships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establish rapport and respectful and trusting relationships with children, their families and carers and other adults using appropriate communication styles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build open and honest relationships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Team work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Work effectively as part of a team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work independently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Know when and how to seek support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Knowledge of own position within a team environment and the boundaries which apply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Information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record and report observations in an appropriate manner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distinguish between option and fact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lastRenderedPageBreak/>
              <w:t xml:space="preserve">Responsibilities </w:t>
            </w:r>
          </w:p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Organisational skills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be proactive and initiate action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Ability to work in an organised manner under tight deadlines/timescales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Line Management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Supervise Exam Invigilators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Time Management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 xml:space="preserve">Ability to manage own time </w:t>
            </w:r>
          </w:p>
        </w:tc>
      </w:tr>
      <w:tr w:rsidR="004D3764" w:rsidRPr="00A70A3F" w:rsidTr="00822378">
        <w:tc>
          <w:tcPr>
            <w:tcW w:w="943" w:type="pct"/>
            <w:vMerge w:val="restar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  <w:r w:rsidRPr="00A70A3F">
              <w:rPr>
                <w:rFonts w:ascii="Calibri" w:hAnsi="Calibri" w:cs="Calibri"/>
                <w:b/>
              </w:rPr>
              <w:t>General</w:t>
            </w: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Equalities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Demonstrate commitment to treating all people fairly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Health &amp; Safety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Appliance with Schools Health and Safety policies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Child Protection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 what is meant by safeguarding and the different way in which children can be harmed</w:t>
            </w:r>
          </w:p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 and comply with children protection procedures</w:t>
            </w:r>
          </w:p>
        </w:tc>
      </w:tr>
      <w:tr w:rsidR="004D3764" w:rsidRPr="00A70A3F" w:rsidTr="00822378">
        <w:tc>
          <w:tcPr>
            <w:tcW w:w="943" w:type="pct"/>
            <w:vMerge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64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Confidentiality/Data Protection</w:t>
            </w:r>
          </w:p>
        </w:tc>
        <w:tc>
          <w:tcPr>
            <w:tcW w:w="2393" w:type="pct"/>
            <w:shd w:val="clear" w:color="auto" w:fill="auto"/>
          </w:tcPr>
          <w:p w:rsidR="004D3764" w:rsidRPr="00A70A3F" w:rsidRDefault="004D3764" w:rsidP="00822378">
            <w:pPr>
              <w:rPr>
                <w:rFonts w:ascii="Calibri" w:hAnsi="Calibri" w:cs="Calibri"/>
              </w:rPr>
            </w:pPr>
            <w:r w:rsidRPr="00A70A3F">
              <w:rPr>
                <w:rFonts w:ascii="Calibri" w:hAnsi="Calibri" w:cs="Calibri"/>
              </w:rPr>
              <w:t>Understand and comply with procedures and legislation relating to confidentiality</w:t>
            </w:r>
          </w:p>
        </w:tc>
      </w:tr>
    </w:tbl>
    <w:p w:rsidR="004D3764" w:rsidRPr="00A70A3F" w:rsidRDefault="004D3764" w:rsidP="004D3764">
      <w:pPr>
        <w:rPr>
          <w:rFonts w:ascii="Calibri" w:hAnsi="Calibri" w:cs="Calibri"/>
        </w:rPr>
      </w:pPr>
    </w:p>
    <w:p w:rsidR="004D3764" w:rsidRPr="00A70A3F" w:rsidRDefault="004D3764" w:rsidP="004D3764">
      <w:pPr>
        <w:rPr>
          <w:rFonts w:ascii="Calibri" w:hAnsi="Calibri" w:cs="Calibri"/>
        </w:rPr>
      </w:pPr>
    </w:p>
    <w:p w:rsidR="00FD3690" w:rsidRDefault="00FD3690">
      <w:bookmarkStart w:id="0" w:name="_GoBack"/>
      <w:bookmarkEnd w:id="0"/>
    </w:p>
    <w:sectPr w:rsidR="00FD3690" w:rsidSect="00ED0723">
      <w:pgSz w:w="12240" w:h="15840" w:code="1"/>
      <w:pgMar w:top="539" w:right="561" w:bottom="539" w:left="6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4"/>
    <w:rsid w:val="004D3764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5569C-73F1-4F3A-8EA2-D4AF5BFB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</dc:creator>
  <cp:keywords/>
  <dc:description/>
  <cp:lastModifiedBy>Dawn Green</cp:lastModifiedBy>
  <cp:revision>1</cp:revision>
  <dcterms:created xsi:type="dcterms:W3CDTF">2019-07-24T10:14:00Z</dcterms:created>
  <dcterms:modified xsi:type="dcterms:W3CDTF">2019-07-24T10:15:00Z</dcterms:modified>
</cp:coreProperties>
</file>