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028D" w14:textId="79D6E8D3" w:rsidR="00E378E6" w:rsidRDefault="00431392" w:rsidP="00E378E6">
      <w:pPr>
        <w:jc w:val="right"/>
        <w:rPr>
          <w:rFonts w:cstheme="minorHAnsi"/>
        </w:rPr>
      </w:pPr>
      <w:r w:rsidRPr="00431392">
        <w:rPr>
          <w:rFonts w:ascii="Arial" w:eastAsia="Times New Roman" w:hAnsi="Arial" w:cs="Arial"/>
          <w:noProof/>
          <w:sz w:val="18"/>
          <w:szCs w:val="18"/>
          <w:lang w:eastAsia="en-GB"/>
        </w:rPr>
        <w:drawing>
          <wp:anchor distT="0" distB="0" distL="114300" distR="114300" simplePos="0" relativeHeight="251666432" behindDoc="0" locked="0" layoutInCell="1" allowOverlap="1" wp14:anchorId="60D89048" wp14:editId="62F0D17E">
            <wp:simplePos x="0" y="0"/>
            <wp:positionH relativeFrom="column">
              <wp:posOffset>3601274</wp:posOffset>
            </wp:positionH>
            <wp:positionV relativeFrom="paragraph">
              <wp:posOffset>-377825</wp:posOffset>
            </wp:positionV>
            <wp:extent cx="1304925" cy="876854"/>
            <wp:effectExtent l="0" t="0" r="0" b="0"/>
            <wp:wrapNone/>
            <wp:docPr id="4" name="Picture 4"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876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4B797" w14:textId="77777777" w:rsidR="00431392" w:rsidRDefault="00431392" w:rsidP="00E378E6">
      <w:pPr>
        <w:ind w:left="5670"/>
        <w:rPr>
          <w:rFonts w:ascii="Arial" w:eastAsia="Times New Roman" w:hAnsi="Arial" w:cs="Arial"/>
          <w:sz w:val="18"/>
          <w:szCs w:val="18"/>
          <w:lang w:eastAsia="en-GB"/>
        </w:rPr>
      </w:pPr>
    </w:p>
    <w:p w14:paraId="1DB40967" w14:textId="77777777" w:rsidR="00431392" w:rsidRDefault="00431392" w:rsidP="00E378E6">
      <w:pPr>
        <w:ind w:left="5670"/>
        <w:rPr>
          <w:rFonts w:ascii="Arial" w:eastAsia="Times New Roman" w:hAnsi="Arial" w:cs="Arial"/>
          <w:sz w:val="18"/>
          <w:szCs w:val="18"/>
          <w:lang w:eastAsia="en-GB"/>
        </w:rPr>
      </w:pPr>
    </w:p>
    <w:p w14:paraId="1ED97D53" w14:textId="72CE927E" w:rsidR="00431392" w:rsidRDefault="00431392" w:rsidP="00E378E6">
      <w:pPr>
        <w:ind w:left="5670"/>
        <w:rPr>
          <w:rFonts w:ascii="Arial" w:eastAsia="Times New Roman" w:hAnsi="Arial" w:cs="Arial"/>
          <w:sz w:val="18"/>
          <w:szCs w:val="18"/>
          <w:lang w:eastAsia="en-GB"/>
        </w:rPr>
      </w:pPr>
    </w:p>
    <w:p w14:paraId="5492B403" w14:textId="4EA6CF53"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Lark Hill Road</w:t>
      </w:r>
    </w:p>
    <w:p w14:paraId="1B10BA4C" w14:textId="0C40C22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Preston</w:t>
      </w:r>
    </w:p>
    <w:p w14:paraId="6BC7BBF7" w14:textId="7E396044"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Lancashire</w:t>
      </w:r>
    </w:p>
    <w:p w14:paraId="6882E212" w14:textId="667AA810"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PR1 4HD</w:t>
      </w:r>
    </w:p>
    <w:p w14:paraId="0027C9C0" w14:textId="77777777" w:rsidR="00E378E6" w:rsidRDefault="00E378E6" w:rsidP="00E378E6">
      <w:pPr>
        <w:ind w:left="5670"/>
        <w:rPr>
          <w:rFonts w:ascii="Arial" w:eastAsia="Times New Roman" w:hAnsi="Arial" w:cs="Arial"/>
          <w:sz w:val="18"/>
          <w:szCs w:val="18"/>
          <w:lang w:eastAsia="en-GB"/>
        </w:rPr>
      </w:pPr>
    </w:p>
    <w:p w14:paraId="11736BDF" w14:textId="683CDAFD"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13FE086E" w14:textId="30688B4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13963192" w14:textId="169DA7C4"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03F87043" w14:textId="7455FA28"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6CF7652D" w14:textId="5FF4B7A6" w:rsidR="00E378E6" w:rsidRDefault="00E378E6" w:rsidP="00AF5FA8">
      <w:pPr>
        <w:autoSpaceDE w:val="0"/>
        <w:autoSpaceDN w:val="0"/>
        <w:adjustRightInd w:val="0"/>
        <w:ind w:left="-284"/>
        <w:jc w:val="both"/>
        <w:rPr>
          <w:rFonts w:cstheme="minorHAnsi"/>
        </w:rPr>
      </w:pPr>
      <w:r>
        <w:rPr>
          <w:rFonts w:cstheme="minorHAnsi"/>
        </w:rPr>
        <w:t>Dear Applicant</w:t>
      </w:r>
    </w:p>
    <w:p w14:paraId="69F17380" w14:textId="596B1CA6" w:rsidR="00E378E6" w:rsidRDefault="00E378E6" w:rsidP="00E378E6">
      <w:pPr>
        <w:autoSpaceDE w:val="0"/>
        <w:autoSpaceDN w:val="0"/>
        <w:adjustRightInd w:val="0"/>
        <w:ind w:left="-284"/>
        <w:jc w:val="both"/>
        <w:rPr>
          <w:rFonts w:cstheme="minorHAnsi"/>
        </w:rPr>
      </w:pPr>
    </w:p>
    <w:p w14:paraId="6EE8E72A" w14:textId="023A8A30"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A87898" w:rsidRPr="00236582">
        <w:rPr>
          <w:rFonts w:cstheme="minorHAnsi"/>
          <w:b/>
        </w:rPr>
        <w:t>Head of Additional Learning Support/Special Education Needs Coordinator</w:t>
      </w:r>
      <w:r w:rsidR="002C28E4" w:rsidRPr="00236582">
        <w:rPr>
          <w:rFonts w:cstheme="minorHAnsi"/>
          <w:b/>
        </w:rPr>
        <w:t xml:space="preserve"> </w:t>
      </w:r>
      <w:r w:rsidR="00D3746D" w:rsidRPr="00B06CFD">
        <w:rPr>
          <w:rFonts w:cstheme="minorHAnsi"/>
          <w:b/>
        </w:rPr>
        <w:t>(full or part time- minimum 0.5fte)</w:t>
      </w:r>
      <w:r w:rsidR="00D3746D" w:rsidRPr="00236582">
        <w:rPr>
          <w:rFonts w:cstheme="minorHAnsi"/>
          <w:b/>
        </w:rPr>
        <w:t xml:space="preserve"> </w:t>
      </w:r>
      <w:r w:rsidR="00C36E11" w:rsidRPr="00236582">
        <w:rPr>
          <w:rFonts w:cstheme="minorHAnsi"/>
        </w:rPr>
        <w:t xml:space="preserve">to take up post </w:t>
      </w:r>
      <w:r w:rsidR="00A87898" w:rsidRPr="00236582">
        <w:rPr>
          <w:rFonts w:cstheme="minorHAnsi"/>
        </w:rPr>
        <w:t>as soon as possible.</w:t>
      </w:r>
      <w:r w:rsidR="00236582">
        <w:rPr>
          <w:rFonts w:cstheme="minorHAnsi"/>
        </w:rPr>
        <w:t xml:space="preserve"> </w:t>
      </w:r>
      <w:r w:rsidR="00236582" w:rsidRPr="00B06CFD">
        <w:rPr>
          <w:rFonts w:cstheme="minorHAnsi"/>
        </w:rPr>
        <w:t>This role is open to both teaching and support staff.</w:t>
      </w:r>
    </w:p>
    <w:p w14:paraId="77F92526" w14:textId="2681114B" w:rsidR="00FC5F31" w:rsidRDefault="00FC5F31" w:rsidP="00E378E6">
      <w:pPr>
        <w:autoSpaceDE w:val="0"/>
        <w:autoSpaceDN w:val="0"/>
        <w:adjustRightInd w:val="0"/>
        <w:ind w:left="-284"/>
        <w:jc w:val="both"/>
        <w:rPr>
          <w:rFonts w:cstheme="minorHAnsi"/>
        </w:rPr>
      </w:pPr>
    </w:p>
    <w:p w14:paraId="2C131C6A" w14:textId="0AAFC6AA"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Pr>
          <w:rFonts w:cstheme="minorHAnsi"/>
        </w:rPr>
        <w:t xml:space="preserve"> in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 disability, sexual orientation, marital or pregnancy status</w:t>
      </w:r>
      <w:r w:rsidR="00CE3804">
        <w:rPr>
          <w:rFonts w:cstheme="minorHAnsi"/>
        </w:rPr>
        <w:t xml:space="preserve">. </w:t>
      </w:r>
    </w:p>
    <w:p w14:paraId="7435E0DA" w14:textId="496EF547" w:rsidR="00E378E6" w:rsidRDefault="00E378E6" w:rsidP="00E378E6">
      <w:pPr>
        <w:autoSpaceDE w:val="0"/>
        <w:autoSpaceDN w:val="0"/>
        <w:adjustRightInd w:val="0"/>
        <w:ind w:left="-284"/>
        <w:jc w:val="both"/>
        <w:rPr>
          <w:rFonts w:cstheme="minorHAnsi"/>
        </w:rPr>
      </w:pPr>
    </w:p>
    <w:p w14:paraId="6557E643" w14:textId="7A94F6FF" w:rsidR="00E61985" w:rsidRPr="00E61985" w:rsidRDefault="00E61985" w:rsidP="00E61985">
      <w:pPr>
        <w:autoSpaceDE w:val="0"/>
        <w:autoSpaceDN w:val="0"/>
        <w:adjustRightInd w:val="0"/>
        <w:ind w:left="-284"/>
        <w:jc w:val="both"/>
        <w:rPr>
          <w:rFonts w:cstheme="minorHAnsi"/>
          <w:color w:val="000000" w:themeColor="text1"/>
        </w:rPr>
      </w:pPr>
      <w:r w:rsidRPr="00E61985">
        <w:rPr>
          <w:rFonts w:cstheme="minorHAnsi"/>
          <w:color w:val="000000" w:themeColor="text1"/>
        </w:rPr>
        <w:t xml:space="preserve">At Cardinal Newman, we are committed to the development of the whole person and we value each student as an individual, with a unique mix of skills and talents. Our students achieve outstanding results, which consistently place Cardinal Newman amongst </w:t>
      </w:r>
      <w:r w:rsidR="00921981">
        <w:rPr>
          <w:rFonts w:cstheme="minorHAnsi"/>
          <w:color w:val="000000" w:themeColor="text1"/>
        </w:rPr>
        <w:t xml:space="preserve">one of the top </w:t>
      </w:r>
      <w:r w:rsidRPr="00E61985">
        <w:rPr>
          <w:rFonts w:cstheme="minorHAnsi"/>
          <w:color w:val="000000" w:themeColor="text1"/>
        </w:rPr>
        <w:t>Colleges nationally for Value Added.  We were awarded Beacon Status in 2010 and the College was awarded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649752D6" w14:textId="77777777" w:rsidR="00E378E6" w:rsidRDefault="00E378E6" w:rsidP="00E378E6">
      <w:pPr>
        <w:autoSpaceDE w:val="0"/>
        <w:autoSpaceDN w:val="0"/>
        <w:adjustRightInd w:val="0"/>
        <w:ind w:left="-284"/>
        <w:jc w:val="both"/>
        <w:rPr>
          <w:rFonts w:cstheme="minorHAnsi"/>
        </w:rPr>
      </w:pPr>
    </w:p>
    <w:p w14:paraId="1C51B8CE" w14:textId="424ED3A4" w:rsidR="007075A3" w:rsidRDefault="00E378E6" w:rsidP="007075A3">
      <w:pPr>
        <w:autoSpaceDE w:val="0"/>
        <w:autoSpaceDN w:val="0"/>
        <w:adjustRightInd w:val="0"/>
        <w:ind w:left="-284"/>
        <w:jc w:val="both"/>
        <w:rPr>
          <w:rFonts w:cs="Calibri"/>
        </w:rPr>
      </w:pPr>
      <w:r>
        <w:rPr>
          <w:rFonts w:cstheme="minorHAnsi"/>
        </w:rPr>
        <w:t xml:space="preserve">If you meet the criteria of the post </w:t>
      </w:r>
      <w:r w:rsidRPr="00FB4B6E">
        <w:rPr>
          <w:rFonts w:cstheme="minorHAnsi"/>
        </w:rPr>
        <w:t xml:space="preserve">advertised and feel that you would enjoy working here, we hope you will make an application to join us.  </w:t>
      </w:r>
      <w:r w:rsidR="007075A3" w:rsidRPr="00FB4B6E">
        <w:rPr>
          <w:rFonts w:cs="Calibri"/>
        </w:rPr>
        <w:t>We welcome applications from suitably experienced and newly qualified teachers for appo</w:t>
      </w:r>
      <w:r w:rsidR="001D33A6">
        <w:rPr>
          <w:rFonts w:cs="Calibri"/>
        </w:rPr>
        <w:t xml:space="preserve">intment to this teaching post. </w:t>
      </w:r>
    </w:p>
    <w:p w14:paraId="062B813E" w14:textId="77777777" w:rsidR="00431CF2" w:rsidRDefault="00431CF2" w:rsidP="007075A3">
      <w:pPr>
        <w:autoSpaceDE w:val="0"/>
        <w:autoSpaceDN w:val="0"/>
        <w:adjustRightInd w:val="0"/>
        <w:jc w:val="both"/>
        <w:rPr>
          <w:rFonts w:cstheme="minorHAnsi"/>
        </w:rPr>
      </w:pPr>
    </w:p>
    <w:p w14:paraId="313CAD36" w14:textId="6E271894" w:rsidR="00E378E6" w:rsidRPr="00FB4B6E" w:rsidRDefault="00E378E6" w:rsidP="00FB4B6E">
      <w:pPr>
        <w:autoSpaceDE w:val="0"/>
        <w:autoSpaceDN w:val="0"/>
        <w:adjustRightInd w:val="0"/>
        <w:ind w:left="-284"/>
        <w:jc w:val="both"/>
        <w:rPr>
          <w:rFonts w:cs="Arial"/>
        </w:rPr>
      </w:pPr>
      <w:r w:rsidRPr="00E378E6">
        <w:rPr>
          <w:rFonts w:cstheme="minorHAnsi"/>
        </w:rPr>
        <w:t xml:space="preserve">Completed application forms </w:t>
      </w:r>
      <w:r w:rsidRPr="00FB4B6E">
        <w:rPr>
          <w:rFonts w:cstheme="minorHAnsi"/>
        </w:rPr>
        <w:t xml:space="preserve">should be returned to the Human Resources Department (via email or post) </w:t>
      </w:r>
      <w:r w:rsidRPr="00B06CFD">
        <w:rPr>
          <w:rFonts w:cstheme="minorHAnsi"/>
        </w:rPr>
        <w:t xml:space="preserve">by </w:t>
      </w:r>
      <w:r w:rsidR="003506A6" w:rsidRPr="00B06CFD">
        <w:rPr>
          <w:rFonts w:cstheme="minorHAnsi"/>
        </w:rPr>
        <w:t>8:</w:t>
      </w:r>
      <w:r w:rsidR="008F1865" w:rsidRPr="00B06CFD">
        <w:rPr>
          <w:rFonts w:cstheme="minorHAnsi"/>
        </w:rPr>
        <w:t xml:space="preserve">00am </w:t>
      </w:r>
      <w:r w:rsidR="008F1865" w:rsidRPr="00B06CFD">
        <w:rPr>
          <w:rFonts w:cstheme="minorHAnsi"/>
          <w:color w:val="000000" w:themeColor="text1"/>
        </w:rPr>
        <w:t xml:space="preserve">on </w:t>
      </w:r>
      <w:r w:rsidR="00B06CFD" w:rsidRPr="00B06CFD">
        <w:rPr>
          <w:rFonts w:cstheme="minorHAnsi"/>
          <w:color w:val="000000" w:themeColor="text1"/>
        </w:rPr>
        <w:t>Friday</w:t>
      </w:r>
      <w:r w:rsidR="00A87898" w:rsidRPr="00B06CFD">
        <w:rPr>
          <w:rFonts w:cstheme="minorHAnsi"/>
          <w:color w:val="000000" w:themeColor="text1"/>
        </w:rPr>
        <w:t xml:space="preserve"> </w:t>
      </w:r>
      <w:r w:rsidR="00B06CFD" w:rsidRPr="00B06CFD">
        <w:rPr>
          <w:rFonts w:cstheme="minorHAnsi"/>
          <w:color w:val="000000" w:themeColor="text1"/>
        </w:rPr>
        <w:t>20</w:t>
      </w:r>
      <w:r w:rsidR="00A87898" w:rsidRPr="00B06CFD">
        <w:rPr>
          <w:rFonts w:cstheme="minorHAnsi"/>
          <w:color w:val="000000" w:themeColor="text1"/>
        </w:rPr>
        <w:t>th</w:t>
      </w:r>
      <w:r w:rsidR="00392852" w:rsidRPr="00B06CFD">
        <w:rPr>
          <w:rFonts w:cstheme="minorHAnsi"/>
          <w:color w:val="000000" w:themeColor="text1"/>
        </w:rPr>
        <w:t xml:space="preserve"> September 2019</w:t>
      </w:r>
      <w:r w:rsidR="00357A67" w:rsidRPr="00431B37">
        <w:rPr>
          <w:rFonts w:cstheme="minorHAnsi"/>
          <w:color w:val="000000" w:themeColor="text1"/>
        </w:rPr>
        <w:t>.</w:t>
      </w:r>
      <w:r w:rsidRPr="00431B37">
        <w:rPr>
          <w:rFonts w:cstheme="minorHAnsi"/>
          <w:color w:val="000000" w:themeColor="text1"/>
        </w:rPr>
        <w:t xml:space="preserve"> </w:t>
      </w:r>
      <w:r w:rsidRPr="00431B37">
        <w:rPr>
          <w:rFonts w:cs="Arial"/>
          <w:color w:val="000000" w:themeColor="text1"/>
        </w:rPr>
        <w:t xml:space="preserve">We do ask that you accept, in the interests of economy, that if you have not heard from us by </w:t>
      </w:r>
      <w:r w:rsidR="0077717F">
        <w:rPr>
          <w:rFonts w:cs="Arial"/>
          <w:color w:val="000000" w:themeColor="text1"/>
        </w:rPr>
        <w:t>the end of September</w:t>
      </w:r>
      <w:r w:rsidR="00955784" w:rsidRPr="00431B37">
        <w:rPr>
          <w:rFonts w:cs="Arial"/>
          <w:color w:val="000000" w:themeColor="text1"/>
        </w:rPr>
        <w:t xml:space="preserve"> </w:t>
      </w:r>
      <w:r w:rsidRPr="00431B37">
        <w:rPr>
          <w:rFonts w:cs="Arial"/>
          <w:color w:val="000000" w:themeColor="text1"/>
        </w:rPr>
        <w:t xml:space="preserve">you </w:t>
      </w:r>
      <w:r w:rsidR="0093277D" w:rsidRPr="00431B37">
        <w:rPr>
          <w:rFonts w:cs="Arial"/>
          <w:color w:val="000000" w:themeColor="text1"/>
        </w:rPr>
        <w:t>have not</w:t>
      </w:r>
      <w:r w:rsidRPr="00431B37">
        <w:rPr>
          <w:rFonts w:cs="Arial"/>
          <w:color w:val="000000" w:themeColor="text1"/>
        </w:rPr>
        <w:t xml:space="preserve"> been selected for interview on this occasion.</w:t>
      </w:r>
      <w:r w:rsidR="00FB4B6E" w:rsidRPr="00431B37">
        <w:rPr>
          <w:rFonts w:cs="Arial"/>
          <w:color w:val="000000" w:themeColor="text1"/>
        </w:rPr>
        <w:t xml:space="preserve"> </w:t>
      </w:r>
      <w:r w:rsidRPr="00431B37">
        <w:rPr>
          <w:rFonts w:cstheme="minorHAnsi"/>
          <w:color w:val="000000" w:themeColor="text1"/>
        </w:rPr>
        <w:t xml:space="preserve">We will confirm receipt of all applications by </w:t>
      </w:r>
      <w:r>
        <w:rPr>
          <w:rFonts w:cstheme="minorHAnsi"/>
        </w:rPr>
        <w:t xml:space="preserve">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7FCDB912" w14:textId="77777777" w:rsidR="00E378E6" w:rsidRDefault="00E378E6" w:rsidP="00E378E6">
      <w:pPr>
        <w:autoSpaceDE w:val="0"/>
        <w:autoSpaceDN w:val="0"/>
        <w:adjustRightInd w:val="0"/>
        <w:ind w:left="-284"/>
        <w:jc w:val="both"/>
        <w:rPr>
          <w:rFonts w:cstheme="minorHAnsi"/>
        </w:rPr>
      </w:pPr>
    </w:p>
    <w:p w14:paraId="1241DA2F"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035BED42" w14:textId="77777777" w:rsidR="00E378E6" w:rsidRDefault="00E378E6" w:rsidP="00E378E6">
      <w:pPr>
        <w:autoSpaceDE w:val="0"/>
        <w:autoSpaceDN w:val="0"/>
        <w:adjustRightInd w:val="0"/>
        <w:ind w:left="-284"/>
        <w:jc w:val="both"/>
        <w:rPr>
          <w:rFonts w:cstheme="minorHAnsi"/>
        </w:rPr>
      </w:pPr>
    </w:p>
    <w:p w14:paraId="78A9A895" w14:textId="77777777" w:rsidR="00E378E6" w:rsidRDefault="00E378E6" w:rsidP="00E378E6">
      <w:pPr>
        <w:ind w:left="-284"/>
      </w:pPr>
      <w:r>
        <w:rPr>
          <w:rFonts w:cstheme="minorHAnsi"/>
        </w:rPr>
        <w:t>Yours faithfully</w:t>
      </w:r>
    </w:p>
    <w:p w14:paraId="1FB55165"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72849E36" wp14:editId="64B68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0A004D83"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48AA4872" w14:textId="77777777" w:rsidR="00E378E6" w:rsidRDefault="00E378E6" w:rsidP="00E378E6">
      <w:pPr>
        <w:autoSpaceDE w:val="0"/>
        <w:autoSpaceDN w:val="0"/>
        <w:adjustRightInd w:val="0"/>
        <w:ind w:left="-284"/>
        <w:jc w:val="both"/>
        <w:rPr>
          <w:rFonts w:cstheme="minorHAnsi"/>
        </w:rPr>
      </w:pPr>
      <w:r>
        <w:rPr>
          <w:rFonts w:cstheme="minorHAnsi"/>
          <w:b/>
        </w:rPr>
        <w:t>Principal</w:t>
      </w:r>
    </w:p>
    <w:p w14:paraId="47AA1D8C" w14:textId="0E8B67C4" w:rsidR="00E378E6" w:rsidRDefault="00E378E6" w:rsidP="00857FB2">
      <w:pPr>
        <w:jc w:val="center"/>
        <w:rPr>
          <w:rFonts w:eastAsia="Times New Roman" w:cstheme="minorHAnsi"/>
          <w:b/>
          <w:sz w:val="24"/>
          <w:szCs w:val="24"/>
        </w:rPr>
      </w:pPr>
    </w:p>
    <w:p w14:paraId="643C5F6B" w14:textId="5A933F7D" w:rsidR="00E378E6" w:rsidRDefault="00FB52D9" w:rsidP="00E378E6">
      <w:pPr>
        <w:jc w:val="center"/>
        <w:rPr>
          <w:rFonts w:eastAsia="Times New Roman" w:cstheme="minorHAnsi"/>
          <w:b/>
          <w:sz w:val="24"/>
          <w:szCs w:val="24"/>
        </w:rPr>
      </w:pPr>
      <w:r w:rsidRPr="00FB52D9">
        <w:rPr>
          <w:rFonts w:eastAsia="Times New Roman" w:cstheme="minorHAnsi"/>
          <w:b/>
          <w:noProof/>
          <w:sz w:val="24"/>
          <w:szCs w:val="24"/>
          <w:lang w:eastAsia="en-GB"/>
        </w:rPr>
        <w:lastRenderedPageBreak/>
        <w:drawing>
          <wp:inline distT="0" distB="0" distL="0" distR="0" wp14:anchorId="4669B9F4" wp14:editId="28914F37">
            <wp:extent cx="1530900" cy="1028700"/>
            <wp:effectExtent l="0" t="0" r="0" b="0"/>
            <wp:docPr id="12" name="Picture 12"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5961AFBD" w14:textId="77777777" w:rsidR="00412A11" w:rsidRDefault="00412A11" w:rsidP="00E378E6">
      <w:pPr>
        <w:jc w:val="center"/>
        <w:rPr>
          <w:rFonts w:eastAsia="Times New Roman" w:cstheme="minorHAnsi"/>
          <w:b/>
        </w:rPr>
      </w:pPr>
    </w:p>
    <w:p w14:paraId="7B258AB9" w14:textId="4A527BBC" w:rsidR="00E378E6" w:rsidRDefault="00E378E6" w:rsidP="00E378E6">
      <w:pPr>
        <w:jc w:val="center"/>
        <w:rPr>
          <w:rFonts w:eastAsia="Times New Roman" w:cstheme="minorHAnsi"/>
          <w:b/>
        </w:rPr>
      </w:pPr>
      <w:r>
        <w:rPr>
          <w:rFonts w:eastAsia="Times New Roman" w:cstheme="minorHAnsi"/>
          <w:b/>
        </w:rPr>
        <w:t>Mission Statement</w:t>
      </w:r>
    </w:p>
    <w:p w14:paraId="6A47C8E6" w14:textId="77777777" w:rsidR="00E378E6" w:rsidRDefault="00E378E6" w:rsidP="00E378E6">
      <w:pPr>
        <w:jc w:val="center"/>
        <w:rPr>
          <w:rFonts w:eastAsia="Times New Roman" w:cstheme="minorHAnsi"/>
          <w:b/>
        </w:rPr>
      </w:pPr>
    </w:p>
    <w:p w14:paraId="5EF31CC2"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2FA32C53" w14:textId="77777777" w:rsidR="00E378E6" w:rsidRDefault="00E378E6" w:rsidP="00E378E6">
      <w:pPr>
        <w:jc w:val="center"/>
        <w:rPr>
          <w:rFonts w:eastAsia="Times New Roman" w:cstheme="minorHAnsi"/>
          <w:b/>
        </w:rPr>
      </w:pPr>
    </w:p>
    <w:p w14:paraId="21E82A92" w14:textId="77777777" w:rsidR="00E378E6" w:rsidRDefault="00E378E6" w:rsidP="00E378E6">
      <w:pPr>
        <w:jc w:val="center"/>
        <w:rPr>
          <w:rFonts w:eastAsia="Times New Roman" w:cstheme="minorHAnsi"/>
          <w:b/>
        </w:rPr>
      </w:pPr>
      <w:r>
        <w:rPr>
          <w:rFonts w:eastAsia="Times New Roman" w:cstheme="minorHAnsi"/>
          <w:b/>
        </w:rPr>
        <w:t>Values Statement</w:t>
      </w:r>
      <w:bookmarkStart w:id="0" w:name="_GoBack"/>
      <w:bookmarkEnd w:id="0"/>
    </w:p>
    <w:p w14:paraId="62B5E247" w14:textId="77777777" w:rsidR="00E378E6" w:rsidRDefault="00E378E6" w:rsidP="00E378E6">
      <w:pPr>
        <w:jc w:val="center"/>
        <w:rPr>
          <w:rFonts w:eastAsia="Times New Roman" w:cstheme="minorHAnsi"/>
          <w:b/>
        </w:rPr>
      </w:pPr>
    </w:p>
    <w:p w14:paraId="76B6A351"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57A45F59" w14:textId="77777777" w:rsidR="00E378E6" w:rsidRDefault="00E378E6" w:rsidP="00E378E6">
      <w:pPr>
        <w:jc w:val="both"/>
        <w:rPr>
          <w:rFonts w:eastAsia="Times New Roman" w:cstheme="minorHAnsi"/>
          <w:b/>
        </w:rPr>
      </w:pPr>
    </w:p>
    <w:p w14:paraId="57EABC29"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63416123"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5E38594C"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32C6B3C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0BEC3DE7"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010F8184"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4AE85A14"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4ED482CA" w14:textId="77777777" w:rsidR="00FC5F31" w:rsidRDefault="00FC5F31" w:rsidP="00E378E6">
      <w:pPr>
        <w:rPr>
          <w:rFonts w:eastAsia="Times New Roman" w:cstheme="minorHAnsi"/>
          <w:lang w:val="en-US" w:eastAsia="en-GB"/>
        </w:rPr>
      </w:pPr>
    </w:p>
    <w:p w14:paraId="49AA564D" w14:textId="77777777" w:rsidR="00AF5FA8" w:rsidRDefault="00AF5FA8" w:rsidP="00AF5FA8">
      <w:pPr>
        <w:rPr>
          <w:rFonts w:ascii="Calibri" w:eastAsia="Times New Roman" w:hAnsi="Calibri" w:cs="Calibri"/>
          <w:b/>
          <w:bCs/>
        </w:rPr>
      </w:pPr>
    </w:p>
    <w:p w14:paraId="26BD966D" w14:textId="77777777" w:rsidR="00BF4302" w:rsidRDefault="00BF4302" w:rsidP="00AF5FA8">
      <w:pPr>
        <w:rPr>
          <w:rFonts w:ascii="Calibri" w:eastAsia="Times New Roman" w:hAnsi="Calibri" w:cs="Calibri"/>
          <w:b/>
          <w:bCs/>
        </w:rPr>
      </w:pPr>
    </w:p>
    <w:p w14:paraId="52408DE4" w14:textId="77777777" w:rsidR="00BF4302" w:rsidRDefault="00BF4302" w:rsidP="00AF5FA8">
      <w:pPr>
        <w:rPr>
          <w:rFonts w:ascii="Calibri" w:eastAsia="Times New Roman" w:hAnsi="Calibri" w:cs="Calibri"/>
          <w:b/>
          <w:bCs/>
        </w:rPr>
      </w:pPr>
    </w:p>
    <w:p w14:paraId="119049CF" w14:textId="77777777" w:rsidR="00BF4302" w:rsidRPr="002267FB" w:rsidRDefault="00BF4302" w:rsidP="00BF4302">
      <w:pPr>
        <w:tabs>
          <w:tab w:val="left" w:pos="5670"/>
        </w:tabs>
        <w:rPr>
          <w:rFonts w:ascii="Calibri" w:hAnsi="Calibri" w:cs="Calibri"/>
        </w:rPr>
      </w:pPr>
    </w:p>
    <w:p w14:paraId="676C45D7" w14:textId="77777777" w:rsidR="00BF4302" w:rsidRPr="002267FB" w:rsidRDefault="00BF4302" w:rsidP="00BF4302">
      <w:pPr>
        <w:jc w:val="center"/>
        <w:rPr>
          <w:rFonts w:ascii="Calibri" w:hAnsi="Calibri" w:cs="Calibri"/>
          <w:b/>
        </w:rPr>
      </w:pPr>
    </w:p>
    <w:p w14:paraId="1918F677" w14:textId="77777777" w:rsidR="00A87898" w:rsidRDefault="00BF4302" w:rsidP="00A87898">
      <w:pPr>
        <w:jc w:val="center"/>
        <w:rPr>
          <w:rFonts w:ascii="Calibri" w:hAnsi="Calibri" w:cs="Calibri"/>
          <w:b/>
        </w:rPr>
      </w:pPr>
      <w:r>
        <w:rPr>
          <w:rFonts w:ascii="Calibri" w:hAnsi="Calibri" w:cs="Calibri"/>
          <w:b/>
        </w:rPr>
        <w:br w:type="page"/>
      </w:r>
    </w:p>
    <w:p w14:paraId="28DD487B" w14:textId="2F1AACA4" w:rsidR="00A87898" w:rsidRDefault="00A87898" w:rsidP="00A87898">
      <w:pPr>
        <w:jc w:val="center"/>
        <w:rPr>
          <w:rFonts w:ascii="Calibri" w:hAnsi="Calibri" w:cs="Calibri"/>
          <w:b/>
        </w:rPr>
      </w:pPr>
      <w:r w:rsidRPr="006C13A2">
        <w:rPr>
          <w:rFonts w:eastAsia="Times New Roman" w:cstheme="minorHAnsi"/>
          <w:noProof/>
          <w:lang w:eastAsia="en-GB"/>
        </w:rPr>
        <w:lastRenderedPageBreak/>
        <w:drawing>
          <wp:anchor distT="0" distB="0" distL="114300" distR="114300" simplePos="0" relativeHeight="251683840" behindDoc="0" locked="0" layoutInCell="1" allowOverlap="1" wp14:anchorId="2D5DD57D" wp14:editId="352B45A1">
            <wp:simplePos x="0" y="0"/>
            <wp:positionH relativeFrom="margin">
              <wp:posOffset>2199005</wp:posOffset>
            </wp:positionH>
            <wp:positionV relativeFrom="paragraph">
              <wp:posOffset>0</wp:posOffset>
            </wp:positionV>
            <wp:extent cx="1476375" cy="991870"/>
            <wp:effectExtent l="0" t="0" r="9525" b="0"/>
            <wp:wrapSquare wrapText="bothSides"/>
            <wp:docPr id="17" name="Picture 17"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F36F1" w14:textId="77777777" w:rsidR="00A87898" w:rsidRDefault="00A87898" w:rsidP="00A87898">
      <w:pPr>
        <w:jc w:val="center"/>
        <w:rPr>
          <w:rFonts w:ascii="Calibri" w:hAnsi="Calibri" w:cs="Calibri"/>
          <w:b/>
        </w:rPr>
      </w:pPr>
    </w:p>
    <w:p w14:paraId="4B1413FF" w14:textId="77777777" w:rsidR="00A87898" w:rsidRDefault="00A87898" w:rsidP="00A87898">
      <w:pPr>
        <w:jc w:val="center"/>
        <w:rPr>
          <w:rFonts w:cs="Times New Roman"/>
          <w:b/>
          <w:bCs/>
          <w:u w:val="single"/>
        </w:rPr>
      </w:pPr>
    </w:p>
    <w:p w14:paraId="060BF002" w14:textId="77777777" w:rsidR="00A87898" w:rsidRDefault="00A87898" w:rsidP="00A87898">
      <w:pPr>
        <w:jc w:val="center"/>
        <w:rPr>
          <w:rFonts w:cs="Times New Roman"/>
          <w:b/>
          <w:bCs/>
          <w:u w:val="single"/>
        </w:rPr>
      </w:pPr>
    </w:p>
    <w:p w14:paraId="7DE3FAF8" w14:textId="77777777" w:rsidR="00A87898" w:rsidRDefault="00A87898" w:rsidP="00A87898">
      <w:pPr>
        <w:jc w:val="center"/>
        <w:rPr>
          <w:rFonts w:cs="Times New Roman"/>
          <w:b/>
          <w:bCs/>
          <w:u w:val="single"/>
        </w:rPr>
      </w:pPr>
    </w:p>
    <w:p w14:paraId="1E4C6845" w14:textId="77777777" w:rsidR="00A87898" w:rsidRDefault="00A87898" w:rsidP="00A87898">
      <w:pPr>
        <w:jc w:val="center"/>
        <w:rPr>
          <w:rFonts w:cs="Times New Roman"/>
          <w:b/>
          <w:bCs/>
          <w:u w:val="single"/>
        </w:rPr>
      </w:pPr>
    </w:p>
    <w:p w14:paraId="2B7852A6" w14:textId="77777777" w:rsidR="00A87898" w:rsidRDefault="00A87898" w:rsidP="00A87898">
      <w:pPr>
        <w:jc w:val="center"/>
        <w:rPr>
          <w:rFonts w:cs="Times New Roman"/>
          <w:b/>
          <w:bCs/>
          <w:u w:val="single"/>
        </w:rPr>
      </w:pPr>
    </w:p>
    <w:p w14:paraId="0FFD904D" w14:textId="4264AE1C" w:rsidR="00A87898" w:rsidRPr="00DD7A29" w:rsidRDefault="00A87898" w:rsidP="00A87898">
      <w:pPr>
        <w:jc w:val="center"/>
        <w:rPr>
          <w:rFonts w:cs="Times New Roman"/>
          <w:b/>
          <w:bCs/>
          <w:u w:val="single"/>
        </w:rPr>
      </w:pPr>
      <w:r w:rsidRPr="00DD7A29">
        <w:rPr>
          <w:rFonts w:cs="Times New Roman"/>
          <w:b/>
          <w:bCs/>
          <w:u w:val="single"/>
        </w:rPr>
        <w:t>Job Description</w:t>
      </w:r>
    </w:p>
    <w:p w14:paraId="0D95855C" w14:textId="77777777" w:rsidR="00A87898" w:rsidRPr="00DD7A29" w:rsidRDefault="00A87898" w:rsidP="00A87898">
      <w:pPr>
        <w:jc w:val="center"/>
        <w:rPr>
          <w:rFonts w:cs="Times New Roman"/>
          <w:b/>
          <w:bCs/>
          <w:u w:val="single"/>
        </w:rPr>
      </w:pPr>
    </w:p>
    <w:p w14:paraId="3C29D46B" w14:textId="77777777" w:rsidR="00A87898" w:rsidRPr="00DD7A29" w:rsidRDefault="00A87898" w:rsidP="00A87898">
      <w:pPr>
        <w:rPr>
          <w:b/>
          <w:bCs/>
        </w:rPr>
      </w:pPr>
    </w:p>
    <w:p w14:paraId="2BC6D6FA" w14:textId="77777777" w:rsidR="00A87898" w:rsidRPr="00DD7A29" w:rsidRDefault="00A87898" w:rsidP="00A87898">
      <w:pPr>
        <w:rPr>
          <w:rFonts w:cs="Arial"/>
        </w:rPr>
      </w:pPr>
      <w:r w:rsidRPr="00DD7A29">
        <w:rPr>
          <w:rFonts w:cs="Arial"/>
          <w:b/>
          <w:bCs/>
        </w:rPr>
        <w:t>Post Title:</w:t>
      </w:r>
      <w:r w:rsidRPr="00DD7A29">
        <w:rPr>
          <w:rFonts w:cs="Arial"/>
        </w:rPr>
        <w:tab/>
      </w:r>
      <w:r w:rsidRPr="00DD7A29">
        <w:rPr>
          <w:rFonts w:cs="Arial"/>
        </w:rPr>
        <w:tab/>
      </w:r>
      <w:r w:rsidRPr="00DD7A29">
        <w:rPr>
          <w:rFonts w:cs="Arial"/>
        </w:rPr>
        <w:tab/>
      </w:r>
      <w:r>
        <w:rPr>
          <w:rFonts w:cs="Arial"/>
        </w:rPr>
        <w:t xml:space="preserve"> Head of Additional Learning Support/Special Education Needs Coordinator </w:t>
      </w:r>
    </w:p>
    <w:p w14:paraId="063200F4" w14:textId="77777777" w:rsidR="00A87898" w:rsidRPr="00DD7A29" w:rsidRDefault="00A87898" w:rsidP="00A87898">
      <w:pPr>
        <w:rPr>
          <w:rFonts w:cs="Arial"/>
        </w:rPr>
      </w:pPr>
    </w:p>
    <w:p w14:paraId="475B32BC" w14:textId="77777777" w:rsidR="00A87898" w:rsidRPr="00DD7A29" w:rsidRDefault="00A87898" w:rsidP="00A87898">
      <w:pPr>
        <w:pStyle w:val="xmsonormal"/>
        <w:ind w:left="1701" w:right="538" w:hanging="1701"/>
        <w:rPr>
          <w:rFonts w:asciiTheme="minorHAnsi" w:hAnsiTheme="minorHAnsi" w:cs="Calibri"/>
          <w:sz w:val="22"/>
          <w:szCs w:val="22"/>
          <w:lang w:eastAsia="en-US"/>
        </w:rPr>
      </w:pPr>
      <w:r w:rsidRPr="00DD7A29">
        <w:rPr>
          <w:rFonts w:asciiTheme="minorHAnsi" w:hAnsiTheme="minorHAnsi" w:cs="Arial"/>
          <w:b/>
          <w:bCs/>
          <w:sz w:val="22"/>
          <w:szCs w:val="22"/>
        </w:rPr>
        <w:t xml:space="preserve">Responsible </w:t>
      </w:r>
      <w:proofErr w:type="gramStart"/>
      <w:r w:rsidRPr="00DD7A29">
        <w:rPr>
          <w:rFonts w:asciiTheme="minorHAnsi" w:hAnsiTheme="minorHAnsi" w:cs="Arial"/>
          <w:b/>
          <w:bCs/>
          <w:sz w:val="22"/>
          <w:szCs w:val="22"/>
        </w:rPr>
        <w:t>To</w:t>
      </w:r>
      <w:proofErr w:type="gramEnd"/>
      <w:r w:rsidRPr="00DD7A29">
        <w:rPr>
          <w:rFonts w:asciiTheme="minorHAnsi" w:hAnsiTheme="minorHAnsi" w:cs="Arial"/>
          <w:b/>
          <w:bCs/>
          <w:sz w:val="22"/>
          <w:szCs w:val="22"/>
        </w:rPr>
        <w:t>:</w:t>
      </w:r>
      <w:r w:rsidRPr="00DD7A29">
        <w:rPr>
          <w:rFonts w:asciiTheme="minorHAnsi" w:hAnsiTheme="minorHAnsi" w:cs="Arial"/>
          <w:sz w:val="22"/>
          <w:szCs w:val="22"/>
        </w:rPr>
        <w:t xml:space="preserve">                            </w:t>
      </w:r>
      <w:r>
        <w:rPr>
          <w:rFonts w:asciiTheme="minorHAnsi" w:hAnsiTheme="minorHAnsi" w:cs="Arial"/>
          <w:sz w:val="22"/>
          <w:szCs w:val="22"/>
        </w:rPr>
        <w:t xml:space="preserve">  Strategic Lead for Learning Support </w:t>
      </w:r>
    </w:p>
    <w:p w14:paraId="10B62294" w14:textId="77777777" w:rsidR="00A87898" w:rsidRPr="00DD7A29" w:rsidRDefault="00A87898" w:rsidP="00A87898">
      <w:pPr>
        <w:rPr>
          <w:rFonts w:cs="Arial"/>
        </w:rPr>
      </w:pPr>
    </w:p>
    <w:p w14:paraId="7B3BCF94" w14:textId="48F62828" w:rsidR="00A87898" w:rsidRPr="00A87898" w:rsidRDefault="00A87898" w:rsidP="00A87898">
      <w:pPr>
        <w:ind w:left="2880" w:hanging="2880"/>
      </w:pPr>
      <w:r w:rsidRPr="2E4A0F5C">
        <w:rPr>
          <w:rFonts w:cs="Arial"/>
          <w:b/>
          <w:bCs/>
        </w:rPr>
        <w:t>Purpose of the Post:</w:t>
      </w:r>
      <w:r w:rsidRPr="2E4A0F5C">
        <w:rPr>
          <w:rFonts w:cs="Arial"/>
        </w:rPr>
        <w:t xml:space="preserve">                 </w:t>
      </w:r>
      <w:r>
        <w:rPr>
          <w:rFonts w:cs="Arial"/>
        </w:rPr>
        <w:tab/>
      </w:r>
      <w:r>
        <w:t>To lead the Additional Learning Support Team to ensure that the full range of additional learning support needs of the students are met.</w:t>
      </w:r>
    </w:p>
    <w:p w14:paraId="40976A7C" w14:textId="77777777" w:rsidR="00A87898" w:rsidRPr="00DD7A29" w:rsidRDefault="00A87898" w:rsidP="00A87898">
      <w:pPr>
        <w:rPr>
          <w:rFonts w:cs="Arial"/>
        </w:rPr>
      </w:pPr>
    </w:p>
    <w:p w14:paraId="0BDCEB7F" w14:textId="77777777" w:rsidR="00A87898" w:rsidRPr="00DD7A29" w:rsidRDefault="00A87898" w:rsidP="00A87898">
      <w:pPr>
        <w:ind w:left="3600" w:hanging="3600"/>
        <w:rPr>
          <w:rFonts w:cs="Arial"/>
          <w:b/>
          <w:bCs/>
          <w:u w:val="single"/>
        </w:rPr>
      </w:pPr>
      <w:r w:rsidRPr="00DD7A29">
        <w:rPr>
          <w:rFonts w:cs="Arial"/>
          <w:b/>
          <w:bCs/>
          <w:u w:val="single"/>
        </w:rPr>
        <w:t xml:space="preserve">Responsibilities: </w:t>
      </w:r>
    </w:p>
    <w:p w14:paraId="35430F73" w14:textId="77777777" w:rsidR="00A87898" w:rsidRPr="00DD7A29" w:rsidRDefault="00A87898" w:rsidP="00A87898">
      <w:pPr>
        <w:jc w:val="both"/>
        <w:rPr>
          <w:rFonts w:cs="Arial"/>
        </w:rPr>
      </w:pPr>
    </w:p>
    <w:p w14:paraId="68B47DF9" w14:textId="77F4BD53" w:rsidR="00A87898" w:rsidRPr="00CA7733" w:rsidRDefault="00A87898" w:rsidP="00A87898">
      <w:pPr>
        <w:pStyle w:val="ListParagraph"/>
        <w:numPr>
          <w:ilvl w:val="0"/>
          <w:numId w:val="19"/>
        </w:numPr>
        <w:rPr>
          <w:rFonts w:ascii="Calibri" w:eastAsia="Times New Roman" w:hAnsi="Calibri" w:cs="Calibri"/>
          <w:sz w:val="20"/>
          <w:lang w:val="en-US"/>
        </w:rPr>
      </w:pPr>
      <w:r>
        <w:t>Act as the College Special Educational Needs Co-ordinator overseeing SEN</w:t>
      </w:r>
      <w:r w:rsidRPr="004C09B7">
        <w:t xml:space="preserve"> provision to ensure co-ordination of support</w:t>
      </w:r>
      <w:r w:rsidR="00521423">
        <w:t xml:space="preserve"> for all students</w:t>
      </w:r>
    </w:p>
    <w:p w14:paraId="6F51B96F" w14:textId="77777777" w:rsidR="00A87898" w:rsidRPr="00CA7733" w:rsidRDefault="00A87898" w:rsidP="00A87898">
      <w:pPr>
        <w:pStyle w:val="ListParagraph"/>
        <w:numPr>
          <w:ilvl w:val="0"/>
          <w:numId w:val="19"/>
        </w:numPr>
        <w:rPr>
          <w:rFonts w:ascii="Calibri" w:eastAsia="Times New Roman" w:hAnsi="Calibri" w:cs="Calibri"/>
          <w:sz w:val="20"/>
          <w:lang w:val="en-US"/>
        </w:rPr>
      </w:pPr>
      <w:r>
        <w:t xml:space="preserve">To ensure that the College complies with special educational needs legislation and good practice including the </w:t>
      </w:r>
      <w:r w:rsidRPr="00A94EBA">
        <w:rPr>
          <w:i/>
        </w:rPr>
        <w:t>SEND code of practice</w:t>
      </w:r>
      <w:r>
        <w:t xml:space="preserve"> and </w:t>
      </w:r>
      <w:r w:rsidRPr="00A94EBA">
        <w:rPr>
          <w:i/>
        </w:rPr>
        <w:t>Further education: guide to the 0 to 25 SEND code of practice</w:t>
      </w:r>
    </w:p>
    <w:p w14:paraId="2D43BA75" w14:textId="77777777" w:rsidR="00A87898" w:rsidRDefault="00A87898" w:rsidP="00A87898">
      <w:pPr>
        <w:pStyle w:val="ListParagraph"/>
        <w:numPr>
          <w:ilvl w:val="0"/>
          <w:numId w:val="19"/>
        </w:numPr>
      </w:pPr>
      <w:r>
        <w:t xml:space="preserve">Line manage and lead the team including responsibility for performance management </w:t>
      </w:r>
    </w:p>
    <w:p w14:paraId="1A54D9F9" w14:textId="77777777" w:rsidR="00A87898" w:rsidRDefault="00A87898" w:rsidP="00A87898">
      <w:pPr>
        <w:pStyle w:val="ListParagraph"/>
        <w:numPr>
          <w:ilvl w:val="0"/>
          <w:numId w:val="19"/>
        </w:numPr>
      </w:pPr>
      <w:r>
        <w:t xml:space="preserve">Organise and maintain timetables for all Additional Support Assistants </w:t>
      </w:r>
    </w:p>
    <w:p w14:paraId="443AD32A" w14:textId="77777777" w:rsidR="00A87898" w:rsidRDefault="00A87898" w:rsidP="00A87898">
      <w:pPr>
        <w:pStyle w:val="ListParagraph"/>
        <w:numPr>
          <w:ilvl w:val="0"/>
          <w:numId w:val="19"/>
        </w:numPr>
      </w:pPr>
      <w:r>
        <w:t xml:space="preserve">Develop and maintain outstanding quality systems and standards in relation to this aspect of the College provision (including lesson/support observation) </w:t>
      </w:r>
    </w:p>
    <w:p w14:paraId="1FC3C475" w14:textId="77777777" w:rsidR="00A87898" w:rsidRPr="000B69A1" w:rsidRDefault="00A87898" w:rsidP="00A87898">
      <w:pPr>
        <w:pStyle w:val="ListParagraph"/>
        <w:numPr>
          <w:ilvl w:val="0"/>
          <w:numId w:val="19"/>
        </w:numPr>
        <w:rPr>
          <w:rFonts w:ascii="Calibri" w:eastAsia="Times New Roman" w:hAnsi="Calibri" w:cs="Calibri"/>
          <w:sz w:val="20"/>
          <w:lang w:val="en-US"/>
        </w:rPr>
      </w:pPr>
      <w:r>
        <w:t>Regularly evaluate the effectiveness of provision and provide reports when required</w:t>
      </w:r>
    </w:p>
    <w:p w14:paraId="345479F2" w14:textId="77777777" w:rsidR="00A87898" w:rsidRDefault="00A87898" w:rsidP="00A87898">
      <w:pPr>
        <w:pStyle w:val="ListParagraph"/>
        <w:numPr>
          <w:ilvl w:val="0"/>
          <w:numId w:val="19"/>
        </w:numPr>
      </w:pPr>
      <w:r>
        <w:t>Develop Key Performance Indicators which show the impact of the service offered.</w:t>
      </w:r>
    </w:p>
    <w:p w14:paraId="27D710A8" w14:textId="77777777" w:rsidR="00A87898" w:rsidRPr="007B3288" w:rsidRDefault="00A87898" w:rsidP="00A87898">
      <w:pPr>
        <w:pStyle w:val="ListParagraph"/>
        <w:numPr>
          <w:ilvl w:val="0"/>
          <w:numId w:val="19"/>
        </w:numPr>
        <w:rPr>
          <w:rFonts w:ascii="Calibri" w:eastAsia="Times New Roman" w:hAnsi="Calibri" w:cs="Calibri"/>
          <w:sz w:val="20"/>
          <w:lang w:val="en-US"/>
        </w:rPr>
      </w:pPr>
      <w:r>
        <w:t>Collaborate with SLT on the selection, appointment and professional development of staff within the department</w:t>
      </w:r>
    </w:p>
    <w:p w14:paraId="00A6CB69" w14:textId="77777777" w:rsidR="00A87898" w:rsidRPr="007B3288" w:rsidRDefault="00A87898" w:rsidP="00A87898">
      <w:pPr>
        <w:pStyle w:val="ListParagraph"/>
        <w:numPr>
          <w:ilvl w:val="0"/>
          <w:numId w:val="19"/>
        </w:numPr>
        <w:rPr>
          <w:rFonts w:ascii="Calibri" w:eastAsia="Times New Roman" w:hAnsi="Calibri" w:cs="Calibri"/>
          <w:sz w:val="20"/>
          <w:lang w:val="en-US"/>
        </w:rPr>
      </w:pPr>
      <w:r>
        <w:t>Liaise with local authorities including attending meetings</w:t>
      </w:r>
    </w:p>
    <w:p w14:paraId="19D62E79" w14:textId="77777777" w:rsidR="00A87898" w:rsidRDefault="00A87898" w:rsidP="00A87898">
      <w:pPr>
        <w:pStyle w:val="ListParagraph"/>
        <w:numPr>
          <w:ilvl w:val="0"/>
          <w:numId w:val="19"/>
        </w:numPr>
      </w:pPr>
      <w:r>
        <w:t>Keep up to date with relevant funding changes including high needs methodology with changes and risks being communicated with the SLT</w:t>
      </w:r>
    </w:p>
    <w:p w14:paraId="48C19BB1" w14:textId="77777777" w:rsidR="00A87898" w:rsidRDefault="00A87898" w:rsidP="00A87898">
      <w:pPr>
        <w:pStyle w:val="ListParagraph"/>
        <w:numPr>
          <w:ilvl w:val="0"/>
          <w:numId w:val="19"/>
        </w:numPr>
      </w:pPr>
      <w:r>
        <w:t>Ensure that each student’s profile and record of support is up-to-date to:</w:t>
      </w:r>
    </w:p>
    <w:p w14:paraId="467EC26F" w14:textId="77777777" w:rsidR="00A87898" w:rsidRDefault="00A87898" w:rsidP="00A87898">
      <w:pPr>
        <w:pStyle w:val="ListParagraph"/>
        <w:numPr>
          <w:ilvl w:val="0"/>
          <w:numId w:val="20"/>
        </w:numPr>
      </w:pPr>
      <w:r>
        <w:t>inform discussions with the student about their progress and support;</w:t>
      </w:r>
    </w:p>
    <w:p w14:paraId="07F5F87D" w14:textId="77777777" w:rsidR="00A87898" w:rsidRDefault="00A87898" w:rsidP="00A87898">
      <w:pPr>
        <w:pStyle w:val="ListParagraph"/>
        <w:numPr>
          <w:ilvl w:val="0"/>
          <w:numId w:val="20"/>
        </w:numPr>
      </w:pPr>
      <w:r>
        <w:t xml:space="preserve">evidence accurately the SEN support that has been provided over a student’s time in college and its effectiveness; </w:t>
      </w:r>
    </w:p>
    <w:p w14:paraId="024A96ED" w14:textId="77777777" w:rsidR="00A87898" w:rsidRDefault="00A87898" w:rsidP="00A87898">
      <w:pPr>
        <w:pStyle w:val="ListParagraph"/>
        <w:numPr>
          <w:ilvl w:val="0"/>
          <w:numId w:val="20"/>
        </w:numPr>
      </w:pPr>
      <w:r>
        <w:t xml:space="preserve">log support, interventions and progress towards specified outcomes. </w:t>
      </w:r>
    </w:p>
    <w:p w14:paraId="028CA877" w14:textId="77777777" w:rsidR="00A87898" w:rsidRDefault="00A87898" w:rsidP="00A87898">
      <w:pPr>
        <w:pStyle w:val="ListParagraph"/>
        <w:numPr>
          <w:ilvl w:val="0"/>
          <w:numId w:val="21"/>
        </w:numPr>
      </w:pPr>
      <w:r>
        <w:t>Co-ordinate initial assessment of incoming students, where required, including devising appropriate diagnostic testing and planning and supervising testing arrangements including marking of tests</w:t>
      </w:r>
    </w:p>
    <w:p w14:paraId="692790B5" w14:textId="77777777" w:rsidR="00A87898" w:rsidRDefault="00A87898" w:rsidP="00A87898">
      <w:pPr>
        <w:pStyle w:val="ListParagraph"/>
        <w:numPr>
          <w:ilvl w:val="0"/>
          <w:numId w:val="21"/>
        </w:numPr>
      </w:pPr>
      <w:r>
        <w:t>Liaise with parents/guardians, previous educational institutions or educators, psychologists, local authorities, specialist support organisations, and College staff to plan and implement a programme of support for such students on arrival</w:t>
      </w:r>
    </w:p>
    <w:p w14:paraId="2DE7586D" w14:textId="77777777" w:rsidR="00A87898" w:rsidRDefault="00A87898" w:rsidP="00A87898">
      <w:pPr>
        <w:pStyle w:val="ListParagraph"/>
        <w:numPr>
          <w:ilvl w:val="0"/>
          <w:numId w:val="21"/>
        </w:numPr>
      </w:pPr>
      <w:r>
        <w:t>Liaise with Exams Team and subject departments throughout the access arrangements process</w:t>
      </w:r>
    </w:p>
    <w:p w14:paraId="1F381648" w14:textId="77777777" w:rsidR="00A87898" w:rsidRDefault="00A87898" w:rsidP="00A87898">
      <w:pPr>
        <w:pStyle w:val="ListParagraph"/>
        <w:numPr>
          <w:ilvl w:val="0"/>
          <w:numId w:val="21"/>
        </w:numPr>
      </w:pPr>
      <w:r>
        <w:t>Support the College’s MIS Team with data on students and their learning programmes and support</w:t>
      </w:r>
    </w:p>
    <w:p w14:paraId="45BB82FA" w14:textId="77777777" w:rsidR="00A87898" w:rsidRDefault="00A87898" w:rsidP="00A87898">
      <w:pPr>
        <w:pStyle w:val="BalloonText"/>
        <w:numPr>
          <w:ilvl w:val="0"/>
          <w:numId w:val="21"/>
        </w:numPr>
        <w:rPr>
          <w:rFonts w:ascii="Calibri" w:hAnsi="Calibri" w:cs="Calibri"/>
          <w:sz w:val="22"/>
          <w:szCs w:val="22"/>
        </w:rPr>
      </w:pPr>
      <w:r w:rsidRPr="005746CF">
        <w:rPr>
          <w:rFonts w:ascii="Calibri" w:hAnsi="Calibri" w:cs="Calibri"/>
          <w:sz w:val="22"/>
          <w:szCs w:val="22"/>
        </w:rPr>
        <w:lastRenderedPageBreak/>
        <w:t>Analyse and interpret relevant college, local and national SEND data</w:t>
      </w:r>
    </w:p>
    <w:p w14:paraId="459C7AD9" w14:textId="77777777" w:rsidR="00A87898" w:rsidRPr="00E566FB" w:rsidRDefault="00A87898" w:rsidP="00A87898">
      <w:pPr>
        <w:pStyle w:val="BalloonText"/>
        <w:numPr>
          <w:ilvl w:val="0"/>
          <w:numId w:val="21"/>
        </w:numPr>
        <w:rPr>
          <w:rFonts w:asciiTheme="minorHAnsi" w:hAnsiTheme="minorHAnsi" w:cstheme="minorHAnsi"/>
          <w:sz w:val="22"/>
          <w:szCs w:val="22"/>
        </w:rPr>
      </w:pPr>
      <w:r w:rsidRPr="00E566FB">
        <w:rPr>
          <w:rFonts w:asciiTheme="minorHAnsi" w:hAnsiTheme="minorHAnsi" w:cstheme="minorHAnsi"/>
          <w:sz w:val="22"/>
          <w:szCs w:val="22"/>
        </w:rPr>
        <w:t>Coordinate and Chair where appropriate the annual review process of all students in receipt of Education, Health and Care Plans (</w:t>
      </w:r>
      <w:proofErr w:type="spellStart"/>
      <w:r w:rsidRPr="00E566FB">
        <w:rPr>
          <w:rFonts w:asciiTheme="minorHAnsi" w:hAnsiTheme="minorHAnsi" w:cstheme="minorHAnsi"/>
          <w:sz w:val="22"/>
          <w:szCs w:val="22"/>
        </w:rPr>
        <w:t>EHcP</w:t>
      </w:r>
      <w:proofErr w:type="spellEnd"/>
      <w:r w:rsidRPr="00E566FB">
        <w:rPr>
          <w:rFonts w:asciiTheme="minorHAnsi" w:hAnsiTheme="minorHAnsi" w:cstheme="minorHAnsi"/>
          <w:sz w:val="22"/>
          <w:szCs w:val="22"/>
        </w:rPr>
        <w:t>)</w:t>
      </w:r>
    </w:p>
    <w:p w14:paraId="1F21C25B" w14:textId="77777777" w:rsidR="00A87898" w:rsidRDefault="00A87898" w:rsidP="00A87898">
      <w:pPr>
        <w:pStyle w:val="BalloonText"/>
        <w:numPr>
          <w:ilvl w:val="0"/>
          <w:numId w:val="21"/>
        </w:numPr>
        <w:rPr>
          <w:rFonts w:asciiTheme="minorHAnsi" w:hAnsiTheme="minorHAnsi" w:cstheme="minorHAnsi"/>
          <w:sz w:val="22"/>
          <w:szCs w:val="22"/>
        </w:rPr>
      </w:pPr>
      <w:r w:rsidRPr="00E566FB">
        <w:rPr>
          <w:rFonts w:asciiTheme="minorHAnsi" w:hAnsiTheme="minorHAnsi" w:cstheme="minorHAnsi"/>
          <w:sz w:val="22"/>
          <w:szCs w:val="22"/>
        </w:rPr>
        <w:t>Liaise closely with personal Achievement Tutors regarding individual student care, medical and mental health needs</w:t>
      </w:r>
    </w:p>
    <w:p w14:paraId="6D29E9A2"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Identify good practice across the College and sector and disseminate to relevant staff (by bespoke professional development where appropriate) including support staff in administrative roles</w:t>
      </w:r>
    </w:p>
    <w:p w14:paraId="7BF4DE1D"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Support and contribute to whole College INSET as required to ensure that teachers and other staff develop their skills, are aware of effective practice and keep their knowledge up-to-date</w:t>
      </w:r>
    </w:p>
    <w:p w14:paraId="7BF9FEE2"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Be available for Open Evenings to advise students and parents</w:t>
      </w:r>
    </w:p>
    <w:p w14:paraId="40B42A26"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Ensure that psychologists’ and relevant external agencies reports are up to date</w:t>
      </w:r>
    </w:p>
    <w:p w14:paraId="5AC1CBFE"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Manage the Additional Support budget</w:t>
      </w:r>
    </w:p>
    <w:p w14:paraId="57BBC775"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Contribute to operational aspects of safeguarding across the College</w:t>
      </w:r>
    </w:p>
    <w:p w14:paraId="59DFBAD4"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Each member of the college will take reasonable care for the health and safety of himself/herself and persons who may be affected by his/her omissions at work</w:t>
      </w:r>
    </w:p>
    <w:p w14:paraId="770F435C"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 xml:space="preserve">Provide in class and student support where appropriate </w:t>
      </w:r>
    </w:p>
    <w:p w14:paraId="1F98134A" w14:textId="77777777" w:rsidR="00A87898" w:rsidRPr="00BF0206"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 xml:space="preserve">Support pathways to employment and higher education </w:t>
      </w:r>
    </w:p>
    <w:p w14:paraId="2828C2E5" w14:textId="77777777" w:rsidR="00A87898" w:rsidRDefault="00A87898" w:rsidP="00A87898">
      <w:pPr>
        <w:pStyle w:val="BalloonText"/>
        <w:numPr>
          <w:ilvl w:val="0"/>
          <w:numId w:val="21"/>
        </w:numPr>
        <w:rPr>
          <w:rFonts w:asciiTheme="minorHAnsi" w:hAnsiTheme="minorHAnsi" w:cstheme="minorHAnsi"/>
          <w:sz w:val="22"/>
          <w:szCs w:val="22"/>
        </w:rPr>
      </w:pPr>
      <w:r w:rsidRPr="00BF0206">
        <w:rPr>
          <w:rFonts w:asciiTheme="minorHAnsi" w:hAnsiTheme="minorHAnsi" w:cstheme="minorHAnsi"/>
          <w:sz w:val="22"/>
          <w:szCs w:val="22"/>
        </w:rPr>
        <w:t>To undertake any other duties as changing circumstances may require</w:t>
      </w:r>
    </w:p>
    <w:p w14:paraId="3EC989D5" w14:textId="77777777" w:rsidR="00A87898" w:rsidRPr="00F22505" w:rsidRDefault="00A87898" w:rsidP="00A87898">
      <w:pPr>
        <w:pStyle w:val="BalloonText"/>
        <w:numPr>
          <w:ilvl w:val="0"/>
          <w:numId w:val="21"/>
        </w:numPr>
        <w:rPr>
          <w:rFonts w:asciiTheme="minorHAnsi" w:hAnsiTheme="minorHAnsi" w:cstheme="minorHAnsi"/>
          <w:sz w:val="22"/>
          <w:szCs w:val="22"/>
        </w:rPr>
      </w:pPr>
      <w:r w:rsidRPr="00C52679">
        <w:rPr>
          <w:rFonts w:asciiTheme="minorHAnsi" w:hAnsiTheme="minorHAnsi" w:cstheme="minorHAnsi"/>
          <w:sz w:val="22"/>
          <w:szCs w:val="22"/>
        </w:rPr>
        <w:t>It is expected that the post holder will undergo such training as may be reasonably required from time to time by College Management, to participate in Whole-College and departmental training events and briefing sessions as appropriate and to use such equipment and technological aids as are made available to him/her to ensure the timely and accurate execution of their duties</w:t>
      </w:r>
      <w:r>
        <w:rPr>
          <w:rFonts w:asciiTheme="minorHAnsi" w:hAnsiTheme="minorHAnsi" w:cstheme="minorHAnsi"/>
          <w:sz w:val="22"/>
          <w:szCs w:val="22"/>
        </w:rPr>
        <w:t>.</w:t>
      </w:r>
    </w:p>
    <w:p w14:paraId="54B98486" w14:textId="4207620D" w:rsidR="00A87898" w:rsidRDefault="00A87898" w:rsidP="00A87898">
      <w:pPr>
        <w:rPr>
          <w:rFonts w:ascii="Calibri" w:eastAsia="Times New Roman" w:hAnsi="Calibri" w:cs="Calibri"/>
          <w:lang w:val="en-US"/>
        </w:rPr>
      </w:pPr>
    </w:p>
    <w:p w14:paraId="30496BF5" w14:textId="0BBF6AAD" w:rsidR="00A87898" w:rsidRDefault="00A87898" w:rsidP="00A87898">
      <w:pPr>
        <w:rPr>
          <w:rFonts w:ascii="Calibri" w:eastAsia="Times New Roman" w:hAnsi="Calibri" w:cs="Calibri"/>
          <w:lang w:val="en-US"/>
        </w:rPr>
      </w:pPr>
    </w:p>
    <w:p w14:paraId="496C2C10" w14:textId="7C011B82" w:rsidR="00A87898" w:rsidRDefault="00521423" w:rsidP="00A87898">
      <w:pPr>
        <w:rPr>
          <w:rFonts w:ascii="Calibri" w:eastAsia="Times New Roman" w:hAnsi="Calibri" w:cs="Calibri"/>
          <w:lang w:val="en-US"/>
        </w:rPr>
      </w:pPr>
      <w:r w:rsidRPr="006C13A2">
        <w:rPr>
          <w:rFonts w:eastAsia="Times New Roman" w:cstheme="minorHAnsi"/>
          <w:noProof/>
          <w:lang w:eastAsia="en-GB"/>
        </w:rPr>
        <w:drawing>
          <wp:anchor distT="0" distB="0" distL="114300" distR="114300" simplePos="0" relativeHeight="251681792" behindDoc="0" locked="0" layoutInCell="1" allowOverlap="1" wp14:anchorId="0BA63E93" wp14:editId="51893B4B">
            <wp:simplePos x="0" y="0"/>
            <wp:positionH relativeFrom="margin">
              <wp:align>center</wp:align>
            </wp:positionH>
            <wp:positionV relativeFrom="paragraph">
              <wp:posOffset>8255</wp:posOffset>
            </wp:positionV>
            <wp:extent cx="1476375" cy="991870"/>
            <wp:effectExtent l="0" t="0" r="9525" b="0"/>
            <wp:wrapSquare wrapText="bothSides"/>
            <wp:docPr id="16" name="Picture 1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DE1D8" w14:textId="5C63CECB" w:rsidR="00A87898" w:rsidRDefault="00A87898" w:rsidP="00A87898">
      <w:pPr>
        <w:rPr>
          <w:rFonts w:ascii="Calibri" w:eastAsia="Times New Roman" w:hAnsi="Calibri" w:cs="Calibri"/>
          <w:lang w:val="en-US"/>
        </w:rPr>
      </w:pPr>
    </w:p>
    <w:p w14:paraId="516DFB27" w14:textId="77777777" w:rsidR="00A87898" w:rsidRDefault="00A87898" w:rsidP="00A87898">
      <w:pPr>
        <w:rPr>
          <w:rFonts w:ascii="Calibri" w:eastAsia="Times New Roman" w:hAnsi="Calibri" w:cs="Calibri"/>
          <w:lang w:val="en-US"/>
        </w:rPr>
      </w:pPr>
    </w:p>
    <w:p w14:paraId="0348DF5D" w14:textId="77777777" w:rsidR="00A87898" w:rsidRDefault="00A87898" w:rsidP="00A87898">
      <w:pPr>
        <w:rPr>
          <w:rFonts w:cs="Arial"/>
        </w:rPr>
      </w:pPr>
    </w:p>
    <w:p w14:paraId="1DAD9E3F" w14:textId="77777777" w:rsidR="00A87898" w:rsidRDefault="00A87898" w:rsidP="00A87898">
      <w:pPr>
        <w:jc w:val="center"/>
        <w:rPr>
          <w:rFonts w:cs="Arial"/>
          <w:b/>
          <w:u w:val="single"/>
        </w:rPr>
      </w:pPr>
    </w:p>
    <w:p w14:paraId="289C97DB" w14:textId="77777777" w:rsidR="00A87898" w:rsidRDefault="00A87898" w:rsidP="00A87898">
      <w:pPr>
        <w:jc w:val="center"/>
        <w:rPr>
          <w:rFonts w:cs="Arial"/>
          <w:b/>
          <w:u w:val="single"/>
        </w:rPr>
      </w:pPr>
    </w:p>
    <w:p w14:paraId="643BC582" w14:textId="18B489D6" w:rsidR="00A87898" w:rsidRDefault="00A87898" w:rsidP="00521423">
      <w:pPr>
        <w:rPr>
          <w:rFonts w:cs="Arial"/>
          <w:b/>
          <w:u w:val="single"/>
        </w:rPr>
      </w:pPr>
    </w:p>
    <w:p w14:paraId="6414F859" w14:textId="77777777" w:rsidR="00A87898" w:rsidRPr="006847C2" w:rsidRDefault="00A87898" w:rsidP="00A87898">
      <w:pPr>
        <w:jc w:val="center"/>
        <w:rPr>
          <w:rFonts w:cs="Arial"/>
          <w:b/>
          <w:u w:val="single"/>
        </w:rPr>
      </w:pPr>
      <w:r w:rsidRPr="006847C2">
        <w:rPr>
          <w:rFonts w:cs="Arial"/>
          <w:b/>
          <w:u w:val="single"/>
        </w:rPr>
        <w:t>PERSON SPECIFICATIO</w:t>
      </w:r>
      <w:r>
        <w:rPr>
          <w:rFonts w:cs="Arial"/>
          <w:b/>
          <w:u w:val="single"/>
        </w:rPr>
        <w:t>N</w:t>
      </w:r>
    </w:p>
    <w:p w14:paraId="13884C4C" w14:textId="77777777" w:rsidR="00A87898" w:rsidRDefault="00A87898" w:rsidP="00A87898">
      <w:pPr>
        <w:rPr>
          <w:rFonts w:ascii="Calibri" w:eastAsia="Times New Roman" w:hAnsi="Calibri" w:cs="Calibri"/>
          <w:lang w:val="en-US"/>
        </w:rPr>
      </w:pPr>
    </w:p>
    <w:tbl>
      <w:tblPr>
        <w:tblpPr w:leftFromText="180" w:rightFromText="180" w:vertAnchor="text" w:horzAnchor="margin" w:tblpY="123"/>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909"/>
        <w:gridCol w:w="2313"/>
        <w:gridCol w:w="2147"/>
      </w:tblGrid>
      <w:tr w:rsidR="00A87898" w:rsidRPr="00345BE6" w14:paraId="4F1CDCC7" w14:textId="77777777" w:rsidTr="00196254">
        <w:tc>
          <w:tcPr>
            <w:tcW w:w="9850"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EE3AA8A" w14:textId="77777777" w:rsidR="00A87898" w:rsidRPr="00345BE6" w:rsidRDefault="00A87898" w:rsidP="00196254">
            <w:pPr>
              <w:rPr>
                <w:rFonts w:eastAsia="Times New Roman" w:cstheme="minorHAnsi"/>
                <w:b/>
                <w:bCs/>
              </w:rPr>
            </w:pPr>
            <w:r w:rsidRPr="00345BE6">
              <w:rPr>
                <w:rFonts w:eastAsia="Times New Roman" w:cstheme="minorHAnsi"/>
                <w:b/>
                <w:bCs/>
              </w:rPr>
              <w:t>All staff must make a positive contribution to:</w:t>
            </w:r>
          </w:p>
          <w:p w14:paraId="2F127369" w14:textId="77777777" w:rsidR="00A87898" w:rsidRPr="00345BE6" w:rsidRDefault="00A87898" w:rsidP="00A87898">
            <w:pPr>
              <w:numPr>
                <w:ilvl w:val="0"/>
                <w:numId w:val="14"/>
              </w:numPr>
              <w:rPr>
                <w:rFonts w:eastAsia="Times New Roman"/>
              </w:rPr>
            </w:pPr>
            <w:r w:rsidRPr="2E4A0F5C">
              <w:rPr>
                <w:rFonts w:eastAsia="Times New Roman"/>
              </w:rPr>
              <w:t xml:space="preserve">       the Catholic ethos of the College and its distinctive nature;</w:t>
            </w:r>
          </w:p>
          <w:p w14:paraId="71E23F9C" w14:textId="77777777" w:rsidR="00A87898" w:rsidRPr="00345BE6" w:rsidRDefault="00A87898" w:rsidP="00A87898">
            <w:pPr>
              <w:numPr>
                <w:ilvl w:val="0"/>
                <w:numId w:val="15"/>
              </w:numPr>
              <w:ind w:left="0" w:firstLine="0"/>
              <w:rPr>
                <w:rFonts w:eastAsia="Times New Roman" w:cstheme="minorHAnsi"/>
                <w:bCs/>
              </w:rPr>
            </w:pPr>
            <w:r w:rsidRPr="00345BE6">
              <w:rPr>
                <w:rFonts w:eastAsia="Times New Roman" w:cstheme="minorHAnsi"/>
                <w:bCs/>
              </w:rPr>
              <w:t>the College Equality and Diversity, Health and Safety and Safeguarding Policies and Procedures;</w:t>
            </w:r>
          </w:p>
          <w:p w14:paraId="0FAF33EB" w14:textId="77777777" w:rsidR="00A87898" w:rsidRPr="00345BE6" w:rsidRDefault="00A87898" w:rsidP="00A87898">
            <w:pPr>
              <w:numPr>
                <w:ilvl w:val="0"/>
                <w:numId w:val="15"/>
              </w:numPr>
              <w:ind w:left="0" w:firstLine="0"/>
              <w:rPr>
                <w:rFonts w:eastAsia="Times New Roman" w:cstheme="minorHAnsi"/>
                <w:bCs/>
              </w:rPr>
            </w:pPr>
            <w:r w:rsidRPr="00345BE6">
              <w:rPr>
                <w:rFonts w:eastAsia="Times New Roman" w:cstheme="minorHAnsi"/>
                <w:bCs/>
              </w:rPr>
              <w:t>the pursuit of excellence and the highest standards of quality in all aspects of College life;</w:t>
            </w:r>
          </w:p>
          <w:p w14:paraId="4F6775BE" w14:textId="77777777" w:rsidR="00A87898" w:rsidRPr="00345BE6" w:rsidRDefault="00A87898" w:rsidP="00A87898">
            <w:pPr>
              <w:numPr>
                <w:ilvl w:val="0"/>
                <w:numId w:val="15"/>
              </w:numPr>
              <w:ind w:left="0" w:firstLine="0"/>
              <w:rPr>
                <w:rFonts w:eastAsia="Times New Roman" w:cstheme="minorHAnsi"/>
                <w:bCs/>
              </w:rPr>
            </w:pPr>
            <w:r w:rsidRPr="00345BE6">
              <w:rPr>
                <w:rFonts w:eastAsia="Times New Roman" w:cstheme="minorHAnsi"/>
                <w:bCs/>
              </w:rPr>
              <w:t>their own professional development, in accordance with the needs of the College.</w:t>
            </w:r>
          </w:p>
        </w:tc>
      </w:tr>
      <w:tr w:rsidR="00A87898" w:rsidRPr="00345BE6" w14:paraId="0B617E9F" w14:textId="77777777" w:rsidTr="00196254">
        <w:trPr>
          <w:trHeight w:val="567"/>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tcPr>
          <w:p w14:paraId="214EA792" w14:textId="77777777" w:rsidR="00A87898" w:rsidRPr="00345BE6" w:rsidRDefault="00A87898" w:rsidP="00196254">
            <w:pPr>
              <w:rPr>
                <w:rFonts w:eastAsia="Times New Roman" w:cstheme="minorHAnsi"/>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617F4761" w14:textId="77777777" w:rsidR="00A87898" w:rsidRPr="00345BE6" w:rsidRDefault="00A87898" w:rsidP="00196254">
            <w:pPr>
              <w:rPr>
                <w:rFonts w:eastAsia="Times New Roman" w:cstheme="minorHAnsi"/>
                <w:b/>
                <w:bCs/>
              </w:rPr>
            </w:pPr>
            <w:r w:rsidRPr="00345BE6">
              <w:rPr>
                <w:rFonts w:eastAsia="Times New Roman" w:cstheme="minorHAnsi"/>
                <w:b/>
                <w:bCs/>
              </w:rPr>
              <w:t>Essential</w:t>
            </w:r>
          </w:p>
        </w:tc>
        <w:tc>
          <w:tcPr>
            <w:tcW w:w="2463"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6AE24F0B" w14:textId="77777777" w:rsidR="00A87898" w:rsidRPr="00345BE6" w:rsidRDefault="00A87898" w:rsidP="00196254">
            <w:pPr>
              <w:rPr>
                <w:rFonts w:eastAsia="Times New Roman" w:cstheme="minorHAnsi"/>
                <w:b/>
                <w:bCs/>
              </w:rPr>
            </w:pPr>
            <w:r w:rsidRPr="00345BE6">
              <w:rPr>
                <w:rFonts w:eastAsia="Times New Roman" w:cstheme="minorHAnsi"/>
                <w:b/>
                <w:bCs/>
              </w:rPr>
              <w:t>Desirable</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06FF4E0A" w14:textId="77777777" w:rsidR="00A87898" w:rsidRPr="00345BE6" w:rsidRDefault="00A87898" w:rsidP="00196254">
            <w:pPr>
              <w:rPr>
                <w:rFonts w:eastAsia="Times New Roman" w:cstheme="minorHAnsi"/>
                <w:b/>
                <w:bCs/>
              </w:rPr>
            </w:pPr>
            <w:r w:rsidRPr="00345BE6">
              <w:rPr>
                <w:rFonts w:eastAsia="Times New Roman" w:cstheme="minorHAnsi"/>
                <w:b/>
                <w:bCs/>
              </w:rPr>
              <w:t>How Identified</w:t>
            </w:r>
          </w:p>
        </w:tc>
      </w:tr>
      <w:tr w:rsidR="00A87898" w:rsidRPr="00345BE6" w14:paraId="5FAD7F77" w14:textId="77777777" w:rsidTr="00196254">
        <w:tc>
          <w:tcPr>
            <w:tcW w:w="127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6435AF3" w14:textId="77777777" w:rsidR="00A87898" w:rsidRPr="00345BE6" w:rsidRDefault="00A87898" w:rsidP="00196254">
            <w:pPr>
              <w:rPr>
                <w:rFonts w:eastAsia="Times New Roman" w:cstheme="minorHAnsi"/>
                <w:b/>
              </w:rPr>
            </w:pPr>
            <w:r w:rsidRPr="00345BE6">
              <w:rPr>
                <w:rFonts w:eastAsia="Times New Roman" w:cstheme="minorHAnsi"/>
                <w:b/>
              </w:rPr>
              <w:t>Qualifications / Education and Training</w:t>
            </w:r>
          </w:p>
        </w:tc>
        <w:tc>
          <w:tcPr>
            <w:tcW w:w="39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104F72A" w14:textId="77777777" w:rsidR="00A87898" w:rsidRDefault="00A87898" w:rsidP="00A87898">
            <w:pPr>
              <w:pStyle w:val="ListParagraph"/>
              <w:numPr>
                <w:ilvl w:val="0"/>
                <w:numId w:val="18"/>
              </w:numPr>
              <w:ind w:left="538" w:right="34" w:hanging="538"/>
              <w:rPr>
                <w:rFonts w:cstheme="minorHAnsi"/>
              </w:rPr>
            </w:pPr>
            <w:r>
              <w:rPr>
                <w:rFonts w:cstheme="minorHAnsi"/>
              </w:rPr>
              <w:t xml:space="preserve">Educated to degree level or equivalent </w:t>
            </w:r>
          </w:p>
          <w:p w14:paraId="468AECC2" w14:textId="77777777" w:rsidR="00A87898" w:rsidRDefault="00A87898" w:rsidP="00A87898">
            <w:pPr>
              <w:pStyle w:val="ListParagraph"/>
              <w:numPr>
                <w:ilvl w:val="0"/>
                <w:numId w:val="18"/>
              </w:numPr>
              <w:ind w:left="538" w:right="34" w:hanging="538"/>
              <w:rPr>
                <w:rFonts w:cstheme="minorHAnsi"/>
              </w:rPr>
            </w:pPr>
            <w:r>
              <w:rPr>
                <w:rFonts w:cstheme="minorHAnsi"/>
              </w:rPr>
              <w:t xml:space="preserve">SENCO qualification (or working towards this) </w:t>
            </w:r>
          </w:p>
          <w:p w14:paraId="5AA9BAE6" w14:textId="25E266F4" w:rsidR="00A87898" w:rsidRPr="00345BE6" w:rsidRDefault="00A87898" w:rsidP="00521423">
            <w:pPr>
              <w:pStyle w:val="ListParagraph"/>
              <w:ind w:left="538" w:right="34"/>
              <w:rPr>
                <w:rFonts w:cstheme="minorHAnsi"/>
              </w:rPr>
            </w:pPr>
          </w:p>
        </w:tc>
        <w:tc>
          <w:tcPr>
            <w:tcW w:w="24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C73DD06" w14:textId="77777777" w:rsidR="00A87898" w:rsidRPr="00345BE6" w:rsidRDefault="00A87898" w:rsidP="00196254">
            <w:pPr>
              <w:pStyle w:val="ListParagraph"/>
              <w:tabs>
                <w:tab w:val="center" w:pos="4153"/>
                <w:tab w:val="right" w:pos="8306"/>
              </w:tabs>
              <w:ind w:left="317"/>
              <w:rPr>
                <w:rFonts w:ascii="Calibri" w:eastAsia="Calibri" w:hAnsi="Calibri" w:cs="Calibri"/>
              </w:rPr>
            </w:pP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3F3165B" w14:textId="77777777" w:rsidR="00A87898" w:rsidRPr="00345BE6" w:rsidRDefault="00A87898" w:rsidP="00A87898">
            <w:pPr>
              <w:numPr>
                <w:ilvl w:val="0"/>
                <w:numId w:val="16"/>
              </w:numPr>
              <w:jc w:val="both"/>
              <w:rPr>
                <w:rFonts w:eastAsia="Times New Roman" w:cstheme="minorHAnsi"/>
              </w:rPr>
            </w:pPr>
            <w:r w:rsidRPr="00345BE6">
              <w:rPr>
                <w:rFonts w:eastAsia="Times New Roman" w:cstheme="minorHAnsi"/>
              </w:rPr>
              <w:t>Application form</w:t>
            </w:r>
          </w:p>
        </w:tc>
      </w:tr>
      <w:tr w:rsidR="00A87898" w:rsidRPr="00345BE6" w14:paraId="4D943119" w14:textId="77777777" w:rsidTr="00196254">
        <w:tc>
          <w:tcPr>
            <w:tcW w:w="127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DFFF357" w14:textId="77777777" w:rsidR="00A87898" w:rsidRPr="00345BE6" w:rsidRDefault="00A87898" w:rsidP="00196254">
            <w:pPr>
              <w:spacing w:before="240" w:after="60"/>
              <w:outlineLvl w:val="6"/>
              <w:rPr>
                <w:rFonts w:eastAsia="Times New Roman" w:cstheme="minorHAnsi"/>
                <w:b/>
              </w:rPr>
            </w:pPr>
            <w:r w:rsidRPr="00345BE6">
              <w:rPr>
                <w:rFonts w:eastAsia="Times New Roman" w:cstheme="minorHAnsi"/>
                <w:b/>
              </w:rPr>
              <w:lastRenderedPageBreak/>
              <w:t>Experience, Knowledge and Skills</w:t>
            </w:r>
          </w:p>
        </w:tc>
        <w:tc>
          <w:tcPr>
            <w:tcW w:w="39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9556E77" w14:textId="77777777" w:rsidR="00A87898" w:rsidRPr="002C15DF" w:rsidRDefault="00A87898" w:rsidP="00A87898">
            <w:pPr>
              <w:pStyle w:val="ListParagraph"/>
              <w:numPr>
                <w:ilvl w:val="0"/>
                <w:numId w:val="22"/>
              </w:numPr>
              <w:ind w:left="538" w:right="34" w:hanging="538"/>
              <w:rPr>
                <w:rFonts w:cstheme="minorHAnsi"/>
              </w:rPr>
            </w:pPr>
            <w:r w:rsidRPr="002C15DF">
              <w:rPr>
                <w:rFonts w:ascii="Calibri" w:eastAsia="Calibri" w:hAnsi="Calibri" w:cs="Times New Roman"/>
              </w:rPr>
              <w:t xml:space="preserve">Have experience of contributing to curriculum development  </w:t>
            </w:r>
          </w:p>
          <w:p w14:paraId="7D7B800D" w14:textId="77777777" w:rsidR="00A87898" w:rsidRPr="002C15DF" w:rsidRDefault="00A87898" w:rsidP="00A87898">
            <w:pPr>
              <w:pStyle w:val="ListParagraph"/>
              <w:numPr>
                <w:ilvl w:val="0"/>
                <w:numId w:val="22"/>
              </w:numPr>
              <w:ind w:left="538" w:right="34" w:hanging="538"/>
              <w:rPr>
                <w:rFonts w:cstheme="minorHAnsi"/>
              </w:rPr>
            </w:pPr>
            <w:r w:rsidRPr="009B1F46">
              <w:t>Has experience and knowledge of SEND and inclusive learning</w:t>
            </w:r>
          </w:p>
          <w:p w14:paraId="05EC751A" w14:textId="77777777" w:rsidR="00A87898" w:rsidRPr="002C15DF" w:rsidRDefault="00A87898" w:rsidP="00A87898">
            <w:pPr>
              <w:pStyle w:val="ListParagraph"/>
              <w:numPr>
                <w:ilvl w:val="0"/>
                <w:numId w:val="22"/>
              </w:numPr>
              <w:ind w:left="538" w:right="34" w:hanging="538"/>
              <w:rPr>
                <w:rFonts w:cstheme="minorHAnsi"/>
              </w:rPr>
            </w:pPr>
            <w:r w:rsidRPr="009B1F46">
              <w:t>Has experience of managing a team of professionals</w:t>
            </w:r>
          </w:p>
          <w:p w14:paraId="5B551C05" w14:textId="77777777" w:rsidR="00A87898" w:rsidRDefault="00A87898" w:rsidP="00A87898">
            <w:pPr>
              <w:pStyle w:val="ListParagraph"/>
              <w:numPr>
                <w:ilvl w:val="0"/>
                <w:numId w:val="22"/>
              </w:numPr>
              <w:ind w:left="538" w:hanging="538"/>
            </w:pPr>
            <w:r w:rsidRPr="009B1F46">
              <w:t xml:space="preserve">Has experience of SEND Code of Practice 0-25 years and the role within education </w:t>
            </w:r>
          </w:p>
          <w:p w14:paraId="6B20C0C8" w14:textId="77777777" w:rsidR="00A87898" w:rsidRPr="00855E42" w:rsidRDefault="00A87898" w:rsidP="00A87898">
            <w:pPr>
              <w:pStyle w:val="ListParagraph"/>
              <w:numPr>
                <w:ilvl w:val="0"/>
                <w:numId w:val="22"/>
              </w:numPr>
              <w:ind w:left="538" w:right="34" w:hanging="538"/>
              <w:rPr>
                <w:rFonts w:cstheme="minorHAnsi"/>
              </w:rPr>
            </w:pPr>
            <w:r w:rsidRPr="009B1F46">
              <w:t>Has experience of coordinating, chairing and being the named professional Education, Health and Care Plan annual review system</w:t>
            </w:r>
          </w:p>
          <w:p w14:paraId="6290B81C" w14:textId="77777777" w:rsidR="00A87898" w:rsidRPr="0018553F" w:rsidRDefault="00A87898" w:rsidP="00A87898">
            <w:pPr>
              <w:pStyle w:val="ListParagraph"/>
              <w:numPr>
                <w:ilvl w:val="0"/>
                <w:numId w:val="22"/>
              </w:numPr>
              <w:ind w:left="538" w:right="34" w:hanging="538"/>
              <w:rPr>
                <w:rFonts w:cstheme="minorHAnsi"/>
              </w:rPr>
            </w:pPr>
            <w:r w:rsidRPr="009B1F46">
              <w:t>Has knowledge of current JCQ Access Arrangements procedures</w:t>
            </w:r>
          </w:p>
          <w:p w14:paraId="64F3E2F6" w14:textId="77777777" w:rsidR="00A87898" w:rsidRPr="00B71972" w:rsidRDefault="00A87898" w:rsidP="00A87898">
            <w:pPr>
              <w:pStyle w:val="ListParagraph"/>
              <w:numPr>
                <w:ilvl w:val="0"/>
                <w:numId w:val="22"/>
              </w:numPr>
              <w:ind w:left="538" w:right="34" w:hanging="538"/>
              <w:rPr>
                <w:rFonts w:cstheme="minorHAnsi"/>
              </w:rPr>
            </w:pPr>
            <w:r w:rsidRPr="009B1F46">
              <w:t>Have a clear vision for the future development of the department</w:t>
            </w:r>
          </w:p>
          <w:p w14:paraId="7B56DA92" w14:textId="77777777" w:rsidR="00A87898" w:rsidRPr="00B71972" w:rsidRDefault="00A87898" w:rsidP="00A87898">
            <w:pPr>
              <w:pStyle w:val="ListParagraph"/>
              <w:numPr>
                <w:ilvl w:val="0"/>
                <w:numId w:val="22"/>
              </w:numPr>
              <w:ind w:left="538" w:right="34" w:hanging="538"/>
              <w:rPr>
                <w:rFonts w:cstheme="minorHAnsi"/>
              </w:rPr>
            </w:pPr>
            <w:r w:rsidRPr="009B1F46">
              <w:t>Excellent communication/presentation skills</w:t>
            </w:r>
          </w:p>
          <w:p w14:paraId="4E0BFFC2" w14:textId="77777777" w:rsidR="00A87898" w:rsidRPr="002C15DF" w:rsidRDefault="00A87898" w:rsidP="00A87898">
            <w:pPr>
              <w:pStyle w:val="ListParagraph"/>
              <w:numPr>
                <w:ilvl w:val="0"/>
                <w:numId w:val="22"/>
              </w:numPr>
              <w:ind w:left="538" w:right="34" w:hanging="538"/>
              <w:rPr>
                <w:rFonts w:cstheme="minorHAnsi"/>
              </w:rPr>
            </w:pPr>
            <w:r w:rsidRPr="009B1F46">
              <w:t>Excellent organisational and planning skills</w:t>
            </w:r>
          </w:p>
        </w:tc>
        <w:tc>
          <w:tcPr>
            <w:tcW w:w="24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D5FA4E5" w14:textId="77777777" w:rsidR="00A87898" w:rsidRPr="00345BE6" w:rsidRDefault="00A87898" w:rsidP="00196254">
            <w:pPr>
              <w:pStyle w:val="ListParagraph"/>
              <w:ind w:left="286" w:right="34"/>
              <w:rPr>
                <w:rFonts w:eastAsia="Times New Roman" w:cstheme="minorHAnsi"/>
              </w:rPr>
            </w:pP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945C2DB" w14:textId="77777777" w:rsidR="00A87898" w:rsidRPr="00345BE6" w:rsidRDefault="00A87898" w:rsidP="00A87898">
            <w:pPr>
              <w:numPr>
                <w:ilvl w:val="0"/>
                <w:numId w:val="16"/>
              </w:numPr>
              <w:ind w:right="288"/>
              <w:jc w:val="both"/>
              <w:rPr>
                <w:rFonts w:eastAsia="Times New Roman" w:cstheme="minorHAnsi"/>
              </w:rPr>
            </w:pPr>
            <w:r w:rsidRPr="00345BE6">
              <w:rPr>
                <w:rFonts w:eastAsia="Times New Roman" w:cstheme="minorHAnsi"/>
              </w:rPr>
              <w:t>Application form</w:t>
            </w:r>
          </w:p>
          <w:p w14:paraId="245100FC" w14:textId="77777777" w:rsidR="00A87898" w:rsidRPr="00345BE6" w:rsidRDefault="00A87898" w:rsidP="00A87898">
            <w:pPr>
              <w:pStyle w:val="ListParagraph"/>
              <w:numPr>
                <w:ilvl w:val="0"/>
                <w:numId w:val="16"/>
              </w:numPr>
              <w:jc w:val="both"/>
              <w:rPr>
                <w:rFonts w:eastAsia="Times New Roman" w:cstheme="minorHAnsi"/>
              </w:rPr>
            </w:pPr>
            <w:r w:rsidRPr="00345BE6">
              <w:rPr>
                <w:rFonts w:eastAsia="Times New Roman" w:cstheme="minorHAnsi"/>
              </w:rPr>
              <w:t>Interview</w:t>
            </w:r>
          </w:p>
          <w:p w14:paraId="529F8A94" w14:textId="77777777" w:rsidR="00A87898" w:rsidRPr="00345BE6" w:rsidRDefault="00A87898" w:rsidP="00A87898">
            <w:pPr>
              <w:pStyle w:val="ListParagraph"/>
              <w:numPr>
                <w:ilvl w:val="0"/>
                <w:numId w:val="16"/>
              </w:numPr>
              <w:jc w:val="both"/>
              <w:rPr>
                <w:rFonts w:eastAsia="Times New Roman" w:cstheme="minorHAnsi"/>
              </w:rPr>
            </w:pPr>
            <w:r w:rsidRPr="00345BE6">
              <w:rPr>
                <w:rFonts w:eastAsia="Times New Roman" w:cstheme="minorHAnsi"/>
              </w:rPr>
              <w:t>References</w:t>
            </w:r>
          </w:p>
        </w:tc>
      </w:tr>
      <w:tr w:rsidR="00A87898" w:rsidRPr="00345BE6" w14:paraId="441AA82A" w14:textId="77777777" w:rsidTr="00196254">
        <w:tc>
          <w:tcPr>
            <w:tcW w:w="127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92C640C" w14:textId="77777777" w:rsidR="00A87898" w:rsidRPr="00345BE6" w:rsidRDefault="00A87898" w:rsidP="00196254">
            <w:pPr>
              <w:spacing w:before="240" w:after="60"/>
              <w:outlineLvl w:val="6"/>
              <w:rPr>
                <w:rFonts w:eastAsia="Times New Roman" w:cstheme="minorHAnsi"/>
                <w:b/>
                <w:bCs/>
              </w:rPr>
            </w:pPr>
            <w:r w:rsidRPr="00345BE6">
              <w:rPr>
                <w:rFonts w:eastAsia="Times New Roman" w:cstheme="minorHAnsi"/>
                <w:b/>
                <w:bCs/>
              </w:rPr>
              <w:t>Personal Qualities</w:t>
            </w:r>
          </w:p>
        </w:tc>
        <w:tc>
          <w:tcPr>
            <w:tcW w:w="39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70703A4" w14:textId="77777777" w:rsidR="00A87898" w:rsidRDefault="00A87898" w:rsidP="00A87898">
            <w:pPr>
              <w:pStyle w:val="ListParagraph"/>
              <w:numPr>
                <w:ilvl w:val="0"/>
                <w:numId w:val="23"/>
              </w:numPr>
              <w:ind w:left="538" w:hanging="538"/>
            </w:pPr>
            <w:r w:rsidRPr="009B1F46">
              <w:t xml:space="preserve">Be able to work with others to achieve the further development of the college, </w:t>
            </w:r>
            <w:proofErr w:type="spellStart"/>
            <w:r w:rsidRPr="009B1F46">
              <w:t>ie</w:t>
            </w:r>
            <w:proofErr w:type="spellEnd"/>
            <w:r w:rsidRPr="009B1F46">
              <w:t xml:space="preserve">; the maintenance of Ofsted’s “outstanding” college status  </w:t>
            </w:r>
          </w:p>
          <w:p w14:paraId="732377E7" w14:textId="77777777" w:rsidR="00A87898" w:rsidRDefault="00A87898" w:rsidP="00A87898">
            <w:pPr>
              <w:pStyle w:val="ListParagraph"/>
              <w:numPr>
                <w:ilvl w:val="0"/>
                <w:numId w:val="23"/>
              </w:numPr>
              <w:ind w:left="538" w:hanging="538"/>
            </w:pPr>
            <w:r w:rsidRPr="009B1F46">
              <w:t>Ability to motivate people as members of a team</w:t>
            </w:r>
          </w:p>
          <w:p w14:paraId="32BBC424" w14:textId="77777777" w:rsidR="00A87898" w:rsidRDefault="00A87898" w:rsidP="00A87898">
            <w:pPr>
              <w:pStyle w:val="ListParagraph"/>
              <w:numPr>
                <w:ilvl w:val="0"/>
                <w:numId w:val="23"/>
              </w:numPr>
              <w:ind w:left="538" w:hanging="538"/>
            </w:pPr>
            <w:r w:rsidRPr="009B1F46">
              <w:t>Be interested in developing the management of learning within the college</w:t>
            </w:r>
          </w:p>
          <w:p w14:paraId="68607038" w14:textId="77777777" w:rsidR="00A87898" w:rsidRDefault="00A87898" w:rsidP="00A87898">
            <w:pPr>
              <w:pStyle w:val="ListParagraph"/>
              <w:numPr>
                <w:ilvl w:val="0"/>
                <w:numId w:val="23"/>
              </w:numPr>
              <w:ind w:left="538" w:hanging="538"/>
            </w:pPr>
            <w:r w:rsidRPr="009B1F46">
              <w:t>Ability to meet deadlines</w:t>
            </w:r>
          </w:p>
          <w:p w14:paraId="56BDF7B3" w14:textId="77777777" w:rsidR="00A87898" w:rsidRDefault="00A87898" w:rsidP="00A87898">
            <w:pPr>
              <w:pStyle w:val="ListParagraph"/>
              <w:numPr>
                <w:ilvl w:val="0"/>
                <w:numId w:val="23"/>
              </w:numPr>
              <w:ind w:left="538" w:hanging="538"/>
            </w:pPr>
            <w:r w:rsidRPr="009B1F46">
              <w:t>Ability to work under pressure</w:t>
            </w:r>
          </w:p>
          <w:p w14:paraId="50D46252" w14:textId="77777777" w:rsidR="00A87898" w:rsidRDefault="00A87898" w:rsidP="00A87898">
            <w:pPr>
              <w:pStyle w:val="ListParagraph"/>
              <w:numPr>
                <w:ilvl w:val="0"/>
                <w:numId w:val="23"/>
              </w:numPr>
              <w:ind w:left="538" w:hanging="538"/>
            </w:pPr>
            <w:r w:rsidRPr="009B1F46">
              <w:t>Commitment to the ethos of the college</w:t>
            </w:r>
          </w:p>
          <w:p w14:paraId="7ECCCAE3" w14:textId="77777777" w:rsidR="00A87898" w:rsidRDefault="00A87898" w:rsidP="00A87898">
            <w:pPr>
              <w:pStyle w:val="ListParagraph"/>
              <w:numPr>
                <w:ilvl w:val="0"/>
                <w:numId w:val="23"/>
              </w:numPr>
              <w:ind w:left="538" w:hanging="538"/>
            </w:pPr>
            <w:r w:rsidRPr="009B1F46">
              <w:t xml:space="preserve">Ability to form and maintain appropriate relationships and personal boundaries with young people </w:t>
            </w:r>
          </w:p>
          <w:p w14:paraId="11906446" w14:textId="77777777" w:rsidR="00A87898" w:rsidRPr="00F22505" w:rsidRDefault="00A87898" w:rsidP="00A87898">
            <w:pPr>
              <w:pStyle w:val="ListParagraph"/>
              <w:numPr>
                <w:ilvl w:val="0"/>
                <w:numId w:val="23"/>
              </w:numPr>
              <w:ind w:left="538" w:hanging="538"/>
            </w:pPr>
            <w:r w:rsidRPr="009B1F46">
              <w:t xml:space="preserve">Emotional resilience in working with challenging behaviours </w:t>
            </w:r>
          </w:p>
          <w:p w14:paraId="6B638401" w14:textId="77777777" w:rsidR="00A87898" w:rsidRPr="00345BE6" w:rsidRDefault="00A87898" w:rsidP="00A87898">
            <w:pPr>
              <w:pStyle w:val="ListParagraph"/>
              <w:numPr>
                <w:ilvl w:val="0"/>
                <w:numId w:val="17"/>
              </w:numPr>
              <w:ind w:right="34"/>
              <w:rPr>
                <w:rFonts w:cstheme="minorHAnsi"/>
              </w:rPr>
            </w:pPr>
            <w:r w:rsidRPr="00345BE6">
              <w:rPr>
                <w:rFonts w:cstheme="minorHAnsi"/>
              </w:rPr>
              <w:t>Excellent time-keeping and attendance record</w:t>
            </w:r>
            <w:r>
              <w:rPr>
                <w:rFonts w:cstheme="minorHAnsi"/>
              </w:rPr>
              <w:t xml:space="preserve"> subject to the provision of the Equality Act 2010.</w:t>
            </w:r>
          </w:p>
          <w:p w14:paraId="63CC0B81" w14:textId="77777777" w:rsidR="00A87898" w:rsidRPr="00345BE6" w:rsidRDefault="00A87898" w:rsidP="00A87898">
            <w:pPr>
              <w:pStyle w:val="ListParagraph"/>
              <w:numPr>
                <w:ilvl w:val="0"/>
                <w:numId w:val="17"/>
              </w:numPr>
              <w:rPr>
                <w:rFonts w:eastAsia="Times New Roman"/>
              </w:rPr>
            </w:pPr>
            <w:r w:rsidRPr="2E4A0F5C">
              <w:t xml:space="preserve">Enhanced Disclosure clearance (including barred list check) </w:t>
            </w:r>
            <w:r w:rsidRPr="2E4A0F5C">
              <w:rPr>
                <w:b/>
                <w:bCs/>
              </w:rPr>
              <w:t>*</w:t>
            </w:r>
          </w:p>
          <w:p w14:paraId="25E2387E" w14:textId="77777777" w:rsidR="00A87898" w:rsidRPr="00345BE6" w:rsidRDefault="00A87898" w:rsidP="00A87898">
            <w:pPr>
              <w:pStyle w:val="ListParagraph"/>
              <w:numPr>
                <w:ilvl w:val="0"/>
                <w:numId w:val="17"/>
              </w:numPr>
            </w:pPr>
            <w:r w:rsidRPr="2E4A0F5C">
              <w:t>Medical clearance</w:t>
            </w:r>
            <w:r w:rsidRPr="2E4A0F5C">
              <w:rPr>
                <w:b/>
                <w:bCs/>
              </w:rPr>
              <w:t>*</w:t>
            </w:r>
          </w:p>
          <w:p w14:paraId="729E1170" w14:textId="77777777" w:rsidR="00A87898" w:rsidRPr="00345BE6" w:rsidRDefault="00A87898" w:rsidP="00A87898">
            <w:pPr>
              <w:pStyle w:val="ListParagraph"/>
              <w:numPr>
                <w:ilvl w:val="0"/>
                <w:numId w:val="17"/>
              </w:numPr>
              <w:rPr>
                <w:rFonts w:cstheme="minorHAnsi"/>
              </w:rPr>
            </w:pPr>
            <w:r w:rsidRPr="00345BE6">
              <w:rPr>
                <w:rFonts w:cstheme="minorHAnsi"/>
              </w:rPr>
              <w:lastRenderedPageBreak/>
              <w:t>Provision of two references which are deemed as satisfactory to the Principal*</w:t>
            </w:r>
          </w:p>
          <w:p w14:paraId="350FE375" w14:textId="77777777" w:rsidR="00A87898" w:rsidRPr="00345BE6" w:rsidRDefault="00A87898" w:rsidP="00A87898">
            <w:pPr>
              <w:pStyle w:val="ListParagraph"/>
              <w:numPr>
                <w:ilvl w:val="0"/>
                <w:numId w:val="17"/>
              </w:numPr>
              <w:rPr>
                <w:rFonts w:cstheme="minorHAnsi"/>
              </w:rPr>
            </w:pPr>
            <w:r w:rsidRPr="00345BE6">
              <w:rPr>
                <w:rFonts w:cstheme="minorHAnsi"/>
              </w:rPr>
              <w:t>The ability to meet the requirements of the Asylum and Immigration Act (to be eligible to work in the UK)</w:t>
            </w:r>
          </w:p>
          <w:p w14:paraId="3D95DD64" w14:textId="77777777" w:rsidR="00A87898" w:rsidRPr="00345BE6" w:rsidRDefault="00A87898" w:rsidP="00196254">
            <w:pPr>
              <w:rPr>
                <w:rFonts w:eastAsia="Times New Roman" w:cstheme="minorHAnsi"/>
              </w:rPr>
            </w:pPr>
          </w:p>
          <w:p w14:paraId="395B0FA8" w14:textId="77777777" w:rsidR="00A87898" w:rsidRPr="00345BE6" w:rsidRDefault="00A87898" w:rsidP="00196254">
            <w:pPr>
              <w:rPr>
                <w:rFonts w:eastAsia="Times New Roman" w:cstheme="minorHAnsi"/>
              </w:rPr>
            </w:pPr>
            <w:r w:rsidRPr="00345BE6">
              <w:rPr>
                <w:rFonts w:eastAsia="Times New Roman" w:cstheme="minorHAnsi"/>
              </w:rPr>
              <w:t>*following a conditional offer of appointment</w:t>
            </w:r>
          </w:p>
        </w:tc>
        <w:tc>
          <w:tcPr>
            <w:tcW w:w="24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574810F" w14:textId="77777777" w:rsidR="00A87898" w:rsidRPr="00345BE6" w:rsidRDefault="00A87898" w:rsidP="00196254">
            <w:pPr>
              <w:ind w:left="357"/>
              <w:rPr>
                <w:rFonts w:eastAsia="Times New Roman" w:cstheme="minorHAnsi"/>
              </w:rPr>
            </w:pP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1882545" w14:textId="77777777" w:rsidR="00A87898" w:rsidRPr="00345BE6" w:rsidRDefault="00A87898" w:rsidP="00A87898">
            <w:pPr>
              <w:numPr>
                <w:ilvl w:val="0"/>
                <w:numId w:val="16"/>
              </w:numPr>
              <w:jc w:val="both"/>
              <w:rPr>
                <w:rFonts w:eastAsia="Times New Roman" w:cstheme="minorHAnsi"/>
              </w:rPr>
            </w:pPr>
            <w:r w:rsidRPr="00345BE6">
              <w:rPr>
                <w:rFonts w:eastAsia="Times New Roman" w:cstheme="minorHAnsi"/>
              </w:rPr>
              <w:t>Interview/ Presentation/test</w:t>
            </w:r>
          </w:p>
          <w:p w14:paraId="2F0A959E" w14:textId="77777777" w:rsidR="00A87898" w:rsidRPr="00345BE6" w:rsidRDefault="00A87898" w:rsidP="00A87898">
            <w:pPr>
              <w:numPr>
                <w:ilvl w:val="0"/>
                <w:numId w:val="16"/>
              </w:numPr>
              <w:jc w:val="both"/>
              <w:rPr>
                <w:rFonts w:eastAsia="Times New Roman" w:cstheme="minorHAnsi"/>
                <w:b/>
              </w:rPr>
            </w:pPr>
            <w:r w:rsidRPr="00345BE6">
              <w:rPr>
                <w:rFonts w:eastAsia="Times New Roman" w:cstheme="minorHAnsi"/>
              </w:rPr>
              <w:t>References</w:t>
            </w:r>
          </w:p>
        </w:tc>
      </w:tr>
    </w:tbl>
    <w:p w14:paraId="4DB21DF6" w14:textId="77777777" w:rsidR="00A87898" w:rsidRDefault="00A87898" w:rsidP="00A87898">
      <w:pPr>
        <w:rPr>
          <w:rFonts w:cs="Calibri"/>
          <w:b/>
        </w:rPr>
      </w:pPr>
    </w:p>
    <w:p w14:paraId="453443E1" w14:textId="77777777" w:rsidR="00A87898" w:rsidRPr="00AA06BC" w:rsidRDefault="00A87898" w:rsidP="00A87898">
      <w:pPr>
        <w:pStyle w:val="ListParagraph"/>
        <w:spacing w:line="276" w:lineRule="auto"/>
        <w:ind w:left="0"/>
        <w:rPr>
          <w:rFonts w:cstheme="minorHAnsi"/>
          <w:sz w:val="20"/>
        </w:rPr>
      </w:pPr>
      <w:r w:rsidRPr="00AA06BC">
        <w:rPr>
          <w:rFonts w:cstheme="minorHAnsi"/>
          <w:sz w:val="20"/>
        </w:rPr>
        <w:t>*Following an initial offer of appointment.</w:t>
      </w:r>
    </w:p>
    <w:p w14:paraId="011CDC98" w14:textId="77777777" w:rsidR="00A87898" w:rsidRDefault="00A87898" w:rsidP="00A87898">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14:paraId="4B475C21" w14:textId="52AF03B8" w:rsidR="00A87898" w:rsidRDefault="00A87898" w:rsidP="00A87898">
      <w:pPr>
        <w:rPr>
          <w:sz w:val="20"/>
          <w:szCs w:val="20"/>
        </w:rPr>
      </w:pPr>
      <w:r w:rsidRPr="2E4A0F5C">
        <w:rPr>
          <w:sz w:val="20"/>
          <w:szCs w:val="20"/>
        </w:rPr>
        <w:t>Clearance through the Disclosure and Barring Service.  Please note candidates’ suitability to work with children will be explored at interview and confirmed through references for the appointee.</w:t>
      </w:r>
    </w:p>
    <w:p w14:paraId="1F2E98F7" w14:textId="5C18265D" w:rsidR="00C241E6" w:rsidRDefault="00C241E6" w:rsidP="00A87898">
      <w:pPr>
        <w:rPr>
          <w:sz w:val="20"/>
          <w:szCs w:val="20"/>
        </w:rPr>
      </w:pPr>
    </w:p>
    <w:p w14:paraId="25849B73" w14:textId="77777777" w:rsidR="00C241E6" w:rsidRDefault="00C241E6" w:rsidP="00A87898">
      <w:pPr>
        <w:rPr>
          <w:sz w:val="20"/>
          <w:szCs w:val="20"/>
        </w:rPr>
      </w:pPr>
    </w:p>
    <w:p w14:paraId="01C2FB82" w14:textId="3578E1DA" w:rsidR="00A87898" w:rsidRDefault="00C241E6" w:rsidP="00F31698">
      <w:pPr>
        <w:spacing w:after="160" w:line="259" w:lineRule="auto"/>
        <w:rPr>
          <w:rFonts w:ascii="Calibri" w:hAnsi="Calibri" w:cs="Calibri"/>
          <w:b/>
        </w:rPr>
      </w:pPr>
      <w:r w:rsidRPr="006C13A2">
        <w:rPr>
          <w:rFonts w:eastAsia="Times New Roman" w:cstheme="minorHAnsi"/>
          <w:noProof/>
          <w:lang w:eastAsia="en-GB"/>
        </w:rPr>
        <w:drawing>
          <wp:anchor distT="0" distB="0" distL="114300" distR="114300" simplePos="0" relativeHeight="251685888" behindDoc="0" locked="0" layoutInCell="1" allowOverlap="1" wp14:anchorId="4513ED6D" wp14:editId="1FCF145A">
            <wp:simplePos x="0" y="0"/>
            <wp:positionH relativeFrom="margin">
              <wp:posOffset>2189480</wp:posOffset>
            </wp:positionH>
            <wp:positionV relativeFrom="paragraph">
              <wp:posOffset>15875</wp:posOffset>
            </wp:positionV>
            <wp:extent cx="1476375" cy="991870"/>
            <wp:effectExtent l="0" t="0" r="9525" b="0"/>
            <wp:wrapSquare wrapText="bothSides"/>
            <wp:docPr id="18" name="Picture 18"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2E6DB" w14:textId="2C82EADD" w:rsidR="00C241E6" w:rsidRDefault="00C241E6" w:rsidP="00F31698">
      <w:pPr>
        <w:spacing w:after="160" w:line="259" w:lineRule="auto"/>
        <w:rPr>
          <w:rFonts w:ascii="Calibri" w:hAnsi="Calibri" w:cs="Calibri"/>
          <w:b/>
        </w:rPr>
      </w:pPr>
    </w:p>
    <w:p w14:paraId="6747D1EC" w14:textId="77777777" w:rsidR="00C241E6" w:rsidRDefault="00C241E6" w:rsidP="00C241E6">
      <w:pPr>
        <w:jc w:val="center"/>
        <w:rPr>
          <w:rFonts w:eastAsia="Times New Roman" w:cstheme="minorHAnsi"/>
          <w:b/>
          <w:sz w:val="24"/>
          <w:szCs w:val="24"/>
        </w:rPr>
      </w:pPr>
    </w:p>
    <w:p w14:paraId="5C3A1EBF" w14:textId="664C7764" w:rsidR="00C241E6" w:rsidRDefault="00C241E6" w:rsidP="00B06CFD">
      <w:pPr>
        <w:rPr>
          <w:rFonts w:eastAsia="Times New Roman" w:cstheme="minorHAnsi"/>
          <w:b/>
          <w:sz w:val="24"/>
          <w:szCs w:val="24"/>
        </w:rPr>
      </w:pPr>
    </w:p>
    <w:p w14:paraId="03ED5800" w14:textId="77777777" w:rsidR="00C241E6" w:rsidRDefault="00C241E6" w:rsidP="00C241E6">
      <w:pPr>
        <w:jc w:val="center"/>
        <w:rPr>
          <w:rFonts w:eastAsia="Times New Roman" w:cstheme="minorHAnsi"/>
          <w:b/>
          <w:sz w:val="24"/>
          <w:szCs w:val="24"/>
        </w:rPr>
      </w:pPr>
    </w:p>
    <w:p w14:paraId="2F5BD38A" w14:textId="26CF90A9" w:rsidR="00C241E6" w:rsidRPr="003E08ED" w:rsidRDefault="00C241E6" w:rsidP="00C241E6">
      <w:pPr>
        <w:jc w:val="center"/>
        <w:rPr>
          <w:rFonts w:eastAsia="Times New Roman" w:cstheme="minorHAnsi"/>
          <w:b/>
          <w:sz w:val="24"/>
          <w:szCs w:val="24"/>
        </w:rPr>
      </w:pPr>
      <w:r w:rsidRPr="003E08ED">
        <w:rPr>
          <w:rFonts w:eastAsia="Times New Roman" w:cstheme="minorHAnsi"/>
          <w:b/>
          <w:sz w:val="24"/>
          <w:szCs w:val="24"/>
        </w:rPr>
        <w:t>SUMMARY OF MAIN TERMS AND CONDITIONS</w:t>
      </w:r>
    </w:p>
    <w:p w14:paraId="52AF4D27" w14:textId="77777777" w:rsidR="00C241E6" w:rsidRPr="00EF10FD" w:rsidRDefault="00C241E6" w:rsidP="00C241E6">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C241E6" w:rsidRPr="00EF10FD" w14:paraId="65335A58" w14:textId="77777777" w:rsidTr="00C241E6">
        <w:trPr>
          <w:trHeight w:val="1882"/>
        </w:trPr>
        <w:tc>
          <w:tcPr>
            <w:tcW w:w="2671" w:type="dxa"/>
            <w:shd w:val="clear" w:color="auto" w:fill="auto"/>
          </w:tcPr>
          <w:p w14:paraId="2A2FAC35"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69BB0D30" w14:textId="18EF3C41" w:rsidR="00C241E6" w:rsidRPr="00B06CFD" w:rsidRDefault="0007048B" w:rsidP="00196254">
            <w:pPr>
              <w:rPr>
                <w:rFonts w:ascii="Calibri" w:eastAsia="Times New Roman" w:hAnsi="Calibri" w:cs="Calibri"/>
                <w:sz w:val="24"/>
                <w:szCs w:val="24"/>
              </w:rPr>
            </w:pPr>
            <w:r w:rsidRPr="00B06CFD">
              <w:rPr>
                <w:rFonts w:ascii="Calibri" w:eastAsia="Times New Roman" w:hAnsi="Calibri" w:cs="Calibri"/>
                <w:sz w:val="24"/>
                <w:szCs w:val="24"/>
              </w:rPr>
              <w:t>Teaching staff salary</w:t>
            </w:r>
            <w:r w:rsidR="00C241E6" w:rsidRPr="00B06CFD">
              <w:rPr>
                <w:rFonts w:ascii="Calibri" w:eastAsia="Times New Roman" w:hAnsi="Calibri" w:cs="Calibri"/>
                <w:sz w:val="24"/>
                <w:szCs w:val="24"/>
              </w:rPr>
              <w:t xml:space="preserve"> </w:t>
            </w:r>
            <w:r w:rsidR="00D50F82" w:rsidRPr="00B06CFD">
              <w:rPr>
                <w:rFonts w:ascii="Calibri" w:eastAsia="Times New Roman" w:hAnsi="Calibri" w:cs="Calibri"/>
                <w:sz w:val="24"/>
                <w:szCs w:val="24"/>
              </w:rPr>
              <w:t>will be £34,583 to £39,329 (NSP7</w:t>
            </w:r>
            <w:r w:rsidR="00D61983" w:rsidRPr="00B06CFD">
              <w:rPr>
                <w:rFonts w:ascii="Calibri" w:eastAsia="Times New Roman" w:hAnsi="Calibri" w:cs="Calibri"/>
                <w:sz w:val="24"/>
                <w:szCs w:val="24"/>
              </w:rPr>
              <w:t xml:space="preserve"> to NSP9 of the Sixth Form Salary S</w:t>
            </w:r>
            <w:r w:rsidR="00C241E6" w:rsidRPr="00B06CFD">
              <w:rPr>
                <w:rFonts w:ascii="Calibri" w:eastAsia="Times New Roman" w:hAnsi="Calibri" w:cs="Calibri"/>
                <w:sz w:val="24"/>
                <w:szCs w:val="24"/>
              </w:rPr>
              <w:t xml:space="preserve">tructure for </w:t>
            </w:r>
            <w:r w:rsidR="00D61983" w:rsidRPr="00B06CFD">
              <w:rPr>
                <w:rFonts w:ascii="Calibri" w:eastAsia="Times New Roman" w:hAnsi="Calibri" w:cs="Calibri"/>
                <w:sz w:val="24"/>
                <w:szCs w:val="24"/>
              </w:rPr>
              <w:t>Teaching S</w:t>
            </w:r>
            <w:r w:rsidR="00C241E6" w:rsidRPr="00B06CFD">
              <w:rPr>
                <w:rFonts w:ascii="Calibri" w:eastAsia="Times New Roman" w:hAnsi="Calibri" w:cs="Calibri"/>
                <w:sz w:val="24"/>
                <w:szCs w:val="24"/>
              </w:rPr>
              <w:t>taff).</w:t>
            </w:r>
          </w:p>
          <w:p w14:paraId="3EAD98F8" w14:textId="77777777" w:rsidR="00C241E6" w:rsidRPr="00B06CFD" w:rsidRDefault="00C241E6" w:rsidP="00196254">
            <w:pPr>
              <w:rPr>
                <w:rFonts w:ascii="Calibri" w:eastAsia="Times New Roman" w:hAnsi="Calibri" w:cs="Calibri"/>
                <w:sz w:val="24"/>
                <w:szCs w:val="24"/>
              </w:rPr>
            </w:pPr>
          </w:p>
          <w:p w14:paraId="344564A8" w14:textId="32C8CF4D" w:rsidR="00C241E6" w:rsidRPr="008924DE" w:rsidRDefault="00C241E6" w:rsidP="00196254">
            <w:pPr>
              <w:rPr>
                <w:rFonts w:ascii="Calibri" w:eastAsia="Times New Roman" w:hAnsi="Calibri" w:cs="Calibri"/>
                <w:sz w:val="24"/>
                <w:szCs w:val="24"/>
              </w:rPr>
            </w:pPr>
            <w:r w:rsidRPr="00B06CFD">
              <w:rPr>
                <w:rFonts w:ascii="Calibri" w:eastAsia="Times New Roman" w:hAnsi="Calibri" w:cs="Calibri"/>
                <w:sz w:val="24"/>
                <w:szCs w:val="24"/>
              </w:rPr>
              <w:t xml:space="preserve">Support staff salary is negotiable dependant </w:t>
            </w:r>
            <w:r w:rsidR="00D83D40" w:rsidRPr="00B06CFD">
              <w:rPr>
                <w:rFonts w:ascii="Calibri" w:eastAsia="Times New Roman" w:hAnsi="Calibri" w:cs="Calibri"/>
                <w:sz w:val="24"/>
                <w:szCs w:val="24"/>
              </w:rPr>
              <w:t>up</w:t>
            </w:r>
            <w:r w:rsidRPr="00B06CFD">
              <w:rPr>
                <w:rFonts w:ascii="Calibri" w:eastAsia="Times New Roman" w:hAnsi="Calibri" w:cs="Calibri"/>
                <w:sz w:val="24"/>
                <w:szCs w:val="24"/>
              </w:rPr>
              <w:t>on experience and qualifications.</w:t>
            </w:r>
          </w:p>
        </w:tc>
      </w:tr>
      <w:tr w:rsidR="00C241E6" w:rsidRPr="00EF10FD" w14:paraId="31E308B0" w14:textId="77777777" w:rsidTr="00196254">
        <w:trPr>
          <w:trHeight w:val="962"/>
        </w:trPr>
        <w:tc>
          <w:tcPr>
            <w:tcW w:w="2671" w:type="dxa"/>
            <w:shd w:val="clear" w:color="auto" w:fill="auto"/>
          </w:tcPr>
          <w:p w14:paraId="7E1DCF96"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58B1A3BA" w14:textId="77777777" w:rsidR="00C241E6" w:rsidRPr="00EF10FD" w:rsidRDefault="00C241E6" w:rsidP="00196254">
            <w:pPr>
              <w:rPr>
                <w:rFonts w:eastAsia="Times New Roman" w:cs="Calibri"/>
                <w:sz w:val="24"/>
                <w:szCs w:val="24"/>
              </w:rPr>
            </w:pPr>
            <w:r w:rsidRPr="00EF10FD">
              <w:rPr>
                <w:rFonts w:eastAsia="Times New Roman" w:cs="Calibri"/>
                <w:sz w:val="24"/>
                <w:szCs w:val="24"/>
              </w:rPr>
              <w:t>Your salary will be paid by BACs transfer into your bank account on the last banking day of the month (except at Christmas when payment is made before the holiday)</w:t>
            </w:r>
          </w:p>
        </w:tc>
      </w:tr>
      <w:tr w:rsidR="00C241E6" w:rsidRPr="00EF10FD" w14:paraId="5A8E776C" w14:textId="77777777" w:rsidTr="00196254">
        <w:trPr>
          <w:trHeight w:val="975"/>
        </w:trPr>
        <w:tc>
          <w:tcPr>
            <w:tcW w:w="2671" w:type="dxa"/>
            <w:shd w:val="clear" w:color="auto" w:fill="auto"/>
          </w:tcPr>
          <w:p w14:paraId="6DD113EA"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18E3AB57" w14:textId="77777777" w:rsidR="00C241E6" w:rsidRPr="00B06CFD" w:rsidRDefault="00C241E6" w:rsidP="00196254">
            <w:pPr>
              <w:rPr>
                <w:rFonts w:eastAsia="Times New Roman" w:cs="Calibri"/>
                <w:sz w:val="24"/>
                <w:szCs w:val="24"/>
              </w:rPr>
            </w:pPr>
            <w:r w:rsidRPr="00B06CFD">
              <w:rPr>
                <w:rFonts w:eastAsia="Times New Roman" w:cs="Calibri"/>
                <w:sz w:val="24"/>
                <w:szCs w:val="24"/>
              </w:rPr>
              <w:t>Teachers will automatically be enrolled into Teachers’ Pensions.</w:t>
            </w:r>
          </w:p>
          <w:p w14:paraId="7D6BE149" w14:textId="77777777" w:rsidR="00C241E6" w:rsidRPr="00B06CFD" w:rsidRDefault="00C241E6" w:rsidP="00196254">
            <w:pPr>
              <w:rPr>
                <w:rFonts w:eastAsia="Times New Roman" w:cs="Calibri"/>
                <w:sz w:val="24"/>
                <w:szCs w:val="24"/>
              </w:rPr>
            </w:pPr>
          </w:p>
          <w:p w14:paraId="08F5D8E5" w14:textId="2E6F9897" w:rsidR="00C241E6" w:rsidRPr="00B06CFD" w:rsidRDefault="00C241E6" w:rsidP="00196254">
            <w:pPr>
              <w:rPr>
                <w:rFonts w:eastAsia="Times New Roman" w:cs="Calibri"/>
                <w:sz w:val="24"/>
                <w:szCs w:val="24"/>
              </w:rPr>
            </w:pPr>
            <w:r w:rsidRPr="00B06CFD">
              <w:rPr>
                <w:rFonts w:eastAsia="Times New Roman" w:cs="Calibri"/>
                <w:sz w:val="24"/>
                <w:szCs w:val="24"/>
              </w:rPr>
              <w:t>Support staff will be automatically enrolled into LGPS.</w:t>
            </w:r>
          </w:p>
        </w:tc>
      </w:tr>
      <w:tr w:rsidR="00C241E6" w:rsidRPr="00EF10FD" w14:paraId="4A6E54BF" w14:textId="77777777" w:rsidTr="00C241E6">
        <w:trPr>
          <w:trHeight w:val="679"/>
        </w:trPr>
        <w:tc>
          <w:tcPr>
            <w:tcW w:w="2671" w:type="dxa"/>
            <w:shd w:val="clear" w:color="auto" w:fill="auto"/>
          </w:tcPr>
          <w:p w14:paraId="268846D9"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t>Working Hours</w:t>
            </w:r>
          </w:p>
        </w:tc>
        <w:tc>
          <w:tcPr>
            <w:tcW w:w="6089" w:type="dxa"/>
            <w:shd w:val="clear" w:color="auto" w:fill="auto"/>
          </w:tcPr>
          <w:p w14:paraId="5512B9CA" w14:textId="380FFDFF" w:rsidR="00C241E6" w:rsidRPr="00B06CFD" w:rsidRDefault="00C241E6" w:rsidP="00C241E6">
            <w:pPr>
              <w:rPr>
                <w:rFonts w:eastAsia="Times New Roman" w:cs="Calibri"/>
                <w:sz w:val="24"/>
                <w:szCs w:val="24"/>
              </w:rPr>
            </w:pPr>
            <w:r w:rsidRPr="00B06CFD">
              <w:rPr>
                <w:rFonts w:eastAsia="Times New Roman" w:cs="Calibri"/>
                <w:sz w:val="24"/>
                <w:szCs w:val="24"/>
              </w:rPr>
              <w:t>Support staff will work 37 hours per week, term time plus 2 weeks.</w:t>
            </w:r>
          </w:p>
        </w:tc>
      </w:tr>
      <w:tr w:rsidR="00C241E6" w:rsidRPr="00EF10FD" w14:paraId="2A329A22" w14:textId="77777777" w:rsidTr="00196254">
        <w:trPr>
          <w:trHeight w:val="849"/>
        </w:trPr>
        <w:tc>
          <w:tcPr>
            <w:tcW w:w="2671" w:type="dxa"/>
            <w:shd w:val="clear" w:color="auto" w:fill="auto"/>
          </w:tcPr>
          <w:p w14:paraId="05B5FF7A"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3216A7DD" w14:textId="66936CBA" w:rsidR="00C241E6" w:rsidRPr="00B06CFD" w:rsidRDefault="00C241E6" w:rsidP="00196254">
            <w:pPr>
              <w:rPr>
                <w:rFonts w:eastAsia="Times New Roman" w:cs="Calibri"/>
                <w:sz w:val="24"/>
                <w:szCs w:val="24"/>
              </w:rPr>
            </w:pPr>
            <w:r w:rsidRPr="00B06CFD">
              <w:rPr>
                <w:rFonts w:eastAsia="Times New Roman" w:cs="Calibri"/>
                <w:sz w:val="24"/>
                <w:szCs w:val="24"/>
              </w:rPr>
              <w:t xml:space="preserve">Support staff holiday entitlement is pro rata to 22 </w:t>
            </w:r>
            <w:proofErr w:type="gramStart"/>
            <w:r w:rsidRPr="00B06CFD">
              <w:rPr>
                <w:rFonts w:eastAsia="Times New Roman" w:cs="Calibri"/>
                <w:sz w:val="24"/>
                <w:szCs w:val="24"/>
              </w:rPr>
              <w:t>days</w:t>
            </w:r>
            <w:proofErr w:type="gramEnd"/>
            <w:r w:rsidRPr="00B06CFD">
              <w:rPr>
                <w:rFonts w:eastAsia="Times New Roman" w:cs="Calibri"/>
                <w:sz w:val="24"/>
                <w:szCs w:val="24"/>
              </w:rPr>
              <w:t xml:space="preserve"> annual leave plus 8 statutory and 4 concessionary days.  After 5 years’ continuous services the annual leave entitlement increases to pro rata to 25 </w:t>
            </w:r>
            <w:proofErr w:type="gramStart"/>
            <w:r w:rsidRPr="00B06CFD">
              <w:rPr>
                <w:rFonts w:eastAsia="Times New Roman" w:cs="Calibri"/>
                <w:sz w:val="24"/>
                <w:szCs w:val="24"/>
              </w:rPr>
              <w:t>days</w:t>
            </w:r>
            <w:proofErr w:type="gramEnd"/>
            <w:r w:rsidRPr="00B06CFD">
              <w:rPr>
                <w:rFonts w:eastAsia="Times New Roman" w:cs="Calibri"/>
                <w:sz w:val="24"/>
                <w:szCs w:val="24"/>
              </w:rPr>
              <w:t xml:space="preserve"> annual leave.  Holidays must be taken during periods outside of term time.</w:t>
            </w:r>
          </w:p>
        </w:tc>
      </w:tr>
      <w:tr w:rsidR="00C241E6" w:rsidRPr="00EF10FD" w14:paraId="2035D2F8" w14:textId="77777777" w:rsidTr="00196254">
        <w:trPr>
          <w:trHeight w:val="638"/>
        </w:trPr>
        <w:tc>
          <w:tcPr>
            <w:tcW w:w="2671" w:type="dxa"/>
            <w:shd w:val="clear" w:color="auto" w:fill="auto"/>
          </w:tcPr>
          <w:p w14:paraId="724FE3D0" w14:textId="77777777" w:rsidR="00C241E6" w:rsidRPr="00EF10FD" w:rsidRDefault="00C241E6" w:rsidP="00196254">
            <w:pPr>
              <w:rPr>
                <w:rFonts w:eastAsia="Times New Roman" w:cs="Calibri"/>
                <w:b/>
                <w:sz w:val="24"/>
                <w:szCs w:val="24"/>
              </w:rPr>
            </w:pPr>
            <w:r w:rsidRPr="00EF10FD">
              <w:rPr>
                <w:rFonts w:eastAsia="Times New Roman" w:cs="Calibri"/>
                <w:b/>
                <w:sz w:val="24"/>
                <w:szCs w:val="24"/>
              </w:rPr>
              <w:lastRenderedPageBreak/>
              <w:t>DBS Clearance</w:t>
            </w:r>
          </w:p>
        </w:tc>
        <w:tc>
          <w:tcPr>
            <w:tcW w:w="6089" w:type="dxa"/>
            <w:shd w:val="clear" w:color="auto" w:fill="auto"/>
          </w:tcPr>
          <w:p w14:paraId="7DE39E1E" w14:textId="77777777" w:rsidR="00C241E6" w:rsidRPr="00EF10FD" w:rsidRDefault="00C241E6" w:rsidP="00196254">
            <w:pPr>
              <w:rPr>
                <w:rFonts w:eastAsia="Times New Roman" w:cs="Calibri"/>
                <w:sz w:val="24"/>
                <w:szCs w:val="24"/>
              </w:rPr>
            </w:pPr>
            <w:r w:rsidRPr="00EF10FD">
              <w:rPr>
                <w:rFonts w:eastAsia="Times New Roman" w:cs="Calibri"/>
                <w:sz w:val="24"/>
                <w:szCs w:val="24"/>
              </w:rPr>
              <w:t>This post requires Disclosure and Barring Service clearance as well as a range of other safer recruitment checks.</w:t>
            </w:r>
          </w:p>
        </w:tc>
      </w:tr>
    </w:tbl>
    <w:p w14:paraId="44273652" w14:textId="77777777" w:rsidR="00C241E6" w:rsidRDefault="00C241E6" w:rsidP="00F31698">
      <w:pPr>
        <w:spacing w:after="160" w:line="259" w:lineRule="auto"/>
        <w:rPr>
          <w:rFonts w:ascii="Calibri" w:hAnsi="Calibri" w:cs="Calibri"/>
          <w:b/>
        </w:rPr>
      </w:pPr>
    </w:p>
    <w:p w14:paraId="5350CCB0" w14:textId="5979F27D" w:rsidR="00A87898" w:rsidRPr="00813980" w:rsidRDefault="00A87898" w:rsidP="00F31698">
      <w:pPr>
        <w:spacing w:after="160" w:line="259" w:lineRule="auto"/>
        <w:rPr>
          <w:rFonts w:ascii="Calibri" w:hAnsi="Calibri" w:cs="Calibri"/>
          <w:b/>
        </w:rPr>
      </w:pPr>
    </w:p>
    <w:p w14:paraId="2475E0B1" w14:textId="1187EB83" w:rsidR="00412A11" w:rsidRDefault="00412A11" w:rsidP="00412A11">
      <w:pPr>
        <w:jc w:val="center"/>
        <w:rPr>
          <w:rFonts w:ascii="Calibri" w:eastAsia="Calibri" w:hAnsi="Calibri" w:cs="Times New Roman"/>
          <w:b/>
          <w:bCs/>
          <w:sz w:val="24"/>
          <w:szCs w:val="24"/>
          <w:highlight w:val="yellow"/>
          <w:u w:val="single"/>
        </w:rPr>
      </w:pPr>
      <w:r w:rsidRPr="00FB52D9">
        <w:rPr>
          <w:rFonts w:eastAsia="Times New Roman" w:cstheme="minorHAnsi"/>
          <w:b/>
          <w:noProof/>
          <w:sz w:val="24"/>
          <w:szCs w:val="24"/>
          <w:lang w:eastAsia="en-GB"/>
        </w:rPr>
        <w:drawing>
          <wp:inline distT="0" distB="0" distL="0" distR="0" wp14:anchorId="2662CC6B" wp14:editId="3748F7D1">
            <wp:extent cx="1530900" cy="1028700"/>
            <wp:effectExtent l="0" t="0" r="0" b="0"/>
            <wp:docPr id="6" name="Picture 6" descr="M:\Personnel\Logos\colle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ersonnel\Logos\college 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822" cy="1044774"/>
                    </a:xfrm>
                    <a:prstGeom prst="rect">
                      <a:avLst/>
                    </a:prstGeom>
                    <a:noFill/>
                    <a:ln>
                      <a:noFill/>
                    </a:ln>
                  </pic:spPr>
                </pic:pic>
              </a:graphicData>
            </a:graphic>
          </wp:inline>
        </w:drawing>
      </w:r>
    </w:p>
    <w:p w14:paraId="15B2AC17" w14:textId="77777777" w:rsidR="00412A11" w:rsidRPr="00412A11" w:rsidRDefault="00412A11" w:rsidP="00412A11">
      <w:pPr>
        <w:jc w:val="center"/>
        <w:rPr>
          <w:rFonts w:ascii="Calibri" w:eastAsia="Calibri" w:hAnsi="Calibri" w:cs="Times New Roman"/>
          <w:b/>
          <w:bCs/>
          <w:sz w:val="24"/>
          <w:szCs w:val="24"/>
          <w:u w:val="single"/>
        </w:rPr>
      </w:pPr>
    </w:p>
    <w:p w14:paraId="5C61C536" w14:textId="3B9C831F" w:rsidR="00E61985" w:rsidRDefault="00E61985" w:rsidP="009B7F12">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7CAAAF72" w14:textId="77777777" w:rsidR="00E61985" w:rsidRPr="00E61985" w:rsidRDefault="00E61985" w:rsidP="00E61985">
      <w:pPr>
        <w:jc w:val="center"/>
        <w:rPr>
          <w:rFonts w:eastAsia="Times New Roman" w:cstheme="minorHAnsi"/>
          <w:b/>
          <w:color w:val="000000" w:themeColor="text1"/>
        </w:rPr>
      </w:pPr>
    </w:p>
    <w:p w14:paraId="2DD78F1F" w14:textId="77777777" w:rsidR="00E61985" w:rsidRPr="00E61985" w:rsidRDefault="00E61985" w:rsidP="00E61985">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419A5E52" w14:textId="77777777" w:rsidR="00E61985" w:rsidRPr="00E61985" w:rsidRDefault="00E61985" w:rsidP="00E61985">
      <w:pPr>
        <w:jc w:val="both"/>
        <w:rPr>
          <w:rFonts w:eastAsia="Times New Roman" w:cstheme="minorHAnsi"/>
          <w:color w:val="000000"/>
        </w:rPr>
      </w:pPr>
    </w:p>
    <w:p w14:paraId="5A214342" w14:textId="77777777" w:rsidR="00E61985" w:rsidRPr="00E61985" w:rsidRDefault="00E61985" w:rsidP="00E61985">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491E2227" w14:textId="77777777" w:rsidR="00E61985" w:rsidRPr="00E61985" w:rsidRDefault="00E61985" w:rsidP="00E61985">
      <w:pPr>
        <w:jc w:val="both"/>
        <w:rPr>
          <w:rFonts w:eastAsia="Calibri" w:cstheme="minorHAnsi"/>
          <w:sz w:val="24"/>
        </w:rPr>
      </w:pPr>
    </w:p>
    <w:p w14:paraId="24111094" w14:textId="77777777" w:rsidR="00E61985" w:rsidRPr="00E61985" w:rsidRDefault="00E61985" w:rsidP="00E61985">
      <w:pPr>
        <w:jc w:val="center"/>
        <w:rPr>
          <w:rFonts w:eastAsia="Times New Roman" w:cstheme="minorHAnsi"/>
          <w:b/>
          <w:sz w:val="24"/>
        </w:rPr>
      </w:pPr>
      <w:r w:rsidRPr="00E61985">
        <w:rPr>
          <w:rFonts w:eastAsia="Times New Roman" w:cstheme="minorHAnsi"/>
          <w:b/>
          <w:sz w:val="24"/>
        </w:rPr>
        <w:t>An Outstanding College</w:t>
      </w:r>
    </w:p>
    <w:p w14:paraId="3DB5D283" w14:textId="77777777" w:rsidR="00E61985" w:rsidRPr="00E61985" w:rsidRDefault="00E61985" w:rsidP="00E61985">
      <w:pPr>
        <w:jc w:val="both"/>
        <w:rPr>
          <w:rFonts w:eastAsia="Times New Roman" w:cstheme="minorHAnsi"/>
          <w:b/>
        </w:rPr>
      </w:pPr>
    </w:p>
    <w:p w14:paraId="0359AFC7" w14:textId="7B2D7479" w:rsidR="00E61985" w:rsidRPr="00E61985" w:rsidRDefault="00E61985" w:rsidP="00E61985">
      <w:pPr>
        <w:jc w:val="both"/>
        <w:rPr>
          <w:rFonts w:eastAsia="Calibri" w:cstheme="minorHAnsi"/>
        </w:rPr>
      </w:pPr>
      <w:r w:rsidRPr="00E61985">
        <w:rPr>
          <w:rFonts w:eastAsia="Calibri" w:cstheme="minorHAnsi"/>
        </w:rPr>
        <w:t xml:space="preserve">Cardinal Newman is </w:t>
      </w:r>
      <w:r w:rsidR="006E33B7">
        <w:rPr>
          <w:rFonts w:eastAsia="Calibri" w:cstheme="minorHAnsi"/>
        </w:rPr>
        <w:t>one of the</w:t>
      </w:r>
      <w:r w:rsidRPr="00E61985">
        <w:rPr>
          <w:rFonts w:eastAsia="Calibri" w:cstheme="minorHAnsi"/>
        </w:rPr>
        <w:t xml:space="preserve"> highest performing sixth form college</w:t>
      </w:r>
      <w:r w:rsidR="006E33B7">
        <w:rPr>
          <w:rFonts w:eastAsia="Calibri" w:cstheme="minorHAnsi"/>
        </w:rPr>
        <w:t>s</w:t>
      </w:r>
      <w:r w:rsidRPr="00E61985">
        <w:rPr>
          <w:rFonts w:eastAsia="Calibri" w:cstheme="minorHAnsi"/>
        </w:rPr>
        <w:t xml:space="preserv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22B92403" w14:textId="77777777" w:rsidR="00E61985" w:rsidRPr="00E61985" w:rsidRDefault="00E61985" w:rsidP="00E61985">
      <w:pPr>
        <w:jc w:val="both"/>
        <w:rPr>
          <w:rFonts w:eastAsia="Calibri" w:cstheme="minorHAnsi"/>
        </w:rPr>
      </w:pPr>
    </w:p>
    <w:p w14:paraId="33A73BD7" w14:textId="77777777" w:rsidR="00E61985" w:rsidRPr="00E61985" w:rsidRDefault="00E61985" w:rsidP="00E61985">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31AF7C26" w14:textId="77777777" w:rsidR="00E61985" w:rsidRPr="00E61985" w:rsidRDefault="00E61985" w:rsidP="00E61985">
      <w:pPr>
        <w:autoSpaceDE w:val="0"/>
        <w:autoSpaceDN w:val="0"/>
        <w:adjustRightInd w:val="0"/>
        <w:jc w:val="both"/>
        <w:rPr>
          <w:rFonts w:eastAsia="Calibri" w:cstheme="minorHAnsi"/>
          <w:bCs/>
        </w:rPr>
      </w:pPr>
    </w:p>
    <w:p w14:paraId="343A9DDD" w14:textId="77777777" w:rsidR="00E61985" w:rsidRPr="00E61985" w:rsidRDefault="00E61985" w:rsidP="00E61985">
      <w:pPr>
        <w:autoSpaceDE w:val="0"/>
        <w:autoSpaceDN w:val="0"/>
        <w:adjustRightInd w:val="0"/>
        <w:jc w:val="both"/>
        <w:rPr>
          <w:rFonts w:eastAsia="Calibri" w:cstheme="minorHAnsi"/>
          <w:b/>
        </w:rPr>
      </w:pPr>
    </w:p>
    <w:p w14:paraId="47C6FBE1" w14:textId="77777777" w:rsidR="00E61985" w:rsidRPr="00E61985" w:rsidRDefault="00E61985" w:rsidP="00E61985">
      <w:pPr>
        <w:jc w:val="center"/>
        <w:rPr>
          <w:rFonts w:eastAsia="Calibri" w:cstheme="minorHAnsi"/>
          <w:b/>
          <w:sz w:val="24"/>
        </w:rPr>
      </w:pPr>
      <w:r w:rsidRPr="00E61985">
        <w:rPr>
          <w:rFonts w:eastAsia="Calibri" w:cstheme="minorHAnsi"/>
          <w:b/>
          <w:sz w:val="24"/>
        </w:rPr>
        <w:t>Our Community</w:t>
      </w:r>
    </w:p>
    <w:p w14:paraId="37B9C35A" w14:textId="77777777" w:rsidR="00E61985" w:rsidRPr="00E61985" w:rsidRDefault="00E61985" w:rsidP="00E61985">
      <w:pPr>
        <w:autoSpaceDE w:val="0"/>
        <w:autoSpaceDN w:val="0"/>
        <w:adjustRightInd w:val="0"/>
        <w:jc w:val="both"/>
        <w:rPr>
          <w:rFonts w:eastAsia="Calibri" w:cstheme="minorHAnsi"/>
          <w:b/>
        </w:rPr>
      </w:pPr>
    </w:p>
    <w:p w14:paraId="6C881AA6" w14:textId="77777777" w:rsidR="00E61985" w:rsidRPr="00E61985" w:rsidRDefault="00E61985" w:rsidP="00E61985">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3C735308" w14:textId="77777777" w:rsidR="00E61985" w:rsidRPr="00E61985" w:rsidRDefault="00E61985" w:rsidP="00E61985">
      <w:pPr>
        <w:jc w:val="both"/>
        <w:rPr>
          <w:rFonts w:eastAsia="Calibri" w:cstheme="minorHAnsi"/>
        </w:rPr>
      </w:pPr>
    </w:p>
    <w:p w14:paraId="2F453625" w14:textId="77777777" w:rsidR="00E61985" w:rsidRPr="00E61985" w:rsidRDefault="00E61985" w:rsidP="00E61985">
      <w:pPr>
        <w:autoSpaceDE w:val="0"/>
        <w:autoSpaceDN w:val="0"/>
        <w:adjustRightInd w:val="0"/>
        <w:jc w:val="both"/>
        <w:rPr>
          <w:rFonts w:eastAsia="Times New Roman" w:cstheme="minorHAnsi"/>
          <w:lang w:eastAsia="en-GB"/>
        </w:rPr>
      </w:pPr>
      <w:r w:rsidRPr="00E61985">
        <w:rPr>
          <w:rFonts w:eastAsia="Calibri" w:cstheme="minorHAnsi"/>
        </w:rPr>
        <w:lastRenderedPageBreak/>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0D3AF3EC" w14:textId="77777777" w:rsidR="00E61985" w:rsidRPr="00E61985" w:rsidRDefault="00E61985" w:rsidP="00E61985">
      <w:pPr>
        <w:shd w:val="clear" w:color="auto" w:fill="FFFFFF"/>
        <w:jc w:val="both"/>
        <w:rPr>
          <w:rFonts w:eastAsia="Times New Roman" w:cstheme="minorHAnsi"/>
          <w:lang w:eastAsia="en-GB"/>
        </w:rPr>
      </w:pPr>
    </w:p>
    <w:p w14:paraId="29AC6D57" w14:textId="77777777" w:rsidR="00E61985" w:rsidRPr="00E61985" w:rsidRDefault="00E61985" w:rsidP="00E61985">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56EB7CD1" w14:textId="77777777" w:rsidR="00E61985" w:rsidRPr="00E61985" w:rsidRDefault="00E61985" w:rsidP="00E61985">
      <w:pPr>
        <w:shd w:val="clear" w:color="auto" w:fill="FFFFFF"/>
        <w:jc w:val="both"/>
        <w:rPr>
          <w:rFonts w:eastAsia="Times New Roman" w:cstheme="minorHAnsi"/>
          <w:lang w:eastAsia="en-GB"/>
        </w:rPr>
      </w:pPr>
    </w:p>
    <w:p w14:paraId="23205271" w14:textId="77777777" w:rsidR="00E61985" w:rsidRPr="00E61985" w:rsidRDefault="00E61985" w:rsidP="00E61985">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2A077DD6" w14:textId="77777777" w:rsidR="00E61985" w:rsidRPr="00E61985" w:rsidRDefault="00E61985" w:rsidP="00E61985">
      <w:pPr>
        <w:shd w:val="clear" w:color="auto" w:fill="FFFFFF"/>
        <w:jc w:val="both"/>
        <w:rPr>
          <w:rFonts w:eastAsia="Times New Roman" w:cstheme="minorHAnsi"/>
          <w:highlight w:val="yellow"/>
          <w:lang w:eastAsia="en-GB"/>
        </w:rPr>
      </w:pPr>
    </w:p>
    <w:p w14:paraId="7C734AD6" w14:textId="77777777" w:rsidR="00E61985" w:rsidRPr="00E61985" w:rsidRDefault="00E61985" w:rsidP="00E61985">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6E0AFA9C" w14:textId="77777777" w:rsidR="00E61985" w:rsidRPr="00E61985" w:rsidRDefault="00E61985" w:rsidP="00E61985">
      <w:pPr>
        <w:shd w:val="clear" w:color="auto" w:fill="FFFFFF"/>
        <w:jc w:val="center"/>
        <w:rPr>
          <w:rFonts w:eastAsia="Times New Roman" w:cstheme="minorHAnsi"/>
          <w:b/>
          <w:lang w:eastAsia="en-GB"/>
        </w:rPr>
      </w:pPr>
    </w:p>
    <w:p w14:paraId="363D3114" w14:textId="77777777" w:rsidR="00E61985" w:rsidRPr="00E61985" w:rsidRDefault="00E61985" w:rsidP="00E61985">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6"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64909039" w14:textId="77777777" w:rsidR="00E61985" w:rsidRPr="00E61985" w:rsidRDefault="00E61985" w:rsidP="00E61985">
      <w:pPr>
        <w:jc w:val="both"/>
        <w:rPr>
          <w:rFonts w:eastAsia="Calibri" w:cstheme="minorHAnsi"/>
          <w:b/>
        </w:rPr>
      </w:pPr>
    </w:p>
    <w:p w14:paraId="18F9D13F" w14:textId="77777777" w:rsidR="00E61985" w:rsidRPr="00E61985" w:rsidRDefault="00E61985" w:rsidP="00E61985">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42DD1F00" w14:textId="77777777" w:rsidR="00E61985" w:rsidRPr="00E61985" w:rsidRDefault="00E61985" w:rsidP="00E61985">
      <w:pPr>
        <w:shd w:val="clear" w:color="auto" w:fill="FFFFFF"/>
        <w:jc w:val="both"/>
        <w:rPr>
          <w:rFonts w:eastAsia="Calibri" w:cstheme="minorHAnsi"/>
          <w:color w:val="000000" w:themeColor="text1"/>
          <w:lang w:eastAsia="en-GB"/>
        </w:rPr>
      </w:pPr>
    </w:p>
    <w:p w14:paraId="37FB16EC" w14:textId="77777777" w:rsidR="00E61985" w:rsidRPr="00E61985" w:rsidRDefault="00E61985" w:rsidP="00E61985">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36AB1FFF" w14:textId="77777777" w:rsidR="00E61985" w:rsidRPr="00E61985" w:rsidRDefault="00E61985" w:rsidP="00E61985">
      <w:pPr>
        <w:jc w:val="both"/>
        <w:rPr>
          <w:rFonts w:eastAsia="Calibri" w:cstheme="minorHAnsi"/>
          <w:color w:val="000000" w:themeColor="text1"/>
          <w:shd w:val="clear" w:color="auto" w:fill="FFFFFF"/>
        </w:rPr>
      </w:pPr>
    </w:p>
    <w:p w14:paraId="59C577ED" w14:textId="5DF73F52" w:rsidR="00E378E6" w:rsidRPr="00E61985" w:rsidRDefault="00E61985" w:rsidP="00E61985">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0796A3A8" w14:textId="77777777" w:rsidR="00E378E6" w:rsidRDefault="00E378E6" w:rsidP="00E378E6">
      <w:pPr>
        <w:rPr>
          <w:rFonts w:cstheme="minorHAnsi"/>
          <w:b/>
          <w:sz w:val="24"/>
          <w:szCs w:val="24"/>
        </w:rPr>
      </w:pPr>
    </w:p>
    <w:p w14:paraId="39110E5E" w14:textId="77777777" w:rsidR="00293D13" w:rsidRDefault="00293D13" w:rsidP="00D71D10">
      <w:pPr>
        <w:rPr>
          <w:rFonts w:cstheme="minorHAnsi"/>
          <w:b/>
          <w:sz w:val="24"/>
          <w:szCs w:val="24"/>
        </w:rPr>
      </w:pPr>
    </w:p>
    <w:p w14:paraId="5E60F7AD" w14:textId="77777777" w:rsidR="00E378E6" w:rsidRDefault="00E378E6" w:rsidP="00E378E6">
      <w:pPr>
        <w:jc w:val="center"/>
        <w:rPr>
          <w:rFonts w:cstheme="minorHAnsi"/>
          <w:b/>
          <w:sz w:val="24"/>
          <w:szCs w:val="24"/>
        </w:rPr>
      </w:pPr>
      <w:r>
        <w:rPr>
          <w:rFonts w:cstheme="minorHAnsi"/>
          <w:b/>
          <w:sz w:val="24"/>
          <w:szCs w:val="24"/>
        </w:rPr>
        <w:t>Staff at Cardinal Newman College</w:t>
      </w:r>
    </w:p>
    <w:p w14:paraId="490A8548" w14:textId="77777777" w:rsidR="00E378E6" w:rsidRDefault="00E378E6" w:rsidP="00E378E6">
      <w:pPr>
        <w:jc w:val="center"/>
        <w:rPr>
          <w:rFonts w:cstheme="minorHAnsi"/>
          <w:b/>
          <w:sz w:val="24"/>
          <w:szCs w:val="24"/>
        </w:rPr>
      </w:pPr>
    </w:p>
    <w:p w14:paraId="33A80867" w14:textId="3CF7086F" w:rsidR="00E378E6" w:rsidRPr="0042038A" w:rsidRDefault="00E378E6" w:rsidP="00E378E6">
      <w:pPr>
        <w:jc w:val="both"/>
        <w:rPr>
          <w:rFonts w:cstheme="minorHAnsi"/>
          <w:szCs w:val="24"/>
        </w:rPr>
      </w:pPr>
      <w:r w:rsidRPr="0042038A">
        <w:rPr>
          <w:rFonts w:cstheme="minorHAnsi"/>
          <w:szCs w:val="24"/>
        </w:rPr>
        <w:t xml:space="preserve">Cardinal Newman College has achieved </w:t>
      </w:r>
      <w:r w:rsidR="00C560A5" w:rsidRPr="0042038A">
        <w:rPr>
          <w:rFonts w:cstheme="minorHAnsi"/>
          <w:szCs w:val="24"/>
        </w:rPr>
        <w:t xml:space="preserve">all of </w:t>
      </w:r>
      <w:r w:rsidRPr="0042038A">
        <w:rPr>
          <w:rFonts w:cstheme="minorHAnsi"/>
          <w:szCs w:val="24"/>
        </w:rPr>
        <w:t xml:space="preserve">its success </w:t>
      </w:r>
      <w:r w:rsidR="0093277D" w:rsidRPr="0042038A">
        <w:rPr>
          <w:rFonts w:cstheme="minorHAnsi"/>
          <w:szCs w:val="24"/>
        </w:rPr>
        <w:t xml:space="preserve">through the hard work, skills </w:t>
      </w:r>
      <w:r w:rsidRPr="0042038A">
        <w:rPr>
          <w:rFonts w:cstheme="minorHAnsi"/>
          <w:szCs w:val="24"/>
        </w:rPr>
        <w:t>and commitment</w:t>
      </w:r>
      <w:r w:rsidR="00332247">
        <w:rPr>
          <w:rFonts w:cstheme="minorHAnsi"/>
          <w:szCs w:val="24"/>
        </w:rPr>
        <w:t xml:space="preserve"> of its 300</w:t>
      </w:r>
      <w:r w:rsidR="00C560A5" w:rsidRPr="0042038A">
        <w:rPr>
          <w:rFonts w:cstheme="minorHAnsi"/>
          <w:szCs w:val="24"/>
        </w:rPr>
        <w:t xml:space="preserve"> plus staff.  We seek to work with</w:t>
      </w:r>
      <w:r w:rsidRPr="0042038A">
        <w:rPr>
          <w:rFonts w:cstheme="minorHAnsi"/>
          <w:szCs w:val="24"/>
        </w:rPr>
        <w:t xml:space="preserve"> an inclusive and transparent style of management</w:t>
      </w:r>
      <w:r w:rsidR="00C560A5" w:rsidRPr="0042038A">
        <w:rPr>
          <w:rFonts w:cstheme="minorHAnsi"/>
          <w:szCs w:val="24"/>
        </w:rPr>
        <w:t>,</w:t>
      </w:r>
      <w:r w:rsidRPr="0042038A">
        <w:rPr>
          <w:rFonts w:cstheme="minorHAnsi"/>
          <w:szCs w:val="24"/>
        </w:rPr>
        <w:t xml:space="preserve"> </w:t>
      </w:r>
      <w:r w:rsidR="00C560A5" w:rsidRPr="0042038A">
        <w:rPr>
          <w:rFonts w:cstheme="minorHAnsi"/>
          <w:szCs w:val="24"/>
        </w:rPr>
        <w:t>which</w:t>
      </w:r>
      <w:r w:rsidRPr="0042038A">
        <w:rPr>
          <w:rFonts w:cstheme="minorHAnsi"/>
          <w:szCs w:val="24"/>
        </w:rPr>
        <w:t xml:space="preserve"> is open, consultative and encourages all staff to participate in the le</w:t>
      </w:r>
      <w:r w:rsidR="00C560A5" w:rsidRPr="0042038A">
        <w:rPr>
          <w:rFonts w:cstheme="minorHAnsi"/>
          <w:szCs w:val="24"/>
        </w:rPr>
        <w:t>adership and management of the C</w:t>
      </w:r>
      <w:r w:rsidRPr="0042038A">
        <w:rPr>
          <w:rFonts w:cstheme="minorHAnsi"/>
          <w:szCs w:val="24"/>
        </w:rPr>
        <w:t>ol</w:t>
      </w:r>
      <w:r w:rsidR="00C560A5" w:rsidRPr="0042038A">
        <w:rPr>
          <w:rFonts w:cstheme="minorHAnsi"/>
          <w:szCs w:val="24"/>
        </w:rPr>
        <w:t>lege.  The development of staff</w:t>
      </w:r>
      <w:r w:rsidRPr="0042038A">
        <w:rPr>
          <w:rFonts w:cstheme="minorHAnsi"/>
          <w:szCs w:val="24"/>
        </w:rPr>
        <w:t xml:space="preserve"> skills is a priority for the </w:t>
      </w:r>
      <w:r w:rsidR="00C560A5" w:rsidRPr="0042038A">
        <w:rPr>
          <w:rFonts w:cstheme="minorHAnsi"/>
          <w:szCs w:val="24"/>
        </w:rPr>
        <w:t>C</w:t>
      </w:r>
      <w:r w:rsidRPr="0042038A">
        <w:rPr>
          <w:rFonts w:cstheme="minorHAnsi"/>
          <w:szCs w:val="24"/>
        </w:rPr>
        <w:t>ollege and teams are encouraged to innovate and continuously improve Cardinal Newman’s curricular and pastoral offer to its students.</w:t>
      </w:r>
    </w:p>
    <w:p w14:paraId="50572AD0" w14:textId="34FC90ED" w:rsidR="00C560A5" w:rsidRDefault="00C560A5" w:rsidP="00E378E6">
      <w:pPr>
        <w:jc w:val="both"/>
        <w:rPr>
          <w:rFonts w:cstheme="minorHAnsi"/>
          <w:sz w:val="24"/>
          <w:szCs w:val="24"/>
        </w:rPr>
      </w:pPr>
    </w:p>
    <w:p w14:paraId="3B124DC5" w14:textId="7760D3CA" w:rsidR="00785A5C" w:rsidRDefault="00785A5C" w:rsidP="00785A5C">
      <w:pPr>
        <w:jc w:val="center"/>
        <w:rPr>
          <w:rFonts w:cstheme="minorHAnsi"/>
          <w:b/>
          <w:sz w:val="24"/>
          <w:szCs w:val="24"/>
        </w:rPr>
      </w:pPr>
    </w:p>
    <w:p w14:paraId="483E6119" w14:textId="0DB00A58" w:rsidR="00785A5C" w:rsidRDefault="00785A5C" w:rsidP="00785A5C">
      <w:pPr>
        <w:jc w:val="center"/>
        <w:rPr>
          <w:rFonts w:cstheme="minorHAnsi"/>
          <w:b/>
          <w:sz w:val="24"/>
          <w:szCs w:val="24"/>
        </w:rPr>
      </w:pPr>
    </w:p>
    <w:p w14:paraId="1C1FD074" w14:textId="38386187"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14:paraId="0B8CB9DA" w14:textId="17C055EB" w:rsidR="00785A5C" w:rsidRDefault="00785A5C" w:rsidP="00E378E6">
      <w:pPr>
        <w:jc w:val="both"/>
        <w:rPr>
          <w:rFonts w:cstheme="minorHAnsi"/>
          <w:sz w:val="24"/>
          <w:szCs w:val="24"/>
        </w:rPr>
      </w:pPr>
    </w:p>
    <w:p w14:paraId="03267A46" w14:textId="5C3F6C14" w:rsidR="00A87898" w:rsidRPr="00A87898" w:rsidRDefault="00785A5C" w:rsidP="00A87898">
      <w:pPr>
        <w:jc w:val="both"/>
        <w:rPr>
          <w:rFonts w:cstheme="minorHAnsi"/>
          <w:szCs w:val="24"/>
        </w:rPr>
      </w:pPr>
      <w:r w:rsidRPr="0042038A">
        <w:rPr>
          <w:rFonts w:cstheme="minorHAnsi"/>
          <w:szCs w:val="24"/>
        </w:rPr>
        <w:t xml:space="preserve">Over the last </w:t>
      </w:r>
      <w:r w:rsidR="008542F3">
        <w:rPr>
          <w:rFonts w:cstheme="minorHAnsi"/>
          <w:szCs w:val="24"/>
        </w:rPr>
        <w:t>eight</w:t>
      </w:r>
      <w:r w:rsidR="00615C0A" w:rsidRPr="0042038A">
        <w:rPr>
          <w:rFonts w:cstheme="minorHAnsi"/>
          <w:szCs w:val="24"/>
        </w:rPr>
        <w:t xml:space="preserve"> </w:t>
      </w:r>
      <w:r w:rsidR="008542F3" w:rsidRPr="0042038A">
        <w:rPr>
          <w:rFonts w:cstheme="minorHAnsi"/>
          <w:szCs w:val="24"/>
        </w:rPr>
        <w:t>years’</w:t>
      </w:r>
      <w:r w:rsidRPr="0042038A">
        <w:rPr>
          <w:rFonts w:cstheme="minorHAnsi"/>
          <w:szCs w:val="24"/>
        </w:rPr>
        <w:t xml:space="preserve"> staff have been asked to take part in an annual staff survey.  The college’s score, as determined by staff, has </w:t>
      </w:r>
      <w:r w:rsidR="00615C0A" w:rsidRPr="0042038A">
        <w:rPr>
          <w:rFonts w:cstheme="minorHAnsi"/>
          <w:szCs w:val="24"/>
        </w:rPr>
        <w:t xml:space="preserve">consistently remained high </w:t>
      </w:r>
      <w:r w:rsidRPr="0042038A">
        <w:rPr>
          <w:rFonts w:cstheme="minorHAnsi"/>
          <w:szCs w:val="24"/>
        </w:rPr>
        <w:t>year on year and we are please</w:t>
      </w:r>
      <w:r w:rsidR="00D32914">
        <w:rPr>
          <w:rFonts w:cstheme="minorHAnsi"/>
          <w:szCs w:val="24"/>
        </w:rPr>
        <w:t xml:space="preserve">d that the scores for overall wellbeing </w:t>
      </w:r>
      <w:r w:rsidRPr="0042038A">
        <w:rPr>
          <w:rFonts w:cstheme="minorHAnsi"/>
          <w:szCs w:val="24"/>
        </w:rPr>
        <w:t xml:space="preserve">places the college at or above the top 10% of employers who take part in the same survey.  </w:t>
      </w:r>
    </w:p>
    <w:p w14:paraId="3B79A5FF" w14:textId="7CDC0593" w:rsidR="0042038A" w:rsidRDefault="0042038A" w:rsidP="009D5197">
      <w:pPr>
        <w:shd w:val="clear" w:color="auto" w:fill="FFFFFF"/>
        <w:jc w:val="center"/>
        <w:rPr>
          <w:rFonts w:eastAsia="Times New Roman" w:cstheme="minorHAnsi"/>
          <w:b/>
          <w:sz w:val="24"/>
          <w:szCs w:val="24"/>
          <w:lang w:val="en-US" w:eastAsia="en-GB"/>
        </w:rPr>
      </w:pPr>
    </w:p>
    <w:p w14:paraId="2D7955D4" w14:textId="3284DF38" w:rsidR="0042038A" w:rsidRDefault="0042038A" w:rsidP="009D5197">
      <w:pPr>
        <w:shd w:val="clear" w:color="auto" w:fill="FFFFFF"/>
        <w:jc w:val="center"/>
        <w:rPr>
          <w:rFonts w:eastAsia="Times New Roman" w:cstheme="minorHAnsi"/>
          <w:b/>
          <w:sz w:val="24"/>
          <w:szCs w:val="24"/>
          <w:lang w:val="en-US" w:eastAsia="en-GB"/>
        </w:rPr>
      </w:pPr>
    </w:p>
    <w:p w14:paraId="7C17DAB7" w14:textId="389ABA44" w:rsidR="009D5197" w:rsidRDefault="009D5197" w:rsidP="009D5197">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A2E9D2F" w14:textId="38CD41AE" w:rsidR="009D5197" w:rsidRDefault="009D5197" w:rsidP="009D5197"/>
    <w:p w14:paraId="2950F3E9" w14:textId="20C51001" w:rsidR="009D5197" w:rsidRDefault="00A87898" w:rsidP="009D5197">
      <w:r>
        <w:rPr>
          <w:b/>
          <w:noProof/>
          <w:sz w:val="20"/>
          <w:szCs w:val="20"/>
          <w:lang w:eastAsia="en-GB"/>
        </w:rPr>
        <w:drawing>
          <wp:anchor distT="0" distB="0" distL="114300" distR="114300" simplePos="0" relativeHeight="251672576" behindDoc="0" locked="0" layoutInCell="1" allowOverlap="1" wp14:anchorId="4465CBF8" wp14:editId="0A62C704">
            <wp:simplePos x="0" y="0"/>
            <wp:positionH relativeFrom="column">
              <wp:posOffset>-533400</wp:posOffset>
            </wp:positionH>
            <wp:positionV relativeFrom="paragraph">
              <wp:posOffset>157480</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1A9F156" w14:textId="2275EAFF" w:rsidR="009D5197" w:rsidRDefault="009D5197" w:rsidP="009D5197">
      <w:pPr>
        <w:rPr>
          <w:b/>
          <w:sz w:val="20"/>
          <w:szCs w:val="20"/>
        </w:rPr>
      </w:pPr>
      <w:r>
        <w:rPr>
          <w:b/>
          <w:sz w:val="20"/>
          <w:szCs w:val="20"/>
        </w:rPr>
        <w:t xml:space="preserve">                     </w:t>
      </w:r>
    </w:p>
    <w:p w14:paraId="0F9C32DB" w14:textId="77777777" w:rsidR="009D5197" w:rsidRDefault="009D5197" w:rsidP="009D5197">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7657C164" w14:textId="1B270730" w:rsidR="009D5197" w:rsidRDefault="009D5197" w:rsidP="009D5197">
      <w:pPr>
        <w:rPr>
          <w:b/>
          <w:sz w:val="20"/>
          <w:szCs w:val="20"/>
        </w:rPr>
      </w:pPr>
      <w:r>
        <w:rPr>
          <w:b/>
          <w:sz w:val="20"/>
          <w:szCs w:val="20"/>
        </w:rPr>
        <w:t>Previous School: Our Lady’s</w:t>
      </w:r>
    </w:p>
    <w:p w14:paraId="1FA2FE42" w14:textId="77777777" w:rsidR="009D5197" w:rsidRPr="00042CA3" w:rsidRDefault="009D5197" w:rsidP="009D5197">
      <w:pPr>
        <w:rPr>
          <w:b/>
          <w:sz w:val="20"/>
          <w:szCs w:val="20"/>
        </w:rPr>
      </w:pPr>
      <w:r>
        <w:rPr>
          <w:b/>
          <w:sz w:val="20"/>
          <w:szCs w:val="20"/>
        </w:rPr>
        <w:t xml:space="preserve">Programme of Study: </w:t>
      </w:r>
      <w:r w:rsidRPr="00042CA3">
        <w:rPr>
          <w:b/>
          <w:sz w:val="20"/>
          <w:szCs w:val="20"/>
        </w:rPr>
        <w:t>BTEC Extended Diploma in</w:t>
      </w:r>
    </w:p>
    <w:p w14:paraId="4B00F73A" w14:textId="1D2F354A" w:rsidR="009D5197" w:rsidRPr="00042CA3" w:rsidRDefault="009D5197" w:rsidP="009D5197">
      <w:pPr>
        <w:rPr>
          <w:b/>
          <w:sz w:val="20"/>
          <w:szCs w:val="20"/>
        </w:rPr>
      </w:pPr>
      <w:r w:rsidRPr="00042CA3">
        <w:rPr>
          <w:b/>
          <w:sz w:val="20"/>
          <w:szCs w:val="20"/>
        </w:rPr>
        <w:t>Creative Digital Media Production</w:t>
      </w:r>
    </w:p>
    <w:p w14:paraId="7F195052" w14:textId="5E935FF7" w:rsidR="009D5197" w:rsidRDefault="009D5197" w:rsidP="009D5197">
      <w:pPr>
        <w:rPr>
          <w:sz w:val="20"/>
          <w:szCs w:val="20"/>
        </w:rPr>
      </w:pPr>
      <w:r w:rsidRPr="006C7E0A">
        <w:rPr>
          <w:sz w:val="20"/>
          <w:szCs w:val="20"/>
        </w:rPr>
        <w:t>“I chose Newman because it had the perfect course for me.</w:t>
      </w:r>
    </w:p>
    <w:p w14:paraId="092B5B58" w14:textId="43670F47" w:rsidR="009D5197" w:rsidRDefault="009D5197" w:rsidP="009D5197">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5F5BF4B1" w14:textId="77777777" w:rsidR="009D5197" w:rsidRDefault="009D5197" w:rsidP="009D5197">
      <w:pPr>
        <w:tabs>
          <w:tab w:val="left" w:pos="3900"/>
        </w:tabs>
        <w:rPr>
          <w:sz w:val="20"/>
          <w:szCs w:val="20"/>
        </w:rPr>
      </w:pPr>
      <w:r>
        <w:rPr>
          <w:sz w:val="20"/>
          <w:szCs w:val="20"/>
        </w:rPr>
        <w:t xml:space="preserve">as well </w:t>
      </w:r>
      <w:r w:rsidRPr="006C7E0A">
        <w:rPr>
          <w:sz w:val="20"/>
          <w:szCs w:val="20"/>
        </w:rPr>
        <w:t>as being able to complete more practical work.</w:t>
      </w:r>
    </w:p>
    <w:p w14:paraId="65C70D34" w14:textId="5E9CD6C6" w:rsidR="009D5197" w:rsidRPr="006C7E0A" w:rsidRDefault="009D5197" w:rsidP="009D5197">
      <w:pPr>
        <w:rPr>
          <w:sz w:val="20"/>
          <w:szCs w:val="20"/>
        </w:rPr>
      </w:pPr>
      <w:r w:rsidRPr="006C7E0A">
        <w:rPr>
          <w:sz w:val="20"/>
          <w:szCs w:val="20"/>
        </w:rPr>
        <w:t>Newman is a great place where you can get a great education</w:t>
      </w:r>
      <w:r>
        <w:rPr>
          <w:sz w:val="20"/>
          <w:szCs w:val="20"/>
        </w:rPr>
        <w:t>.”</w:t>
      </w:r>
    </w:p>
    <w:p w14:paraId="20527B1B" w14:textId="77777777" w:rsidR="009D5197" w:rsidRDefault="009D5197" w:rsidP="009D5197">
      <w:pPr>
        <w:rPr>
          <w:b/>
          <w:sz w:val="20"/>
          <w:szCs w:val="20"/>
        </w:rPr>
      </w:pPr>
    </w:p>
    <w:p w14:paraId="17496DEA" w14:textId="32F54BC6" w:rsidR="009D5197" w:rsidRDefault="009D5197" w:rsidP="009D5197">
      <w:pPr>
        <w:tabs>
          <w:tab w:val="left" w:pos="3615"/>
        </w:tabs>
        <w:rPr>
          <w:b/>
          <w:sz w:val="20"/>
          <w:szCs w:val="20"/>
        </w:rPr>
      </w:pPr>
      <w:r>
        <w:rPr>
          <w:b/>
          <w:sz w:val="20"/>
          <w:szCs w:val="20"/>
        </w:rPr>
        <w:t xml:space="preserve">   </w:t>
      </w:r>
      <w:r>
        <w:rPr>
          <w:b/>
          <w:sz w:val="20"/>
          <w:szCs w:val="20"/>
        </w:rPr>
        <w:tab/>
      </w:r>
    </w:p>
    <w:p w14:paraId="770A58D6" w14:textId="63E6C39D" w:rsidR="009D5197" w:rsidRDefault="009D5197" w:rsidP="009D5197">
      <w:r>
        <w:t xml:space="preserve">               </w:t>
      </w:r>
    </w:p>
    <w:p w14:paraId="62FEF7BC" w14:textId="26EB48E2" w:rsidR="009D5197" w:rsidRDefault="00A87898" w:rsidP="009D5197">
      <w:r>
        <w:rPr>
          <w:noProof/>
          <w:lang w:eastAsia="en-GB"/>
        </w:rPr>
        <w:drawing>
          <wp:anchor distT="0" distB="0" distL="114300" distR="114300" simplePos="0" relativeHeight="251673600" behindDoc="0" locked="0" layoutInCell="1" allowOverlap="1" wp14:anchorId="383760E5" wp14:editId="3D1BC41E">
            <wp:simplePos x="0" y="0"/>
            <wp:positionH relativeFrom="column">
              <wp:posOffset>-537836</wp:posOffset>
            </wp:positionH>
            <wp:positionV relativeFrom="page">
              <wp:posOffset>7989570</wp:posOffset>
            </wp:positionV>
            <wp:extent cx="1623600" cy="1699200"/>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23600" cy="1699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A72DA03" w14:textId="51FE23DA" w:rsidR="009D5197" w:rsidRDefault="009D5197" w:rsidP="009D5197"/>
    <w:p w14:paraId="53228273" w14:textId="77777777" w:rsidR="009D5197" w:rsidRDefault="009D5197" w:rsidP="009D5197">
      <w:pPr>
        <w:rPr>
          <w:b/>
          <w:sz w:val="20"/>
          <w:szCs w:val="20"/>
        </w:rPr>
      </w:pPr>
      <w:r>
        <w:rPr>
          <w:b/>
          <w:sz w:val="20"/>
          <w:szCs w:val="20"/>
        </w:rPr>
        <w:t>Name Phoebe Oakes</w:t>
      </w:r>
    </w:p>
    <w:p w14:paraId="6DF35C0D" w14:textId="77777777" w:rsidR="009D5197" w:rsidRDefault="009D5197" w:rsidP="009D5197">
      <w:pPr>
        <w:rPr>
          <w:b/>
          <w:sz w:val="20"/>
          <w:szCs w:val="20"/>
        </w:rPr>
      </w:pPr>
      <w:r>
        <w:rPr>
          <w:b/>
          <w:sz w:val="20"/>
          <w:szCs w:val="20"/>
        </w:rPr>
        <w:t>Previous School: St Michael’s</w:t>
      </w:r>
    </w:p>
    <w:p w14:paraId="2C1F5C9B" w14:textId="77777777" w:rsidR="009D5197" w:rsidRPr="003506A6" w:rsidRDefault="009D5197" w:rsidP="009D5197">
      <w:pPr>
        <w:rPr>
          <w:b/>
        </w:rPr>
      </w:pPr>
      <w:r>
        <w:rPr>
          <w:b/>
          <w:sz w:val="20"/>
          <w:szCs w:val="20"/>
        </w:rPr>
        <w:t xml:space="preserve">Programme </w:t>
      </w:r>
      <w:r w:rsidRPr="003506A6">
        <w:rPr>
          <w:b/>
          <w:sz w:val="20"/>
          <w:szCs w:val="20"/>
        </w:rPr>
        <w:t>of Study</w:t>
      </w:r>
      <w:r w:rsidRPr="003506A6">
        <w:rPr>
          <w:sz w:val="20"/>
          <w:szCs w:val="20"/>
        </w:rPr>
        <w:t>:</w:t>
      </w:r>
      <w:r w:rsidRPr="003506A6">
        <w:rPr>
          <w:b/>
          <w:sz w:val="20"/>
          <w:szCs w:val="20"/>
        </w:rPr>
        <w:t xml:space="preserve"> A levels in Religious Studies, Law and Sociology</w:t>
      </w:r>
    </w:p>
    <w:p w14:paraId="4A305FC7" w14:textId="77777777" w:rsidR="009D5197" w:rsidRPr="00BA424F" w:rsidRDefault="009D5197" w:rsidP="009D5197">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3CD73B59" w14:textId="77777777" w:rsidR="009D5197" w:rsidRDefault="009D5197" w:rsidP="009D5197">
      <w:pPr>
        <w:rPr>
          <w:b/>
          <w:sz w:val="20"/>
          <w:szCs w:val="20"/>
        </w:rPr>
      </w:pPr>
    </w:p>
    <w:p w14:paraId="280C87F2" w14:textId="77777777" w:rsidR="009D5197" w:rsidRDefault="009D5197" w:rsidP="009D5197"/>
    <w:p w14:paraId="03C814C0" w14:textId="77777777" w:rsidR="009D5197" w:rsidRPr="00BA424F" w:rsidRDefault="009D5197" w:rsidP="009D5197"/>
    <w:p w14:paraId="2DD0C851" w14:textId="77777777" w:rsidR="009D5197" w:rsidRDefault="009D5197" w:rsidP="009D5197">
      <w:r>
        <w:rPr>
          <w:noProof/>
          <w:lang w:eastAsia="en-GB"/>
        </w:rPr>
        <w:drawing>
          <wp:anchor distT="0" distB="0" distL="114300" distR="114300" simplePos="0" relativeHeight="251674624" behindDoc="0" locked="0" layoutInCell="1" allowOverlap="1" wp14:anchorId="1EDC1B60" wp14:editId="7D130245">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A1989A" w14:textId="77777777" w:rsidR="009D5197" w:rsidRDefault="009D5197" w:rsidP="009D5197">
      <w:pPr>
        <w:rPr>
          <w:b/>
          <w:sz w:val="20"/>
          <w:szCs w:val="20"/>
        </w:rPr>
      </w:pPr>
      <w:r>
        <w:rPr>
          <w:b/>
          <w:sz w:val="20"/>
          <w:szCs w:val="20"/>
        </w:rPr>
        <w:t>Name Luke Garside</w:t>
      </w:r>
    </w:p>
    <w:p w14:paraId="7B68293A" w14:textId="77777777" w:rsidR="009D5197" w:rsidRDefault="009D5197" w:rsidP="009D5197">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66029BBE" w14:textId="77777777" w:rsidR="009D5197" w:rsidRPr="00BA424F" w:rsidRDefault="009D5197" w:rsidP="009D5197">
      <w:r>
        <w:rPr>
          <w:b/>
          <w:sz w:val="20"/>
          <w:szCs w:val="20"/>
        </w:rPr>
        <w:t>Programme of Study</w:t>
      </w:r>
      <w:r w:rsidRPr="00042CA3">
        <w:rPr>
          <w:b/>
          <w:sz w:val="20"/>
          <w:szCs w:val="20"/>
        </w:rPr>
        <w:t>: A Level Media Studies, Computing &amp; Psychology</w:t>
      </w:r>
    </w:p>
    <w:p w14:paraId="0D1DA3AA" w14:textId="77777777" w:rsidR="009D5197" w:rsidRPr="00BA424F" w:rsidRDefault="009D5197" w:rsidP="009D5197">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451C69DA" w14:textId="77777777" w:rsidR="009D5197" w:rsidRPr="00F41115" w:rsidRDefault="009D5197" w:rsidP="009D5197"/>
    <w:p w14:paraId="6E15B9C4" w14:textId="77777777" w:rsidR="009D5197" w:rsidRPr="00BA424F" w:rsidRDefault="009D5197" w:rsidP="009D5197">
      <w:pPr>
        <w:spacing w:after="160" w:line="259" w:lineRule="auto"/>
        <w:rPr>
          <w:sz w:val="20"/>
          <w:szCs w:val="20"/>
        </w:rPr>
      </w:pPr>
    </w:p>
    <w:p w14:paraId="528491C8" w14:textId="77777777" w:rsidR="009D5197" w:rsidRDefault="009D5197" w:rsidP="009D5197"/>
    <w:p w14:paraId="42D98FFB" w14:textId="77777777" w:rsidR="009D5197" w:rsidRPr="00865ABC" w:rsidRDefault="009D5197" w:rsidP="009D5197"/>
    <w:p w14:paraId="2F75605C" w14:textId="77777777" w:rsidR="009D5197" w:rsidRDefault="009D5197" w:rsidP="009D5197">
      <w:r>
        <w:rPr>
          <w:noProof/>
          <w:lang w:eastAsia="en-GB"/>
        </w:rPr>
        <w:lastRenderedPageBreak/>
        <w:drawing>
          <wp:anchor distT="0" distB="0" distL="114300" distR="114300" simplePos="0" relativeHeight="251675648" behindDoc="0" locked="0" layoutInCell="1" allowOverlap="1" wp14:anchorId="5D4B0D72" wp14:editId="234FBC56">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FE6A89" w14:textId="77777777" w:rsidR="009D5197" w:rsidRDefault="009D5197" w:rsidP="009D5197">
      <w:pPr>
        <w:rPr>
          <w:b/>
          <w:sz w:val="20"/>
          <w:szCs w:val="20"/>
        </w:rPr>
      </w:pPr>
      <w:r>
        <w:rPr>
          <w:b/>
          <w:sz w:val="20"/>
          <w:szCs w:val="20"/>
        </w:rPr>
        <w:t>Name Hope Hamilton</w:t>
      </w:r>
    </w:p>
    <w:p w14:paraId="6F49DDB0" w14:textId="77777777" w:rsidR="009D5197" w:rsidRDefault="009D5197" w:rsidP="009D5197">
      <w:pPr>
        <w:rPr>
          <w:b/>
          <w:sz w:val="20"/>
          <w:szCs w:val="20"/>
        </w:rPr>
      </w:pPr>
      <w:r>
        <w:rPr>
          <w:b/>
          <w:sz w:val="20"/>
          <w:szCs w:val="20"/>
        </w:rPr>
        <w:t>Previous School: Wellfield High School</w:t>
      </w:r>
    </w:p>
    <w:p w14:paraId="7FCA938F" w14:textId="77777777" w:rsidR="009D5197" w:rsidRPr="00042CA3" w:rsidRDefault="009D5197" w:rsidP="009D5197">
      <w:pPr>
        <w:rPr>
          <w:b/>
          <w:sz w:val="20"/>
          <w:szCs w:val="20"/>
        </w:rPr>
      </w:pPr>
      <w:r>
        <w:rPr>
          <w:b/>
          <w:sz w:val="20"/>
          <w:szCs w:val="20"/>
        </w:rPr>
        <w:t xml:space="preserve">Programme of Study: </w:t>
      </w:r>
      <w:r w:rsidRPr="00042CA3">
        <w:rPr>
          <w:b/>
          <w:sz w:val="20"/>
          <w:szCs w:val="20"/>
        </w:rPr>
        <w:t xml:space="preserve">A Levels in Psychology, English Combined, </w:t>
      </w:r>
    </w:p>
    <w:p w14:paraId="198BC113" w14:textId="77777777" w:rsidR="009D5197" w:rsidRPr="00042CA3" w:rsidRDefault="009D5197" w:rsidP="009D5197">
      <w:pPr>
        <w:rPr>
          <w:b/>
          <w:sz w:val="20"/>
          <w:szCs w:val="20"/>
        </w:rPr>
      </w:pPr>
      <w:r w:rsidRPr="00042CA3">
        <w:rPr>
          <w:b/>
          <w:sz w:val="20"/>
          <w:szCs w:val="20"/>
        </w:rPr>
        <w:t>BTEC Health &amp; Social Care and EPQ</w:t>
      </w:r>
    </w:p>
    <w:p w14:paraId="217AAD94" w14:textId="77777777" w:rsidR="009D5197" w:rsidRPr="00042CA3" w:rsidRDefault="009D5197" w:rsidP="009D5197">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7A61B8AA" w14:textId="77777777" w:rsidR="009D5197" w:rsidRPr="00865ABC" w:rsidRDefault="009D5197" w:rsidP="009D5197">
      <w:pPr>
        <w:rPr>
          <w:sz w:val="20"/>
          <w:szCs w:val="20"/>
        </w:rPr>
      </w:pPr>
      <w:r>
        <w:rPr>
          <w:noProof/>
          <w:sz w:val="20"/>
          <w:szCs w:val="20"/>
          <w:lang w:eastAsia="en-GB"/>
        </w:rPr>
        <w:drawing>
          <wp:anchor distT="0" distB="0" distL="114300" distR="114300" simplePos="0" relativeHeight="251676672" behindDoc="0" locked="0" layoutInCell="1" allowOverlap="1" wp14:anchorId="44F8F4A0" wp14:editId="1DCD7F9C">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11F650EA" w14:textId="77777777" w:rsidR="009D5197" w:rsidRDefault="009D5197" w:rsidP="009D5197">
      <w:pPr>
        <w:rPr>
          <w:b/>
          <w:sz w:val="20"/>
          <w:szCs w:val="20"/>
        </w:rPr>
      </w:pPr>
      <w:r>
        <w:rPr>
          <w:b/>
          <w:sz w:val="20"/>
          <w:szCs w:val="20"/>
        </w:rPr>
        <w:t xml:space="preserve">Name Alex </w:t>
      </w:r>
      <w:proofErr w:type="spellStart"/>
      <w:r>
        <w:rPr>
          <w:b/>
          <w:sz w:val="20"/>
          <w:szCs w:val="20"/>
        </w:rPr>
        <w:t>Hobin</w:t>
      </w:r>
      <w:proofErr w:type="spellEnd"/>
    </w:p>
    <w:p w14:paraId="318ADDED" w14:textId="77777777" w:rsidR="009D5197" w:rsidRDefault="009D5197" w:rsidP="009D5197">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37709A6D" w14:textId="77777777" w:rsidR="009D5197" w:rsidRPr="00CC63E1" w:rsidRDefault="009D5197" w:rsidP="009D5197">
      <w:pPr>
        <w:rPr>
          <w:b/>
          <w:sz w:val="20"/>
          <w:szCs w:val="20"/>
        </w:rPr>
      </w:pPr>
      <w:r>
        <w:rPr>
          <w:b/>
          <w:sz w:val="20"/>
          <w:szCs w:val="20"/>
        </w:rPr>
        <w:t xml:space="preserve">Programme of Study </w:t>
      </w:r>
      <w:r w:rsidRPr="00CC63E1">
        <w:rPr>
          <w:b/>
          <w:sz w:val="20"/>
          <w:szCs w:val="20"/>
        </w:rPr>
        <w:t>A Levels in Business Studies, Accounting and Graphic Design</w:t>
      </w:r>
    </w:p>
    <w:p w14:paraId="75E10C74" w14:textId="77777777" w:rsidR="009D5197" w:rsidRPr="00CC63E1" w:rsidRDefault="009D5197" w:rsidP="009D5197">
      <w:pPr>
        <w:spacing w:line="259" w:lineRule="auto"/>
        <w:rPr>
          <w:sz w:val="20"/>
          <w:szCs w:val="20"/>
        </w:rPr>
      </w:pPr>
      <w:r w:rsidRPr="00CC63E1">
        <w:rPr>
          <w:sz w:val="20"/>
          <w:szCs w:val="20"/>
        </w:rPr>
        <w:t>A Levels in Business Studies, Accounting and Graphic Design</w:t>
      </w:r>
    </w:p>
    <w:p w14:paraId="55A7BB92" w14:textId="77777777" w:rsidR="009D5197" w:rsidRPr="00CC63E1" w:rsidRDefault="009D5197" w:rsidP="009D5197">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1ED3AC94" w14:textId="77777777" w:rsidR="009D5197" w:rsidRPr="00042CA3" w:rsidRDefault="009D5197" w:rsidP="009D5197">
      <w:pPr>
        <w:rPr>
          <w:b/>
          <w:sz w:val="20"/>
          <w:szCs w:val="20"/>
        </w:rPr>
      </w:pPr>
    </w:p>
    <w:p w14:paraId="399069C1" w14:textId="77777777" w:rsidR="009D5197" w:rsidRPr="00F41115" w:rsidRDefault="009D5197" w:rsidP="009D5197"/>
    <w:p w14:paraId="7435EF98" w14:textId="77777777" w:rsidR="009D5197" w:rsidRPr="00BA424F" w:rsidRDefault="009D5197" w:rsidP="009D5197">
      <w:pPr>
        <w:spacing w:after="160" w:line="259" w:lineRule="auto"/>
        <w:rPr>
          <w:sz w:val="20"/>
          <w:szCs w:val="20"/>
        </w:rPr>
      </w:pPr>
      <w:r>
        <w:rPr>
          <w:noProof/>
          <w:lang w:eastAsia="en-GB"/>
        </w:rPr>
        <w:drawing>
          <wp:anchor distT="0" distB="0" distL="114300" distR="114300" simplePos="0" relativeHeight="251677696" behindDoc="0" locked="0" layoutInCell="1" allowOverlap="1" wp14:anchorId="6FA54335" wp14:editId="321049A8">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4359C4B" w14:textId="77777777" w:rsidR="009D5197" w:rsidRDefault="009D5197" w:rsidP="009D5197">
      <w:pPr>
        <w:rPr>
          <w:b/>
          <w:sz w:val="20"/>
          <w:szCs w:val="20"/>
        </w:rPr>
      </w:pPr>
      <w:r>
        <w:rPr>
          <w:b/>
          <w:sz w:val="20"/>
          <w:szCs w:val="20"/>
        </w:rPr>
        <w:t>Name Ella Hornby</w:t>
      </w:r>
    </w:p>
    <w:p w14:paraId="27B9CFAD" w14:textId="77777777" w:rsidR="009D5197" w:rsidRDefault="009D5197" w:rsidP="009D5197">
      <w:pPr>
        <w:rPr>
          <w:b/>
          <w:sz w:val="20"/>
          <w:szCs w:val="20"/>
        </w:rPr>
      </w:pPr>
      <w:r>
        <w:rPr>
          <w:b/>
          <w:sz w:val="20"/>
          <w:szCs w:val="20"/>
        </w:rPr>
        <w:t>Previous School: Longridge High School</w:t>
      </w:r>
    </w:p>
    <w:p w14:paraId="1E60DEF1" w14:textId="77777777" w:rsidR="009D5197" w:rsidRPr="003D1515" w:rsidRDefault="009D5197" w:rsidP="009D5197">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055574C8" w14:textId="77777777" w:rsidR="009D5197" w:rsidRPr="003D1515" w:rsidRDefault="009D5197" w:rsidP="009D5197">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3A6DDD18" w14:textId="77777777" w:rsidR="009D5197" w:rsidRPr="003D1515" w:rsidRDefault="009D5197" w:rsidP="009D5197">
      <w:pPr>
        <w:rPr>
          <w:b/>
          <w:sz w:val="20"/>
          <w:szCs w:val="20"/>
        </w:rPr>
      </w:pPr>
    </w:p>
    <w:p w14:paraId="23C7C3A7" w14:textId="77777777" w:rsidR="009D5197" w:rsidRDefault="009D5197" w:rsidP="009D5197"/>
    <w:p w14:paraId="41A9A0A7" w14:textId="77777777" w:rsidR="009D5197" w:rsidRPr="003D1515" w:rsidRDefault="009D5197" w:rsidP="009D5197"/>
    <w:p w14:paraId="23850F58" w14:textId="77777777" w:rsidR="009D5197" w:rsidRPr="003D1515" w:rsidRDefault="009D5197" w:rsidP="009D5197"/>
    <w:p w14:paraId="42AA734B" w14:textId="77777777" w:rsidR="009D5197" w:rsidRPr="003D1515" w:rsidRDefault="009D5197" w:rsidP="009D5197">
      <w:r>
        <w:rPr>
          <w:noProof/>
          <w:lang w:eastAsia="en-GB"/>
        </w:rPr>
        <w:drawing>
          <wp:anchor distT="0" distB="0" distL="114300" distR="114300" simplePos="0" relativeHeight="251678720" behindDoc="0" locked="0" layoutInCell="1" allowOverlap="1" wp14:anchorId="35E6802F" wp14:editId="66D04FDB">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015D34C" w14:textId="77777777" w:rsidR="009D5197" w:rsidRDefault="009D5197" w:rsidP="009D5197">
      <w:pPr>
        <w:rPr>
          <w:b/>
          <w:sz w:val="20"/>
          <w:szCs w:val="20"/>
        </w:rPr>
      </w:pPr>
      <w:r>
        <w:rPr>
          <w:b/>
          <w:sz w:val="20"/>
          <w:szCs w:val="20"/>
        </w:rPr>
        <w:t>Name Luke Christie</w:t>
      </w:r>
    </w:p>
    <w:p w14:paraId="0057D64B" w14:textId="77777777" w:rsidR="009D5197" w:rsidRDefault="009D5197" w:rsidP="009D5197">
      <w:pPr>
        <w:rPr>
          <w:b/>
          <w:sz w:val="20"/>
          <w:szCs w:val="20"/>
        </w:rPr>
      </w:pPr>
      <w:r>
        <w:rPr>
          <w:b/>
          <w:sz w:val="20"/>
          <w:szCs w:val="20"/>
        </w:rPr>
        <w:t>Previous School: Leyland St Marys</w:t>
      </w:r>
    </w:p>
    <w:p w14:paraId="44C499E4" w14:textId="77777777" w:rsidR="009D5197" w:rsidRPr="003D1515" w:rsidRDefault="009D5197" w:rsidP="009D5197">
      <w:pPr>
        <w:rPr>
          <w:b/>
          <w:sz w:val="20"/>
          <w:szCs w:val="20"/>
        </w:rPr>
      </w:pPr>
      <w:r>
        <w:rPr>
          <w:b/>
          <w:sz w:val="20"/>
          <w:szCs w:val="20"/>
        </w:rPr>
        <w:t xml:space="preserve">Programme of </w:t>
      </w:r>
      <w:r w:rsidRPr="003D1515">
        <w:rPr>
          <w:b/>
          <w:sz w:val="20"/>
          <w:szCs w:val="20"/>
        </w:rPr>
        <w:t>Study BTEC Diploma in Sport and A Level Geography</w:t>
      </w:r>
    </w:p>
    <w:p w14:paraId="4550A4D5" w14:textId="77777777" w:rsidR="009D5197" w:rsidRPr="003D1515" w:rsidRDefault="009D5197" w:rsidP="009D5197">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41D061E9" w14:textId="77777777" w:rsidR="009D5197" w:rsidRPr="003D1515" w:rsidRDefault="009D5197" w:rsidP="009D5197">
      <w:pPr>
        <w:rPr>
          <w:b/>
          <w:sz w:val="20"/>
          <w:szCs w:val="20"/>
        </w:rPr>
      </w:pPr>
    </w:p>
    <w:p w14:paraId="7248FC03" w14:textId="77777777" w:rsidR="009D5197" w:rsidRPr="003D1515" w:rsidRDefault="009D5197" w:rsidP="009D5197">
      <w:pPr>
        <w:spacing w:after="160" w:line="259" w:lineRule="auto"/>
        <w:rPr>
          <w:sz w:val="20"/>
          <w:szCs w:val="20"/>
        </w:rPr>
      </w:pPr>
    </w:p>
    <w:p w14:paraId="74F8ED28" w14:textId="77777777" w:rsidR="009D5197" w:rsidRDefault="009D5197" w:rsidP="009D5197"/>
    <w:p w14:paraId="0CAF114B" w14:textId="77777777" w:rsidR="009D5197" w:rsidRDefault="009D5197" w:rsidP="009D5197"/>
    <w:p w14:paraId="3337242B" w14:textId="77777777" w:rsidR="009D5197" w:rsidRPr="00331E46" w:rsidRDefault="009D5197" w:rsidP="009D5197"/>
    <w:p w14:paraId="657348C1" w14:textId="77777777" w:rsidR="009D5197" w:rsidRDefault="009D5197" w:rsidP="009D5197">
      <w:r>
        <w:rPr>
          <w:noProof/>
          <w:lang w:eastAsia="en-GB"/>
        </w:rPr>
        <w:lastRenderedPageBreak/>
        <w:drawing>
          <wp:anchor distT="0" distB="0" distL="114300" distR="114300" simplePos="0" relativeHeight="251679744" behindDoc="0" locked="0" layoutInCell="1" allowOverlap="1" wp14:anchorId="60947B05" wp14:editId="3B404F53">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2BB0ABA" w14:textId="77777777" w:rsidR="009D5197" w:rsidRDefault="009D5197" w:rsidP="009D5197">
      <w:pPr>
        <w:rPr>
          <w:b/>
          <w:sz w:val="20"/>
          <w:szCs w:val="20"/>
        </w:rPr>
      </w:pPr>
      <w:r>
        <w:rPr>
          <w:b/>
          <w:sz w:val="20"/>
          <w:szCs w:val="20"/>
        </w:rPr>
        <w:t>Name Evie Barclay</w:t>
      </w:r>
    </w:p>
    <w:p w14:paraId="2C9749A7" w14:textId="77777777" w:rsidR="009D5197" w:rsidRDefault="009D5197" w:rsidP="009D5197">
      <w:pPr>
        <w:rPr>
          <w:b/>
          <w:sz w:val="20"/>
          <w:szCs w:val="20"/>
        </w:rPr>
      </w:pPr>
      <w:r>
        <w:rPr>
          <w:b/>
          <w:sz w:val="20"/>
          <w:szCs w:val="20"/>
        </w:rPr>
        <w:t>Previous School: St Michaels</w:t>
      </w:r>
    </w:p>
    <w:p w14:paraId="42F15B77" w14:textId="77777777" w:rsidR="009D5197" w:rsidRPr="00331E46" w:rsidRDefault="009D5197" w:rsidP="009D5197">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404ECF3A" w14:textId="77777777" w:rsidR="009D5197" w:rsidRPr="00331E46" w:rsidRDefault="009D5197" w:rsidP="009D5197">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2A70CC99" w14:textId="77777777" w:rsidR="009D5197" w:rsidRPr="003D1515" w:rsidRDefault="009D5197" w:rsidP="009D5197">
      <w:pPr>
        <w:rPr>
          <w:b/>
          <w:sz w:val="20"/>
          <w:szCs w:val="20"/>
        </w:rPr>
      </w:pPr>
    </w:p>
    <w:p w14:paraId="7CB1BFF6" w14:textId="77777777" w:rsidR="00E378E6" w:rsidRDefault="00E378E6" w:rsidP="00E378E6">
      <w:pPr>
        <w:shd w:val="clear" w:color="auto" w:fill="FFFFFF"/>
        <w:spacing w:before="90" w:after="750"/>
        <w:ind w:right="540"/>
        <w:jc w:val="both"/>
        <w:rPr>
          <w:rFonts w:eastAsia="Times New Roman" w:cstheme="minorHAnsi"/>
          <w:color w:val="666666"/>
          <w:sz w:val="24"/>
          <w:szCs w:val="24"/>
          <w:lang w:val="en-US" w:eastAsia="en-GB"/>
        </w:rPr>
      </w:pPr>
    </w:p>
    <w:p w14:paraId="0BC18CD5" w14:textId="77777777" w:rsidR="00A87898" w:rsidRDefault="00A87898" w:rsidP="0022512D">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09FADC0A" w14:textId="55E34B03" w:rsidR="0022512D" w:rsidRDefault="0022512D" w:rsidP="0022512D">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77D82A32" w14:textId="77777777" w:rsidR="0022512D" w:rsidRPr="00F33503" w:rsidRDefault="0022512D" w:rsidP="0022512D">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3AD7B3B4" w14:textId="77777777" w:rsidR="0022512D" w:rsidRPr="00F33503" w:rsidRDefault="0022512D" w:rsidP="0022512D">
      <w:pPr>
        <w:spacing w:after="160" w:line="259" w:lineRule="auto"/>
        <w:rPr>
          <w:b/>
        </w:rPr>
      </w:pPr>
      <w:r w:rsidRPr="00F33503">
        <w:rPr>
          <w:b/>
        </w:rPr>
        <w:t xml:space="preserve">What information do we collect? </w:t>
      </w:r>
    </w:p>
    <w:p w14:paraId="0015DDD5" w14:textId="77777777" w:rsidR="0022512D" w:rsidRPr="00F33503" w:rsidRDefault="0022512D" w:rsidP="0022512D">
      <w:pPr>
        <w:spacing w:after="160" w:line="259" w:lineRule="auto"/>
      </w:pPr>
      <w:r w:rsidRPr="00F33503">
        <w:t xml:space="preserve">The College collects a range of information about you. This includes: </w:t>
      </w:r>
    </w:p>
    <w:p w14:paraId="61EBD4E5" w14:textId="77777777" w:rsidR="0022512D" w:rsidRPr="00F33503" w:rsidRDefault="0022512D" w:rsidP="0022512D">
      <w:pPr>
        <w:numPr>
          <w:ilvl w:val="0"/>
          <w:numId w:val="10"/>
        </w:numPr>
        <w:spacing w:after="160" w:line="259" w:lineRule="auto"/>
        <w:contextualSpacing/>
      </w:pPr>
      <w:r w:rsidRPr="00F33503">
        <w:t xml:space="preserve">your name, address and contact details, including email address and telephone number; </w:t>
      </w:r>
    </w:p>
    <w:p w14:paraId="2F534EF4" w14:textId="77777777" w:rsidR="0022512D" w:rsidRPr="00F33503" w:rsidRDefault="0022512D" w:rsidP="0022512D">
      <w:pPr>
        <w:numPr>
          <w:ilvl w:val="0"/>
          <w:numId w:val="10"/>
        </w:numPr>
        <w:spacing w:after="160" w:line="259" w:lineRule="auto"/>
        <w:contextualSpacing/>
      </w:pPr>
      <w:r w:rsidRPr="00F33503">
        <w:t xml:space="preserve">details of your qualifications, skills, experience and employment history; </w:t>
      </w:r>
    </w:p>
    <w:p w14:paraId="2A08AE20" w14:textId="77777777" w:rsidR="0022512D" w:rsidRPr="00F33503" w:rsidRDefault="0022512D" w:rsidP="0022512D">
      <w:pPr>
        <w:numPr>
          <w:ilvl w:val="0"/>
          <w:numId w:val="10"/>
        </w:numPr>
        <w:spacing w:after="160" w:line="259" w:lineRule="auto"/>
        <w:contextualSpacing/>
      </w:pPr>
      <w:r w:rsidRPr="00F33503">
        <w:t xml:space="preserve">information about your current level of remuneration, including benefit entitlements; </w:t>
      </w:r>
    </w:p>
    <w:p w14:paraId="2A0CC00B" w14:textId="77777777" w:rsidR="0022512D" w:rsidRPr="00F33503" w:rsidRDefault="0022512D" w:rsidP="0022512D">
      <w:pPr>
        <w:numPr>
          <w:ilvl w:val="0"/>
          <w:numId w:val="10"/>
        </w:numPr>
        <w:spacing w:after="160" w:line="259" w:lineRule="auto"/>
        <w:contextualSpacing/>
      </w:pPr>
      <w:r w:rsidRPr="00F33503">
        <w:t xml:space="preserve">whether or not you have a disability for which the College needs to make reasonable adjustments during the recruitment process; and </w:t>
      </w:r>
    </w:p>
    <w:p w14:paraId="4630253C" w14:textId="77777777" w:rsidR="0022512D" w:rsidRPr="00F33503" w:rsidRDefault="0022512D" w:rsidP="0022512D">
      <w:pPr>
        <w:numPr>
          <w:ilvl w:val="0"/>
          <w:numId w:val="10"/>
        </w:numPr>
        <w:spacing w:after="160" w:line="259" w:lineRule="auto"/>
        <w:contextualSpacing/>
      </w:pPr>
      <w:r w:rsidRPr="00F33503">
        <w:t xml:space="preserve">information about your entitlement to work in the UK. </w:t>
      </w:r>
    </w:p>
    <w:p w14:paraId="40115453" w14:textId="77777777" w:rsidR="0022512D" w:rsidRPr="00F33503" w:rsidRDefault="0022512D" w:rsidP="0022512D">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73DCD2B6" w14:textId="77777777" w:rsidR="0022512D" w:rsidRPr="00F33503" w:rsidRDefault="0022512D" w:rsidP="0022512D">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798C72CB" w14:textId="77777777" w:rsidR="0022512D" w:rsidRPr="00F33503" w:rsidRDefault="0022512D" w:rsidP="0022512D">
      <w:pPr>
        <w:spacing w:after="160" w:line="259" w:lineRule="auto"/>
      </w:pPr>
      <w:r w:rsidRPr="00F33503">
        <w:t xml:space="preserve">Data will be stored in a range of different places, including on your application file and on other IT systems including email. </w:t>
      </w:r>
    </w:p>
    <w:p w14:paraId="1C1CDE7E" w14:textId="77777777" w:rsidR="0022512D" w:rsidRPr="00F33503" w:rsidRDefault="0022512D" w:rsidP="0022512D">
      <w:pPr>
        <w:spacing w:after="160" w:line="259" w:lineRule="auto"/>
        <w:rPr>
          <w:b/>
        </w:rPr>
      </w:pPr>
      <w:r w:rsidRPr="00F33503">
        <w:rPr>
          <w:b/>
        </w:rPr>
        <w:t xml:space="preserve">Why does the College process personal data? </w:t>
      </w:r>
    </w:p>
    <w:p w14:paraId="1A904E49" w14:textId="77777777" w:rsidR="0022512D" w:rsidRPr="00F33503" w:rsidRDefault="0022512D" w:rsidP="0022512D">
      <w:pPr>
        <w:spacing w:after="160" w:line="259" w:lineRule="auto"/>
      </w:pPr>
      <w:r w:rsidRPr="00F33503">
        <w:t xml:space="preserve">We need to process data in order to consider your application and, if appropriate, your appointment. </w:t>
      </w:r>
    </w:p>
    <w:p w14:paraId="2D17F713" w14:textId="77777777" w:rsidR="0022512D" w:rsidRPr="00F33503" w:rsidRDefault="0022512D" w:rsidP="0022512D">
      <w:pPr>
        <w:spacing w:after="160" w:line="259" w:lineRule="auto"/>
      </w:pPr>
      <w:r w:rsidRPr="00F33503">
        <w:lastRenderedPageBreak/>
        <w:t xml:space="preserve">In some cases, we need to process data to ensure that we are complying with the College’s legal obligations. For example, it is mandatory to check a successful applicant's eligibility to work in the UK before employment starts. </w:t>
      </w:r>
    </w:p>
    <w:p w14:paraId="0B6E625B" w14:textId="77777777" w:rsidR="0022512D" w:rsidRPr="00F33503" w:rsidRDefault="0022512D" w:rsidP="0022512D">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24BFF75B" w14:textId="77777777" w:rsidR="0022512D" w:rsidRPr="00F33503" w:rsidRDefault="0022512D" w:rsidP="0022512D">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4EA27D16" w14:textId="77777777" w:rsidR="00BD58AE" w:rsidRDefault="00BD58AE" w:rsidP="0022512D">
      <w:pPr>
        <w:spacing w:after="160" w:line="259" w:lineRule="auto"/>
        <w:rPr>
          <w:b/>
        </w:rPr>
      </w:pPr>
    </w:p>
    <w:p w14:paraId="4AA2075B" w14:textId="77777777" w:rsidR="00BD58AE" w:rsidRDefault="00BD58AE" w:rsidP="0022512D">
      <w:pPr>
        <w:spacing w:after="160" w:line="259" w:lineRule="auto"/>
        <w:rPr>
          <w:b/>
        </w:rPr>
      </w:pPr>
    </w:p>
    <w:p w14:paraId="73811DAB" w14:textId="4AA58311" w:rsidR="0022512D" w:rsidRPr="00F33503" w:rsidRDefault="0022512D" w:rsidP="0022512D">
      <w:pPr>
        <w:spacing w:after="160" w:line="259" w:lineRule="auto"/>
        <w:rPr>
          <w:b/>
        </w:rPr>
      </w:pPr>
      <w:r w:rsidRPr="00F33503">
        <w:rPr>
          <w:b/>
        </w:rPr>
        <w:t xml:space="preserve">Who has access to data? </w:t>
      </w:r>
    </w:p>
    <w:p w14:paraId="3B5C317E" w14:textId="77777777" w:rsidR="0022512D" w:rsidRPr="00F33503" w:rsidRDefault="0022512D" w:rsidP="0022512D">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5AE378BA" w14:textId="77777777" w:rsidR="0022512D" w:rsidRPr="00F33503" w:rsidRDefault="0022512D" w:rsidP="0022512D">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639B5C1F" w14:textId="77777777" w:rsidR="0022512D" w:rsidRPr="00F33503" w:rsidRDefault="0022512D" w:rsidP="0022512D">
      <w:pPr>
        <w:spacing w:after="160" w:line="259" w:lineRule="auto"/>
        <w:rPr>
          <w:b/>
        </w:rPr>
      </w:pPr>
      <w:r w:rsidRPr="00F33503">
        <w:rPr>
          <w:b/>
        </w:rPr>
        <w:t xml:space="preserve">How does the College protect data? </w:t>
      </w:r>
    </w:p>
    <w:p w14:paraId="5A2A0852" w14:textId="77777777" w:rsidR="0022512D" w:rsidRPr="00F33503" w:rsidRDefault="0022512D" w:rsidP="0022512D">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198E23AF" w14:textId="77777777" w:rsidR="0022512D" w:rsidRPr="00F33503" w:rsidRDefault="0022512D" w:rsidP="0022512D">
      <w:pPr>
        <w:spacing w:after="160" w:line="259" w:lineRule="auto"/>
        <w:rPr>
          <w:b/>
        </w:rPr>
      </w:pPr>
      <w:r w:rsidRPr="00F33503">
        <w:rPr>
          <w:b/>
        </w:rPr>
        <w:t xml:space="preserve">For how long does the College keep data? </w:t>
      </w:r>
    </w:p>
    <w:p w14:paraId="7CFBA7A5" w14:textId="77777777" w:rsidR="0022512D" w:rsidRPr="00F33503" w:rsidRDefault="0022512D" w:rsidP="0022512D">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5D5B522F" w14:textId="77777777" w:rsidR="0022512D" w:rsidRPr="00F33503" w:rsidRDefault="0022512D" w:rsidP="0022512D">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6CCEFC" w14:textId="77777777" w:rsidR="0022512D" w:rsidRPr="00F33503" w:rsidRDefault="0022512D" w:rsidP="0022512D">
      <w:pPr>
        <w:spacing w:after="160" w:line="259" w:lineRule="auto"/>
        <w:rPr>
          <w:b/>
        </w:rPr>
      </w:pPr>
      <w:r w:rsidRPr="00F33503">
        <w:rPr>
          <w:b/>
        </w:rPr>
        <w:t xml:space="preserve">Your rights </w:t>
      </w:r>
    </w:p>
    <w:p w14:paraId="504D6154" w14:textId="77777777" w:rsidR="0022512D" w:rsidRPr="00F33503" w:rsidRDefault="0022512D" w:rsidP="0022512D">
      <w:pPr>
        <w:spacing w:after="160" w:line="259" w:lineRule="auto"/>
      </w:pPr>
      <w:r w:rsidRPr="00F33503">
        <w:t xml:space="preserve">As a data subject, you have a number of rights. You can: </w:t>
      </w:r>
    </w:p>
    <w:p w14:paraId="439BADCE" w14:textId="77777777" w:rsidR="0022512D" w:rsidRPr="00F33503" w:rsidRDefault="0022512D" w:rsidP="0022512D">
      <w:pPr>
        <w:numPr>
          <w:ilvl w:val="0"/>
          <w:numId w:val="11"/>
        </w:numPr>
        <w:spacing w:after="160" w:line="259" w:lineRule="auto"/>
        <w:contextualSpacing/>
      </w:pPr>
      <w:r w:rsidRPr="00F33503">
        <w:t xml:space="preserve">access and obtain a copy of your data on request;  </w:t>
      </w:r>
    </w:p>
    <w:p w14:paraId="46678CF4" w14:textId="77777777" w:rsidR="0022512D" w:rsidRPr="00F33503" w:rsidRDefault="0022512D" w:rsidP="0022512D">
      <w:pPr>
        <w:numPr>
          <w:ilvl w:val="0"/>
          <w:numId w:val="11"/>
        </w:numPr>
        <w:spacing w:after="160" w:line="259" w:lineRule="auto"/>
        <w:contextualSpacing/>
      </w:pPr>
      <w:r w:rsidRPr="00F33503">
        <w:t xml:space="preserve">require the College to change incorrect or incomplete data; </w:t>
      </w:r>
    </w:p>
    <w:p w14:paraId="0D9753AC" w14:textId="77777777" w:rsidR="0022512D" w:rsidRPr="00F33503" w:rsidRDefault="0022512D" w:rsidP="0022512D">
      <w:pPr>
        <w:numPr>
          <w:ilvl w:val="0"/>
          <w:numId w:val="11"/>
        </w:numPr>
        <w:spacing w:after="160" w:line="259" w:lineRule="auto"/>
        <w:contextualSpacing/>
      </w:pPr>
      <w:r w:rsidRPr="00F33503">
        <w:lastRenderedPageBreak/>
        <w:t xml:space="preserve">require the College to delete or stop processing your data, for example where the data is no longer necessary for the purposes of processing; and </w:t>
      </w:r>
    </w:p>
    <w:p w14:paraId="01719799" w14:textId="77777777" w:rsidR="0022512D" w:rsidRPr="00F33503" w:rsidRDefault="0022512D" w:rsidP="0022512D">
      <w:pPr>
        <w:numPr>
          <w:ilvl w:val="0"/>
          <w:numId w:val="11"/>
        </w:numPr>
        <w:spacing w:after="160" w:line="259" w:lineRule="auto"/>
        <w:contextualSpacing/>
      </w:pPr>
      <w:r w:rsidRPr="00F33503">
        <w:t xml:space="preserve">object to the processing of your data where the College is relying on its legitimate interests as the legal ground for processing. </w:t>
      </w:r>
    </w:p>
    <w:p w14:paraId="7DD17F34" w14:textId="77777777" w:rsidR="0022512D" w:rsidRPr="00F33503" w:rsidRDefault="0022512D" w:rsidP="0022512D">
      <w:pPr>
        <w:spacing w:after="160" w:line="259" w:lineRule="auto"/>
      </w:pPr>
      <w:r w:rsidRPr="00F33503">
        <w:t xml:space="preserve">If you would like to exercise any of these rights, please contact </w:t>
      </w:r>
      <w:hyperlink r:id="rId25" w:history="1">
        <w:r w:rsidRPr="00F33503">
          <w:rPr>
            <w:color w:val="0563C1" w:themeColor="hyperlink"/>
            <w:u w:val="single"/>
          </w:rPr>
          <w:t>dataprotection@cardinalnewman.ac.uk</w:t>
        </w:r>
      </w:hyperlink>
    </w:p>
    <w:p w14:paraId="6909D7B0" w14:textId="77777777" w:rsidR="0022512D" w:rsidRPr="00F33503" w:rsidRDefault="0022512D" w:rsidP="0022512D">
      <w:pPr>
        <w:spacing w:after="160" w:line="259" w:lineRule="auto"/>
        <w:rPr>
          <w:b/>
        </w:rPr>
      </w:pPr>
      <w:r w:rsidRPr="00F33503">
        <w:rPr>
          <w:b/>
        </w:rPr>
        <w:t xml:space="preserve">What if you do not provide personal data? </w:t>
      </w:r>
    </w:p>
    <w:p w14:paraId="39A47299" w14:textId="77777777" w:rsidR="0022512D" w:rsidRDefault="0022512D" w:rsidP="0022512D">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74CD347D" w14:textId="77777777" w:rsidR="0022512D" w:rsidRPr="00F33503" w:rsidRDefault="0022512D" w:rsidP="0022512D">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2512D" w14:paraId="178F5B64" w14:textId="77777777" w:rsidTr="004336AC">
        <w:tc>
          <w:tcPr>
            <w:tcW w:w="2606" w:type="dxa"/>
          </w:tcPr>
          <w:p w14:paraId="7F63A89A" w14:textId="77777777" w:rsidR="0022512D" w:rsidRDefault="0022512D" w:rsidP="004336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4CA3C2FB" wp14:editId="417BE82E">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2D480C44" w14:textId="77777777" w:rsidR="0022512D" w:rsidRDefault="0022512D" w:rsidP="004336AC">
            <w:pPr>
              <w:rPr>
                <w:rFonts w:eastAsia="Times New Roman" w:cstheme="minorHAnsi"/>
                <w:color w:val="666666"/>
                <w:sz w:val="24"/>
                <w:szCs w:val="24"/>
                <w:lang w:val="en-US" w:eastAsia="en-GB"/>
              </w:rPr>
            </w:pPr>
          </w:p>
          <w:p w14:paraId="400B4AF8" w14:textId="77777777" w:rsidR="0022512D" w:rsidRDefault="0022512D" w:rsidP="004336AC">
            <w:pPr>
              <w:rPr>
                <w:rFonts w:eastAsia="Times New Roman" w:cstheme="minorHAnsi"/>
                <w:color w:val="666666"/>
                <w:sz w:val="24"/>
                <w:szCs w:val="24"/>
                <w:lang w:val="en-US" w:eastAsia="en-GB"/>
              </w:rPr>
            </w:pPr>
          </w:p>
        </w:tc>
        <w:tc>
          <w:tcPr>
            <w:tcW w:w="2353" w:type="dxa"/>
            <w:hideMark/>
          </w:tcPr>
          <w:p w14:paraId="0C47E3C3" w14:textId="77777777" w:rsidR="0022512D" w:rsidRDefault="0022512D" w:rsidP="004336AC">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0528" behindDoc="0" locked="0" layoutInCell="1" allowOverlap="1" wp14:anchorId="4987141D" wp14:editId="5E1B697C">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3CF9773F" w14:textId="77777777" w:rsidR="0022512D" w:rsidRDefault="0022512D" w:rsidP="004336AC">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9504" behindDoc="1" locked="0" layoutInCell="1" allowOverlap="1" wp14:anchorId="5CAAA8CA" wp14:editId="1A1A390F">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5" name="Picture 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496089B2" w14:textId="77777777" w:rsidR="0022512D" w:rsidRDefault="0022512D" w:rsidP="004336AC">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68480" behindDoc="0" locked="0" layoutInCell="1" allowOverlap="1" wp14:anchorId="7B0BA899" wp14:editId="094FDF9C">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33D13C09" w14:textId="54C2B719" w:rsidR="00066DF7" w:rsidRDefault="00066DF7"/>
    <w:sectPr w:rsidR="00066DF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A87D3" w14:textId="77777777" w:rsidR="006C01D7" w:rsidRDefault="006C01D7">
      <w:r>
        <w:separator/>
      </w:r>
    </w:p>
  </w:endnote>
  <w:endnote w:type="continuationSeparator" w:id="0">
    <w:p w14:paraId="6F92E80B" w14:textId="77777777" w:rsidR="006C01D7" w:rsidRDefault="006C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AE53F" w14:textId="77777777" w:rsidR="006C01D7" w:rsidRDefault="006C01D7">
      <w:r>
        <w:separator/>
      </w:r>
    </w:p>
  </w:footnote>
  <w:footnote w:type="continuationSeparator" w:id="0">
    <w:p w14:paraId="5CC04578" w14:textId="77777777" w:rsidR="006C01D7" w:rsidRDefault="006C01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2D0D" w14:textId="77777777" w:rsidR="004F534E" w:rsidRDefault="006C01D7">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2"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E7DCA"/>
    <w:multiLevelType w:val="hybridMultilevel"/>
    <w:tmpl w:val="3A3C8F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16B422E6"/>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76378"/>
    <w:multiLevelType w:val="hybridMultilevel"/>
    <w:tmpl w:val="9EDC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5695F"/>
    <w:multiLevelType w:val="hybridMultilevel"/>
    <w:tmpl w:val="4D866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290364"/>
    <w:multiLevelType w:val="hybridMultilevel"/>
    <w:tmpl w:val="6B4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72C0E"/>
    <w:multiLevelType w:val="hybridMultilevel"/>
    <w:tmpl w:val="AB3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6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A75A6"/>
    <w:multiLevelType w:val="hybridMultilevel"/>
    <w:tmpl w:val="840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B1C4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69B45D8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DB7422F"/>
    <w:multiLevelType w:val="hybridMultilevel"/>
    <w:tmpl w:val="8B16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340C2"/>
    <w:multiLevelType w:val="hybridMultilevel"/>
    <w:tmpl w:val="4240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6211D"/>
    <w:multiLevelType w:val="hybridMultilevel"/>
    <w:tmpl w:val="3662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B5C30"/>
    <w:multiLevelType w:val="hybridMultilevel"/>
    <w:tmpl w:val="C39CC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DE7DEC"/>
    <w:multiLevelType w:val="hybridMultilevel"/>
    <w:tmpl w:val="59A0E0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1"/>
  </w:num>
  <w:num w:numId="4">
    <w:abstractNumId w:val="19"/>
  </w:num>
  <w:num w:numId="5">
    <w:abstractNumId w:val="6"/>
  </w:num>
  <w:num w:numId="6">
    <w:abstractNumId w:val="0"/>
  </w:num>
  <w:num w:numId="7">
    <w:abstractNumId w:val="17"/>
  </w:num>
  <w:num w:numId="8">
    <w:abstractNumId w:val="16"/>
  </w:num>
  <w:num w:numId="9">
    <w:abstractNumId w:val="13"/>
  </w:num>
  <w:num w:numId="10">
    <w:abstractNumId w:val="9"/>
  </w:num>
  <w:num w:numId="11">
    <w:abstractNumId w:val="7"/>
  </w:num>
  <w:num w:numId="12">
    <w:abstractNumId w:val="10"/>
  </w:num>
  <w:num w:numId="13">
    <w:abstractNumId w:val="18"/>
  </w:num>
  <w:num w:numId="14">
    <w:abstractNumId w:val="3"/>
  </w:num>
  <w:num w:numId="15">
    <w:abstractNumId w:val="1"/>
  </w:num>
  <w:num w:numId="16">
    <w:abstractNumId w:val="2"/>
  </w:num>
  <w:num w:numId="17">
    <w:abstractNumId w:val="14"/>
  </w:num>
  <w:num w:numId="18">
    <w:abstractNumId w:val="20"/>
  </w:num>
  <w:num w:numId="19">
    <w:abstractNumId w:val="12"/>
  </w:num>
  <w:num w:numId="20">
    <w:abstractNumId w:val="22"/>
  </w:num>
  <w:num w:numId="21">
    <w:abstractNumId w:val="8"/>
  </w:num>
  <w:num w:numId="22">
    <w:abstractNumId w:val="1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31444"/>
    <w:rsid w:val="00037DB4"/>
    <w:rsid w:val="00044767"/>
    <w:rsid w:val="00051B85"/>
    <w:rsid w:val="00052536"/>
    <w:rsid w:val="000544B4"/>
    <w:rsid w:val="00066DF7"/>
    <w:rsid w:val="0007048B"/>
    <w:rsid w:val="00070551"/>
    <w:rsid w:val="000762A5"/>
    <w:rsid w:val="00094584"/>
    <w:rsid w:val="0016455A"/>
    <w:rsid w:val="00171C3A"/>
    <w:rsid w:val="00182D15"/>
    <w:rsid w:val="001C78D9"/>
    <w:rsid w:val="001D33A6"/>
    <w:rsid w:val="001F135C"/>
    <w:rsid w:val="00206C57"/>
    <w:rsid w:val="0022512D"/>
    <w:rsid w:val="00236582"/>
    <w:rsid w:val="0024396C"/>
    <w:rsid w:val="00293D13"/>
    <w:rsid w:val="002A4F94"/>
    <w:rsid w:val="002C28E4"/>
    <w:rsid w:val="002C42BF"/>
    <w:rsid w:val="002D5A76"/>
    <w:rsid w:val="0030415A"/>
    <w:rsid w:val="00332247"/>
    <w:rsid w:val="00335328"/>
    <w:rsid w:val="00340A0D"/>
    <w:rsid w:val="003506A6"/>
    <w:rsid w:val="00353224"/>
    <w:rsid w:val="00357A67"/>
    <w:rsid w:val="003811C5"/>
    <w:rsid w:val="003917C2"/>
    <w:rsid w:val="00392852"/>
    <w:rsid w:val="003A72B2"/>
    <w:rsid w:val="003C2BC2"/>
    <w:rsid w:val="003F509E"/>
    <w:rsid w:val="00412A11"/>
    <w:rsid w:val="0042038A"/>
    <w:rsid w:val="00430326"/>
    <w:rsid w:val="00431392"/>
    <w:rsid w:val="00431B37"/>
    <w:rsid w:val="00431CF2"/>
    <w:rsid w:val="00432380"/>
    <w:rsid w:val="0046314F"/>
    <w:rsid w:val="00490C57"/>
    <w:rsid w:val="004A7794"/>
    <w:rsid w:val="004F045F"/>
    <w:rsid w:val="00521423"/>
    <w:rsid w:val="005227D5"/>
    <w:rsid w:val="00530E35"/>
    <w:rsid w:val="005727E0"/>
    <w:rsid w:val="006050F9"/>
    <w:rsid w:val="0060663E"/>
    <w:rsid w:val="00610448"/>
    <w:rsid w:val="00615C0A"/>
    <w:rsid w:val="00631803"/>
    <w:rsid w:val="0063239D"/>
    <w:rsid w:val="00640263"/>
    <w:rsid w:val="006419C8"/>
    <w:rsid w:val="00643A0C"/>
    <w:rsid w:val="00673E95"/>
    <w:rsid w:val="0067495B"/>
    <w:rsid w:val="00680931"/>
    <w:rsid w:val="006C01D7"/>
    <w:rsid w:val="006E33B7"/>
    <w:rsid w:val="007075A3"/>
    <w:rsid w:val="00711606"/>
    <w:rsid w:val="007175CC"/>
    <w:rsid w:val="0077717F"/>
    <w:rsid w:val="00785A5C"/>
    <w:rsid w:val="007A2AAA"/>
    <w:rsid w:val="007E72EA"/>
    <w:rsid w:val="008059AC"/>
    <w:rsid w:val="00813980"/>
    <w:rsid w:val="00821983"/>
    <w:rsid w:val="00850449"/>
    <w:rsid w:val="008542F3"/>
    <w:rsid w:val="00857FB2"/>
    <w:rsid w:val="00876913"/>
    <w:rsid w:val="00892D00"/>
    <w:rsid w:val="008A0CAB"/>
    <w:rsid w:val="008A129B"/>
    <w:rsid w:val="008A3A93"/>
    <w:rsid w:val="008D2BB2"/>
    <w:rsid w:val="008D4ECA"/>
    <w:rsid w:val="008D6C74"/>
    <w:rsid w:val="008F1865"/>
    <w:rsid w:val="00921981"/>
    <w:rsid w:val="00926D4F"/>
    <w:rsid w:val="0093277D"/>
    <w:rsid w:val="0093508E"/>
    <w:rsid w:val="00944DCB"/>
    <w:rsid w:val="00955784"/>
    <w:rsid w:val="00987960"/>
    <w:rsid w:val="009B0F90"/>
    <w:rsid w:val="009B38C9"/>
    <w:rsid w:val="009B7F12"/>
    <w:rsid w:val="009D5197"/>
    <w:rsid w:val="009F2BD7"/>
    <w:rsid w:val="009F3760"/>
    <w:rsid w:val="00A041EC"/>
    <w:rsid w:val="00A24764"/>
    <w:rsid w:val="00A3700E"/>
    <w:rsid w:val="00A758B8"/>
    <w:rsid w:val="00A87898"/>
    <w:rsid w:val="00A91C97"/>
    <w:rsid w:val="00AA13A0"/>
    <w:rsid w:val="00AA2E1A"/>
    <w:rsid w:val="00AE2A7D"/>
    <w:rsid w:val="00AF36F9"/>
    <w:rsid w:val="00AF5FA8"/>
    <w:rsid w:val="00B06CFD"/>
    <w:rsid w:val="00B22B9A"/>
    <w:rsid w:val="00B33BD5"/>
    <w:rsid w:val="00B64C07"/>
    <w:rsid w:val="00B80A42"/>
    <w:rsid w:val="00BA06A7"/>
    <w:rsid w:val="00BA370E"/>
    <w:rsid w:val="00BB5FB5"/>
    <w:rsid w:val="00BC631D"/>
    <w:rsid w:val="00BD58AE"/>
    <w:rsid w:val="00BF4302"/>
    <w:rsid w:val="00C14F79"/>
    <w:rsid w:val="00C241E6"/>
    <w:rsid w:val="00C36E11"/>
    <w:rsid w:val="00C4420B"/>
    <w:rsid w:val="00C560A5"/>
    <w:rsid w:val="00C81EC1"/>
    <w:rsid w:val="00C86B5B"/>
    <w:rsid w:val="00C95BB8"/>
    <w:rsid w:val="00CC3E94"/>
    <w:rsid w:val="00CE3804"/>
    <w:rsid w:val="00CF5E64"/>
    <w:rsid w:val="00D01A99"/>
    <w:rsid w:val="00D0504B"/>
    <w:rsid w:val="00D05256"/>
    <w:rsid w:val="00D1075C"/>
    <w:rsid w:val="00D30844"/>
    <w:rsid w:val="00D31A7C"/>
    <w:rsid w:val="00D32914"/>
    <w:rsid w:val="00D3746D"/>
    <w:rsid w:val="00D50F82"/>
    <w:rsid w:val="00D61983"/>
    <w:rsid w:val="00D71D10"/>
    <w:rsid w:val="00D83D40"/>
    <w:rsid w:val="00D91E88"/>
    <w:rsid w:val="00DD031E"/>
    <w:rsid w:val="00E05666"/>
    <w:rsid w:val="00E378E6"/>
    <w:rsid w:val="00E55FF5"/>
    <w:rsid w:val="00E5655B"/>
    <w:rsid w:val="00E565DF"/>
    <w:rsid w:val="00E61985"/>
    <w:rsid w:val="00E94547"/>
    <w:rsid w:val="00E979CC"/>
    <w:rsid w:val="00EB4520"/>
    <w:rsid w:val="00F31698"/>
    <w:rsid w:val="00F33792"/>
    <w:rsid w:val="00F56133"/>
    <w:rsid w:val="00F64D55"/>
    <w:rsid w:val="00F739D6"/>
    <w:rsid w:val="00F9590D"/>
    <w:rsid w:val="00FA2AF1"/>
    <w:rsid w:val="00FB4B6E"/>
    <w:rsid w:val="00FB52D9"/>
    <w:rsid w:val="00FC3886"/>
    <w:rsid w:val="00FC5F31"/>
    <w:rsid w:val="00FC7776"/>
    <w:rsid w:val="3214D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2787"/>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unhideWhenUsed/>
    <w:rsid w:val="00037DB4"/>
    <w:rPr>
      <w:rFonts w:ascii="Segoe UI" w:hAnsi="Segoe UI" w:cs="Segoe UI"/>
      <w:sz w:val="18"/>
      <w:szCs w:val="18"/>
    </w:rPr>
  </w:style>
  <w:style w:type="character" w:customStyle="1" w:styleId="BalloonTextChar">
    <w:name w:val="Balloon Text Char"/>
    <w:basedOn w:val="DefaultParagraphFont"/>
    <w:link w:val="BalloonText"/>
    <w:uiPriority w:val="99"/>
    <w:rsid w:val="00037DB4"/>
    <w:rPr>
      <w:rFonts w:ascii="Segoe UI" w:hAnsi="Segoe UI" w:cs="Segoe UI"/>
      <w:sz w:val="18"/>
      <w:szCs w:val="18"/>
    </w:rPr>
  </w:style>
  <w:style w:type="paragraph" w:customStyle="1" w:styleId="xmsonormal">
    <w:name w:val="x_msonormal"/>
    <w:basedOn w:val="Normal"/>
    <w:rsid w:val="00A87898"/>
    <w:rPr>
      <w:rFonts w:ascii="Times New Roman" w:hAnsi="Times New Roman" w:cs="Times New Roman"/>
      <w:sz w:val="24"/>
      <w:szCs w:val="24"/>
      <w:lang w:eastAsia="en-GB"/>
    </w:rPr>
  </w:style>
  <w:style w:type="paragraph" w:styleId="NoSpacing">
    <w:name w:val="No Spacing"/>
    <w:uiPriority w:val="1"/>
    <w:qFormat/>
    <w:rsid w:val="00A87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7431">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image" Target="media/image5.jpeg"/><Relationship Id="rId25" Type="http://schemas.openxmlformats.org/officeDocument/2006/relationships/hyperlink" Target="mailto:dataprotection@cardinalnewman.ac.uk" TargetMode="External"/><Relationship Id="rId2" Type="http://schemas.openxmlformats.org/officeDocument/2006/relationships/customXml" Target="../customXml/item2.xml"/><Relationship Id="rId16" Type="http://schemas.openxmlformats.org/officeDocument/2006/relationships/hyperlink" Target="http://en.wikipedia.org/wiki/Member_of_Parliament" TargetMode="External"/><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D5C22-FD90-4D03-A398-4ADF60033185}">
  <ds:schemaRefs>
    <ds:schemaRef ds:uri="http://schemas.microsoft.com/sharepoint/v3/contenttype/forms"/>
  </ds:schemaRefs>
</ds:datastoreItem>
</file>

<file path=customXml/itemProps2.xml><?xml version="1.0" encoding="utf-8"?>
<ds:datastoreItem xmlns:ds="http://schemas.openxmlformats.org/officeDocument/2006/customXml" ds:itemID="{2D84EF2C-83AC-4FE1-80DE-E5EED92E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FDB51-B922-4D0E-A2AB-09CCD0A5C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Gunson, Hannah</cp:lastModifiedBy>
  <cp:revision>27</cp:revision>
  <dcterms:created xsi:type="dcterms:W3CDTF">2019-08-28T08:45:00Z</dcterms:created>
  <dcterms:modified xsi:type="dcterms:W3CDTF">2019-09-05T12:26:00Z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