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87" w:rsidRDefault="00CD7AFB" w:rsidP="0049619D">
      <w:pPr>
        <w:rPr>
          <w:rFonts w:ascii="Arial" w:hAnsi="Arial" w:cs="Arial"/>
          <w:b/>
          <w:sz w:val="32"/>
          <w:szCs w:val="32"/>
        </w:rPr>
      </w:pPr>
      <w:r w:rsidRPr="00CD7AFB">
        <w:rPr>
          <w:rFonts w:ascii="Arial" w:hAnsi="Arial" w:cs="Arial"/>
          <w:b/>
          <w:noProof/>
          <w:sz w:val="32"/>
          <w:szCs w:val="32"/>
          <w:lang w:eastAsia="en-GB"/>
        </w:rPr>
        <w:drawing>
          <wp:anchor distT="0" distB="0" distL="114300" distR="114300" simplePos="0" relativeHeight="251658240" behindDoc="0" locked="0" layoutInCell="1" allowOverlap="1">
            <wp:simplePos x="0" y="0"/>
            <wp:positionH relativeFrom="margin">
              <wp:align>right</wp:align>
            </wp:positionH>
            <wp:positionV relativeFrom="margin">
              <wp:posOffset>-228600</wp:posOffset>
            </wp:positionV>
            <wp:extent cx="1133475" cy="1134745"/>
            <wp:effectExtent l="0" t="0" r="952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sford-School-Logo-transparent-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3475" cy="1134745"/>
                    </a:xfrm>
                    <a:prstGeom prst="rect">
                      <a:avLst/>
                    </a:prstGeom>
                  </pic:spPr>
                </pic:pic>
              </a:graphicData>
            </a:graphic>
            <wp14:sizeRelH relativeFrom="margin">
              <wp14:pctWidth>0</wp14:pctWidth>
            </wp14:sizeRelH>
            <wp14:sizeRelV relativeFrom="margin">
              <wp14:pctHeight>0</wp14:pctHeight>
            </wp14:sizeRelV>
          </wp:anchor>
        </w:drawing>
      </w:r>
      <w:r w:rsidRPr="00CD7AFB">
        <w:rPr>
          <w:rFonts w:ascii="Arial" w:hAnsi="Arial" w:cs="Arial"/>
          <w:b/>
          <w:sz w:val="32"/>
          <w:szCs w:val="32"/>
        </w:rPr>
        <w:t>GOSFORD HILL SCHOOL</w:t>
      </w:r>
    </w:p>
    <w:p w:rsidR="00220201" w:rsidRPr="00BF4287" w:rsidRDefault="00CD7AFB" w:rsidP="00BF4287">
      <w:pPr>
        <w:pStyle w:val="NoSpacing"/>
        <w:rPr>
          <w:rFonts w:ascii="Arial" w:hAnsi="Arial" w:cs="Arial"/>
          <w:b/>
          <w:sz w:val="28"/>
          <w:szCs w:val="28"/>
        </w:rPr>
      </w:pPr>
      <w:r w:rsidRPr="00CD7AFB">
        <w:br/>
      </w:r>
      <w:r w:rsidR="004E6BB2">
        <w:rPr>
          <w:rFonts w:ascii="Arial" w:hAnsi="Arial" w:cs="Arial"/>
          <w:b/>
          <w:sz w:val="28"/>
          <w:szCs w:val="28"/>
        </w:rPr>
        <w:t>PERSON SPECIFICATION</w:t>
      </w:r>
    </w:p>
    <w:p w:rsidR="00CD7AFB" w:rsidRDefault="00CD7AFB" w:rsidP="0049619D">
      <w:pPr>
        <w:rPr>
          <w:rFonts w:ascii="CG Omega" w:hAnsi="CG Omega"/>
          <w:b/>
          <w:sz w:val="28"/>
          <w:szCs w:val="28"/>
        </w:rPr>
      </w:pPr>
    </w:p>
    <w:tbl>
      <w:tblPr>
        <w:tblStyle w:val="TableGrid"/>
        <w:tblW w:w="0" w:type="auto"/>
        <w:tblLook w:val="04A0" w:firstRow="1" w:lastRow="0" w:firstColumn="1" w:lastColumn="0" w:noHBand="0" w:noVBand="1"/>
      </w:tblPr>
      <w:tblGrid>
        <w:gridCol w:w="2547"/>
        <w:gridCol w:w="5528"/>
      </w:tblGrid>
      <w:tr w:rsidR="00CD7AFB" w:rsidTr="004E6BB2">
        <w:tc>
          <w:tcPr>
            <w:tcW w:w="2547" w:type="dxa"/>
            <w:shd w:val="clear" w:color="auto" w:fill="D9D9D9" w:themeFill="background1" w:themeFillShade="D9"/>
          </w:tcPr>
          <w:p w:rsidR="00CD7AFB" w:rsidRPr="00BF4287" w:rsidRDefault="00CD7AFB" w:rsidP="0049619D">
            <w:pPr>
              <w:rPr>
                <w:rFonts w:ascii="Arial" w:hAnsi="Arial" w:cs="Arial"/>
                <w:b/>
                <w:sz w:val="24"/>
                <w:szCs w:val="24"/>
              </w:rPr>
            </w:pPr>
            <w:r w:rsidRPr="00BF4287">
              <w:rPr>
                <w:rFonts w:ascii="Arial" w:hAnsi="Arial" w:cs="Arial"/>
                <w:b/>
                <w:sz w:val="24"/>
                <w:szCs w:val="24"/>
              </w:rPr>
              <w:t>Post Title:</w:t>
            </w:r>
          </w:p>
        </w:tc>
        <w:tc>
          <w:tcPr>
            <w:tcW w:w="5528" w:type="dxa"/>
          </w:tcPr>
          <w:p w:rsidR="00CD7AFB" w:rsidRPr="00BF4287" w:rsidRDefault="00500D24" w:rsidP="0049619D">
            <w:pPr>
              <w:rPr>
                <w:rFonts w:ascii="Arial" w:hAnsi="Arial" w:cs="Arial"/>
              </w:rPr>
            </w:pPr>
            <w:r>
              <w:rPr>
                <w:rFonts w:ascii="Arial" w:hAnsi="Arial" w:cs="Arial"/>
              </w:rPr>
              <w:t>Teaching Assistant</w:t>
            </w:r>
          </w:p>
        </w:tc>
      </w:tr>
    </w:tbl>
    <w:p w:rsidR="00CD7AFB" w:rsidRDefault="00CD7AFB" w:rsidP="0049619D">
      <w:pPr>
        <w:rPr>
          <w:rFonts w:ascii="CG Omega" w:hAnsi="CG Omega"/>
          <w:b/>
          <w:sz w:val="28"/>
          <w:szCs w:val="28"/>
        </w:rPr>
      </w:pPr>
    </w:p>
    <w:tbl>
      <w:tblPr>
        <w:tblStyle w:val="TableGrid"/>
        <w:tblW w:w="0" w:type="auto"/>
        <w:tblLayout w:type="fixed"/>
        <w:tblLook w:val="04A0" w:firstRow="1" w:lastRow="0" w:firstColumn="1" w:lastColumn="0" w:noHBand="0" w:noVBand="1"/>
      </w:tblPr>
      <w:tblGrid>
        <w:gridCol w:w="1838"/>
        <w:gridCol w:w="3544"/>
        <w:gridCol w:w="2977"/>
        <w:gridCol w:w="1779"/>
      </w:tblGrid>
      <w:tr w:rsidR="004E6BB2" w:rsidTr="003B2226">
        <w:tc>
          <w:tcPr>
            <w:tcW w:w="1838" w:type="dxa"/>
            <w:shd w:val="clear" w:color="auto" w:fill="D9D9D9" w:themeFill="background1" w:themeFillShade="D9"/>
          </w:tcPr>
          <w:p w:rsidR="004E6BB2" w:rsidRPr="004E6BB2" w:rsidRDefault="004E6BB2" w:rsidP="0051096D">
            <w:pPr>
              <w:jc w:val="center"/>
              <w:rPr>
                <w:rFonts w:ascii="Arial" w:hAnsi="Arial" w:cs="Arial"/>
                <w:b/>
                <w:sz w:val="24"/>
                <w:szCs w:val="24"/>
              </w:rPr>
            </w:pPr>
            <w:r w:rsidRPr="004E6BB2">
              <w:rPr>
                <w:rFonts w:ascii="Arial" w:hAnsi="Arial" w:cs="Arial"/>
                <w:b/>
                <w:sz w:val="24"/>
                <w:szCs w:val="24"/>
              </w:rPr>
              <w:t>Criteria</w:t>
            </w:r>
          </w:p>
        </w:tc>
        <w:tc>
          <w:tcPr>
            <w:tcW w:w="3544" w:type="dxa"/>
            <w:shd w:val="clear" w:color="auto" w:fill="D9D9D9" w:themeFill="background1" w:themeFillShade="D9"/>
          </w:tcPr>
          <w:p w:rsidR="004E6BB2" w:rsidRPr="004E6BB2" w:rsidRDefault="004E6BB2" w:rsidP="0051096D">
            <w:pPr>
              <w:jc w:val="center"/>
              <w:rPr>
                <w:rFonts w:ascii="Arial" w:hAnsi="Arial" w:cs="Arial"/>
                <w:b/>
                <w:sz w:val="24"/>
                <w:szCs w:val="24"/>
              </w:rPr>
            </w:pPr>
            <w:r w:rsidRPr="004E6BB2">
              <w:rPr>
                <w:rFonts w:ascii="Arial" w:hAnsi="Arial" w:cs="Arial"/>
                <w:b/>
                <w:sz w:val="24"/>
                <w:szCs w:val="24"/>
              </w:rPr>
              <w:t>Essential</w:t>
            </w:r>
          </w:p>
        </w:tc>
        <w:tc>
          <w:tcPr>
            <w:tcW w:w="2977" w:type="dxa"/>
            <w:shd w:val="clear" w:color="auto" w:fill="D9D9D9" w:themeFill="background1" w:themeFillShade="D9"/>
          </w:tcPr>
          <w:p w:rsidR="004E6BB2" w:rsidRPr="004E6BB2" w:rsidRDefault="004E6BB2" w:rsidP="0051096D">
            <w:pPr>
              <w:jc w:val="center"/>
              <w:rPr>
                <w:rFonts w:ascii="Arial" w:hAnsi="Arial" w:cs="Arial"/>
                <w:b/>
                <w:sz w:val="24"/>
                <w:szCs w:val="24"/>
              </w:rPr>
            </w:pPr>
            <w:r w:rsidRPr="004E6BB2">
              <w:rPr>
                <w:rFonts w:ascii="Arial" w:hAnsi="Arial" w:cs="Arial"/>
                <w:b/>
                <w:sz w:val="24"/>
                <w:szCs w:val="24"/>
              </w:rPr>
              <w:t>Desirable</w:t>
            </w:r>
          </w:p>
        </w:tc>
        <w:tc>
          <w:tcPr>
            <w:tcW w:w="1779" w:type="dxa"/>
            <w:shd w:val="clear" w:color="auto" w:fill="D9D9D9" w:themeFill="background1" w:themeFillShade="D9"/>
          </w:tcPr>
          <w:p w:rsidR="004E6BB2" w:rsidRPr="004E6BB2" w:rsidRDefault="004E6BB2" w:rsidP="0051096D">
            <w:pPr>
              <w:jc w:val="center"/>
              <w:rPr>
                <w:rFonts w:ascii="Arial" w:hAnsi="Arial" w:cs="Arial"/>
                <w:b/>
                <w:sz w:val="24"/>
                <w:szCs w:val="24"/>
              </w:rPr>
            </w:pPr>
            <w:r w:rsidRPr="004E6BB2">
              <w:rPr>
                <w:rFonts w:ascii="Arial" w:hAnsi="Arial" w:cs="Arial"/>
                <w:b/>
                <w:sz w:val="24"/>
                <w:szCs w:val="24"/>
              </w:rPr>
              <w:t>Assessment Method</w:t>
            </w:r>
          </w:p>
        </w:tc>
      </w:tr>
      <w:tr w:rsidR="004E6BB2" w:rsidRPr="0051096D" w:rsidTr="003B2226">
        <w:tc>
          <w:tcPr>
            <w:tcW w:w="1838" w:type="dxa"/>
            <w:vAlign w:val="center"/>
          </w:tcPr>
          <w:p w:rsidR="004E6BB2" w:rsidRPr="0051096D" w:rsidRDefault="00A92CAF" w:rsidP="0051096D">
            <w:pPr>
              <w:rPr>
                <w:rFonts w:ascii="Arial" w:hAnsi="Arial" w:cs="Arial"/>
                <w:b/>
              </w:rPr>
            </w:pPr>
            <w:r w:rsidRPr="0051096D">
              <w:rPr>
                <w:rFonts w:ascii="Arial" w:hAnsi="Arial" w:cs="Arial"/>
                <w:b/>
              </w:rPr>
              <w:t>Qualifications &amp; t</w:t>
            </w:r>
            <w:r w:rsidR="004E6BB2" w:rsidRPr="0051096D">
              <w:rPr>
                <w:rFonts w:ascii="Arial" w:hAnsi="Arial" w:cs="Arial"/>
                <w:b/>
              </w:rPr>
              <w:t>raining</w:t>
            </w:r>
          </w:p>
        </w:tc>
        <w:tc>
          <w:tcPr>
            <w:tcW w:w="3544" w:type="dxa"/>
          </w:tcPr>
          <w:p w:rsidR="004E6BB2" w:rsidRDefault="008C4821" w:rsidP="008C4821">
            <w:pPr>
              <w:pStyle w:val="ListParagraph"/>
              <w:numPr>
                <w:ilvl w:val="0"/>
                <w:numId w:val="12"/>
              </w:numPr>
              <w:rPr>
                <w:rFonts w:ascii="Arial" w:hAnsi="Arial" w:cs="Arial"/>
              </w:rPr>
            </w:pPr>
            <w:r w:rsidRPr="0051096D">
              <w:rPr>
                <w:rFonts w:ascii="Arial" w:hAnsi="Arial" w:cs="Arial"/>
              </w:rPr>
              <w:t xml:space="preserve">5 or more </w:t>
            </w:r>
            <w:r w:rsidR="0051096D" w:rsidRPr="0051096D">
              <w:rPr>
                <w:rFonts w:ascii="Arial" w:hAnsi="Arial" w:cs="Arial"/>
              </w:rPr>
              <w:t xml:space="preserve">A*-C at </w:t>
            </w:r>
            <w:r w:rsidRPr="0051096D">
              <w:rPr>
                <w:rFonts w:ascii="Arial" w:hAnsi="Arial" w:cs="Arial"/>
              </w:rPr>
              <w:t>GCSE or equivalent including English and Maths</w:t>
            </w:r>
          </w:p>
          <w:p w:rsidR="00500D24" w:rsidRPr="0051096D" w:rsidRDefault="00500D24" w:rsidP="002F795A">
            <w:pPr>
              <w:pStyle w:val="ListParagraph"/>
              <w:ind w:left="170"/>
              <w:rPr>
                <w:rFonts w:ascii="Arial" w:hAnsi="Arial" w:cs="Arial"/>
              </w:rPr>
            </w:pPr>
            <w:bookmarkStart w:id="0" w:name="_GoBack"/>
            <w:bookmarkEnd w:id="0"/>
          </w:p>
        </w:tc>
        <w:tc>
          <w:tcPr>
            <w:tcW w:w="2977" w:type="dxa"/>
          </w:tcPr>
          <w:p w:rsidR="00D71276" w:rsidRDefault="0092296D" w:rsidP="008F268F">
            <w:pPr>
              <w:pStyle w:val="ListParagraph"/>
              <w:numPr>
                <w:ilvl w:val="0"/>
                <w:numId w:val="12"/>
              </w:numPr>
              <w:rPr>
                <w:rFonts w:ascii="Arial" w:hAnsi="Arial" w:cs="Arial"/>
              </w:rPr>
            </w:pPr>
            <w:r w:rsidRPr="00D71276">
              <w:rPr>
                <w:rFonts w:ascii="Arial" w:hAnsi="Arial" w:cs="Arial"/>
              </w:rPr>
              <w:t>A Level</w:t>
            </w:r>
            <w:r w:rsidR="00D71276" w:rsidRPr="00D71276">
              <w:rPr>
                <w:rFonts w:ascii="Arial" w:hAnsi="Arial" w:cs="Arial"/>
              </w:rPr>
              <w:t>s</w:t>
            </w:r>
            <w:r w:rsidRPr="00D71276">
              <w:rPr>
                <w:rFonts w:ascii="Arial" w:hAnsi="Arial" w:cs="Arial"/>
              </w:rPr>
              <w:t xml:space="preserve"> </w:t>
            </w:r>
          </w:p>
          <w:p w:rsidR="0092296D" w:rsidRPr="0051096D" w:rsidRDefault="0092296D" w:rsidP="00500D24">
            <w:pPr>
              <w:pStyle w:val="ListParagraph"/>
              <w:ind w:left="170"/>
              <w:rPr>
                <w:rFonts w:ascii="Arial" w:hAnsi="Arial" w:cs="Arial"/>
              </w:rPr>
            </w:pPr>
          </w:p>
        </w:tc>
        <w:tc>
          <w:tcPr>
            <w:tcW w:w="1779" w:type="dxa"/>
          </w:tcPr>
          <w:p w:rsidR="004E6BB2" w:rsidRDefault="00ED7DFF" w:rsidP="0049619D">
            <w:pPr>
              <w:rPr>
                <w:rFonts w:ascii="Arial" w:hAnsi="Arial" w:cs="Arial"/>
              </w:rPr>
            </w:pPr>
            <w:r w:rsidRPr="0051096D">
              <w:rPr>
                <w:rFonts w:ascii="Arial" w:hAnsi="Arial" w:cs="Arial"/>
              </w:rPr>
              <w:t>(A)</w:t>
            </w:r>
            <w:proofErr w:type="spellStart"/>
            <w:r w:rsidRPr="0051096D">
              <w:rPr>
                <w:rFonts w:ascii="Arial" w:hAnsi="Arial" w:cs="Arial"/>
              </w:rPr>
              <w:t>pplication</w:t>
            </w:r>
            <w:proofErr w:type="spellEnd"/>
          </w:p>
          <w:p w:rsidR="00500D24" w:rsidRPr="0051096D" w:rsidRDefault="00500D24" w:rsidP="0049619D">
            <w:pPr>
              <w:rPr>
                <w:rFonts w:ascii="Arial" w:hAnsi="Arial" w:cs="Arial"/>
              </w:rPr>
            </w:pPr>
            <w:r>
              <w:rPr>
                <w:rFonts w:ascii="Arial" w:hAnsi="Arial" w:cs="Arial"/>
              </w:rPr>
              <w:t>I</w:t>
            </w:r>
          </w:p>
        </w:tc>
      </w:tr>
      <w:tr w:rsidR="004E6BB2" w:rsidRPr="0051096D" w:rsidTr="003B2226">
        <w:tc>
          <w:tcPr>
            <w:tcW w:w="1838" w:type="dxa"/>
            <w:vAlign w:val="center"/>
          </w:tcPr>
          <w:p w:rsidR="004E6BB2" w:rsidRPr="0051096D" w:rsidRDefault="00A92CAF" w:rsidP="0051096D">
            <w:pPr>
              <w:rPr>
                <w:rFonts w:ascii="Arial" w:hAnsi="Arial" w:cs="Arial"/>
                <w:b/>
              </w:rPr>
            </w:pPr>
            <w:r w:rsidRPr="0051096D">
              <w:rPr>
                <w:rFonts w:ascii="Arial" w:hAnsi="Arial" w:cs="Arial"/>
                <w:b/>
              </w:rPr>
              <w:t xml:space="preserve">Relevant </w:t>
            </w:r>
            <w:r w:rsidR="00FE0EB7">
              <w:rPr>
                <w:rFonts w:ascii="Arial" w:hAnsi="Arial" w:cs="Arial"/>
                <w:b/>
              </w:rPr>
              <w:t>e</w:t>
            </w:r>
            <w:r w:rsidR="004E6BB2" w:rsidRPr="0051096D">
              <w:rPr>
                <w:rFonts w:ascii="Arial" w:hAnsi="Arial" w:cs="Arial"/>
                <w:b/>
              </w:rPr>
              <w:t>xperience</w:t>
            </w:r>
          </w:p>
        </w:tc>
        <w:tc>
          <w:tcPr>
            <w:tcW w:w="3544" w:type="dxa"/>
          </w:tcPr>
          <w:p w:rsidR="008F268F" w:rsidRPr="0051096D" w:rsidRDefault="008F268F" w:rsidP="00D71276">
            <w:pPr>
              <w:pStyle w:val="ListParagraph"/>
              <w:ind w:left="170"/>
              <w:rPr>
                <w:rFonts w:ascii="Arial" w:hAnsi="Arial" w:cs="Arial"/>
              </w:rPr>
            </w:pPr>
          </w:p>
        </w:tc>
        <w:tc>
          <w:tcPr>
            <w:tcW w:w="2977" w:type="dxa"/>
          </w:tcPr>
          <w:p w:rsidR="004E6BB2" w:rsidRDefault="00ED7DFF" w:rsidP="008F268F">
            <w:pPr>
              <w:pStyle w:val="ListParagraph"/>
              <w:numPr>
                <w:ilvl w:val="0"/>
                <w:numId w:val="13"/>
              </w:numPr>
              <w:rPr>
                <w:rFonts w:ascii="Arial" w:hAnsi="Arial" w:cs="Arial"/>
              </w:rPr>
            </w:pPr>
            <w:r w:rsidRPr="0051096D">
              <w:rPr>
                <w:rFonts w:ascii="Arial" w:hAnsi="Arial" w:cs="Arial"/>
              </w:rPr>
              <w:t>w</w:t>
            </w:r>
            <w:r w:rsidR="008F268F" w:rsidRPr="0051096D">
              <w:rPr>
                <w:rFonts w:ascii="Arial" w:hAnsi="Arial" w:cs="Arial"/>
              </w:rPr>
              <w:t>orking within a secondary school environment</w:t>
            </w:r>
          </w:p>
          <w:p w:rsidR="00D71276" w:rsidRPr="0051096D" w:rsidRDefault="00D71276" w:rsidP="008F268F">
            <w:pPr>
              <w:pStyle w:val="ListParagraph"/>
              <w:numPr>
                <w:ilvl w:val="0"/>
                <w:numId w:val="13"/>
              </w:numPr>
              <w:rPr>
                <w:rFonts w:ascii="Arial" w:hAnsi="Arial" w:cs="Arial"/>
              </w:rPr>
            </w:pPr>
            <w:r>
              <w:rPr>
                <w:rFonts w:ascii="Arial" w:hAnsi="Arial" w:cs="Arial"/>
              </w:rPr>
              <w:t>experience as a teaching assistant</w:t>
            </w:r>
            <w:r w:rsidR="00500D24">
              <w:rPr>
                <w:rFonts w:ascii="Arial" w:hAnsi="Arial" w:cs="Arial"/>
              </w:rPr>
              <w:t xml:space="preserve"> or working with young people</w:t>
            </w:r>
          </w:p>
        </w:tc>
        <w:tc>
          <w:tcPr>
            <w:tcW w:w="1779" w:type="dxa"/>
          </w:tcPr>
          <w:p w:rsidR="004E6BB2" w:rsidRPr="0051096D" w:rsidRDefault="00ED7DFF" w:rsidP="0049619D">
            <w:pPr>
              <w:rPr>
                <w:rFonts w:ascii="Arial" w:hAnsi="Arial" w:cs="Arial"/>
              </w:rPr>
            </w:pPr>
            <w:r w:rsidRPr="0051096D">
              <w:rPr>
                <w:rFonts w:ascii="Arial" w:hAnsi="Arial" w:cs="Arial"/>
              </w:rPr>
              <w:t>A</w:t>
            </w:r>
          </w:p>
          <w:p w:rsidR="0051096D" w:rsidRDefault="0051096D" w:rsidP="0049619D">
            <w:pPr>
              <w:rPr>
                <w:rFonts w:ascii="Arial" w:hAnsi="Arial" w:cs="Arial"/>
              </w:rPr>
            </w:pPr>
          </w:p>
          <w:p w:rsidR="00C74B7D" w:rsidRPr="0051096D" w:rsidRDefault="00C74B7D" w:rsidP="0049619D">
            <w:pPr>
              <w:rPr>
                <w:rFonts w:ascii="Arial" w:hAnsi="Arial" w:cs="Arial"/>
              </w:rPr>
            </w:pPr>
          </w:p>
          <w:p w:rsidR="00ED7DFF" w:rsidRDefault="00ED7DFF" w:rsidP="0049619D">
            <w:pPr>
              <w:rPr>
                <w:rFonts w:ascii="Arial" w:hAnsi="Arial" w:cs="Arial"/>
              </w:rPr>
            </w:pPr>
            <w:r w:rsidRPr="0051096D">
              <w:rPr>
                <w:rFonts w:ascii="Arial" w:hAnsi="Arial" w:cs="Arial"/>
              </w:rPr>
              <w:t>(I)</w:t>
            </w:r>
            <w:proofErr w:type="spellStart"/>
            <w:r w:rsidRPr="0051096D">
              <w:rPr>
                <w:rFonts w:ascii="Arial" w:hAnsi="Arial" w:cs="Arial"/>
              </w:rPr>
              <w:t>nterview</w:t>
            </w:r>
            <w:proofErr w:type="spellEnd"/>
          </w:p>
          <w:p w:rsidR="00D71276" w:rsidRDefault="00D71276" w:rsidP="0049619D">
            <w:pPr>
              <w:rPr>
                <w:rFonts w:ascii="Arial" w:hAnsi="Arial" w:cs="Arial"/>
              </w:rPr>
            </w:pPr>
          </w:p>
          <w:p w:rsidR="00D71276" w:rsidRPr="0051096D" w:rsidRDefault="00D71276" w:rsidP="0049619D">
            <w:pPr>
              <w:rPr>
                <w:rFonts w:ascii="Arial" w:hAnsi="Arial" w:cs="Arial"/>
              </w:rPr>
            </w:pPr>
            <w:r>
              <w:rPr>
                <w:rFonts w:ascii="Arial" w:hAnsi="Arial" w:cs="Arial"/>
              </w:rPr>
              <w:t>A</w:t>
            </w:r>
          </w:p>
        </w:tc>
      </w:tr>
      <w:tr w:rsidR="004E6BB2" w:rsidRPr="0051096D" w:rsidTr="003B2226">
        <w:tc>
          <w:tcPr>
            <w:tcW w:w="1838" w:type="dxa"/>
            <w:vAlign w:val="center"/>
          </w:tcPr>
          <w:p w:rsidR="004E6BB2" w:rsidRPr="0051096D" w:rsidRDefault="00A92CAF" w:rsidP="0051096D">
            <w:pPr>
              <w:rPr>
                <w:rFonts w:ascii="Arial" w:hAnsi="Arial" w:cs="Arial"/>
                <w:b/>
              </w:rPr>
            </w:pPr>
            <w:r w:rsidRPr="0051096D">
              <w:rPr>
                <w:rFonts w:ascii="Arial" w:hAnsi="Arial" w:cs="Arial"/>
                <w:b/>
              </w:rPr>
              <w:t>Skills</w:t>
            </w:r>
          </w:p>
        </w:tc>
        <w:tc>
          <w:tcPr>
            <w:tcW w:w="3544" w:type="dxa"/>
          </w:tcPr>
          <w:p w:rsidR="004E6BB2" w:rsidRPr="0051096D" w:rsidRDefault="008F268F" w:rsidP="008F268F">
            <w:pPr>
              <w:pStyle w:val="ListParagraph"/>
              <w:numPr>
                <w:ilvl w:val="0"/>
                <w:numId w:val="14"/>
              </w:numPr>
              <w:rPr>
                <w:rFonts w:ascii="Arial" w:hAnsi="Arial" w:cs="Arial"/>
              </w:rPr>
            </w:pPr>
            <w:r w:rsidRPr="0051096D">
              <w:rPr>
                <w:rFonts w:ascii="Arial" w:hAnsi="Arial" w:cs="Arial"/>
              </w:rPr>
              <w:t>good interpersonal skills</w:t>
            </w:r>
          </w:p>
          <w:p w:rsidR="008F268F" w:rsidRPr="0051096D" w:rsidRDefault="00ED7DFF" w:rsidP="008F268F">
            <w:pPr>
              <w:pStyle w:val="ListParagraph"/>
              <w:numPr>
                <w:ilvl w:val="0"/>
                <w:numId w:val="14"/>
              </w:numPr>
              <w:rPr>
                <w:rFonts w:ascii="Arial" w:hAnsi="Arial" w:cs="Arial"/>
              </w:rPr>
            </w:pPr>
            <w:r w:rsidRPr="0051096D">
              <w:rPr>
                <w:rFonts w:ascii="Arial" w:hAnsi="Arial" w:cs="Arial"/>
              </w:rPr>
              <w:t>excellent</w:t>
            </w:r>
            <w:r w:rsidR="008F268F" w:rsidRPr="0051096D">
              <w:rPr>
                <w:rFonts w:ascii="Arial" w:hAnsi="Arial" w:cs="Arial"/>
              </w:rPr>
              <w:t xml:space="preserve"> written and oral communication skills</w:t>
            </w:r>
          </w:p>
          <w:p w:rsidR="008F268F" w:rsidRDefault="0051096D" w:rsidP="008F268F">
            <w:pPr>
              <w:pStyle w:val="ListParagraph"/>
              <w:numPr>
                <w:ilvl w:val="0"/>
                <w:numId w:val="14"/>
              </w:numPr>
              <w:rPr>
                <w:rFonts w:ascii="Arial" w:hAnsi="Arial" w:cs="Arial"/>
              </w:rPr>
            </w:pPr>
            <w:r w:rsidRPr="0051096D">
              <w:rPr>
                <w:rFonts w:ascii="Arial" w:hAnsi="Arial" w:cs="Arial"/>
              </w:rPr>
              <w:t xml:space="preserve">excellent </w:t>
            </w:r>
            <w:r w:rsidR="008F268F" w:rsidRPr="0051096D">
              <w:rPr>
                <w:rFonts w:ascii="Arial" w:hAnsi="Arial" w:cs="Arial"/>
              </w:rPr>
              <w:t>n</w:t>
            </w:r>
            <w:r w:rsidRPr="0051096D">
              <w:rPr>
                <w:rFonts w:ascii="Arial" w:hAnsi="Arial" w:cs="Arial"/>
              </w:rPr>
              <w:t>umeracy skills</w:t>
            </w:r>
          </w:p>
          <w:p w:rsidR="0092296D" w:rsidRPr="0051096D" w:rsidRDefault="0092296D" w:rsidP="008F268F">
            <w:pPr>
              <w:pStyle w:val="ListParagraph"/>
              <w:numPr>
                <w:ilvl w:val="0"/>
                <w:numId w:val="14"/>
              </w:numPr>
              <w:rPr>
                <w:rFonts w:ascii="Arial" w:hAnsi="Arial" w:cs="Arial"/>
              </w:rPr>
            </w:pPr>
            <w:r>
              <w:rPr>
                <w:rFonts w:ascii="Arial" w:hAnsi="Arial" w:cs="Arial"/>
              </w:rPr>
              <w:t>good ICT skills</w:t>
            </w:r>
          </w:p>
          <w:p w:rsidR="008F268F" w:rsidRPr="0051096D" w:rsidRDefault="008F268F" w:rsidP="008F268F">
            <w:pPr>
              <w:pStyle w:val="ListParagraph"/>
              <w:numPr>
                <w:ilvl w:val="0"/>
                <w:numId w:val="14"/>
              </w:numPr>
              <w:rPr>
                <w:rFonts w:ascii="Arial" w:hAnsi="Arial" w:cs="Arial"/>
              </w:rPr>
            </w:pPr>
            <w:r w:rsidRPr="0051096D">
              <w:rPr>
                <w:rFonts w:ascii="Arial" w:hAnsi="Arial" w:cs="Arial"/>
              </w:rPr>
              <w:t>be flexible as a team player</w:t>
            </w:r>
          </w:p>
          <w:p w:rsidR="008F268F" w:rsidRPr="0051096D" w:rsidRDefault="008F268F" w:rsidP="008F268F">
            <w:pPr>
              <w:pStyle w:val="ListParagraph"/>
              <w:numPr>
                <w:ilvl w:val="0"/>
                <w:numId w:val="14"/>
              </w:numPr>
              <w:rPr>
                <w:rFonts w:ascii="Arial" w:hAnsi="Arial" w:cs="Arial"/>
              </w:rPr>
            </w:pPr>
            <w:r w:rsidRPr="0051096D">
              <w:rPr>
                <w:rFonts w:ascii="Arial" w:hAnsi="Arial" w:cs="Arial"/>
              </w:rPr>
              <w:t>the ability to deal with people at all levels</w:t>
            </w:r>
          </w:p>
          <w:p w:rsidR="00C74B7D" w:rsidRPr="00C74B7D" w:rsidRDefault="00ED7DFF" w:rsidP="00C74B7D">
            <w:pPr>
              <w:pStyle w:val="ListParagraph"/>
              <w:numPr>
                <w:ilvl w:val="0"/>
                <w:numId w:val="14"/>
              </w:numPr>
              <w:rPr>
                <w:rFonts w:ascii="Arial" w:hAnsi="Arial" w:cs="Arial"/>
              </w:rPr>
            </w:pPr>
            <w:r w:rsidRPr="0051096D">
              <w:rPr>
                <w:rFonts w:ascii="Arial" w:hAnsi="Arial" w:cs="Arial"/>
              </w:rPr>
              <w:t>good time management</w:t>
            </w:r>
          </w:p>
        </w:tc>
        <w:tc>
          <w:tcPr>
            <w:tcW w:w="2977" w:type="dxa"/>
          </w:tcPr>
          <w:p w:rsidR="004E6BB2" w:rsidRPr="0092296D" w:rsidRDefault="004E6BB2" w:rsidP="00D71276">
            <w:pPr>
              <w:pStyle w:val="ListParagraph"/>
              <w:ind w:left="170"/>
              <w:rPr>
                <w:rFonts w:ascii="Arial" w:hAnsi="Arial" w:cs="Arial"/>
              </w:rPr>
            </w:pPr>
          </w:p>
        </w:tc>
        <w:tc>
          <w:tcPr>
            <w:tcW w:w="1779" w:type="dxa"/>
          </w:tcPr>
          <w:p w:rsidR="004E6BB2" w:rsidRPr="0051096D" w:rsidRDefault="00ED7DFF" w:rsidP="0049619D">
            <w:pPr>
              <w:rPr>
                <w:rFonts w:ascii="Arial" w:hAnsi="Arial" w:cs="Arial"/>
              </w:rPr>
            </w:pPr>
            <w:r w:rsidRPr="0051096D">
              <w:rPr>
                <w:rFonts w:ascii="Arial" w:hAnsi="Arial" w:cs="Arial"/>
              </w:rPr>
              <w:t>I, (R)</w:t>
            </w:r>
            <w:proofErr w:type="spellStart"/>
            <w:r w:rsidRPr="0051096D">
              <w:rPr>
                <w:rFonts w:ascii="Arial" w:hAnsi="Arial" w:cs="Arial"/>
              </w:rPr>
              <w:t>eferences</w:t>
            </w:r>
            <w:proofErr w:type="spellEnd"/>
          </w:p>
          <w:p w:rsidR="00ED7DFF" w:rsidRPr="0051096D" w:rsidRDefault="00ED7DFF" w:rsidP="0049619D">
            <w:pPr>
              <w:rPr>
                <w:rFonts w:ascii="Arial" w:hAnsi="Arial" w:cs="Arial"/>
              </w:rPr>
            </w:pPr>
            <w:r w:rsidRPr="0051096D">
              <w:rPr>
                <w:rFonts w:ascii="Arial" w:hAnsi="Arial" w:cs="Arial"/>
              </w:rPr>
              <w:t>R</w:t>
            </w:r>
          </w:p>
          <w:p w:rsidR="003B2226" w:rsidRDefault="003B2226" w:rsidP="0049619D">
            <w:pPr>
              <w:rPr>
                <w:rFonts w:ascii="Arial" w:hAnsi="Arial" w:cs="Arial"/>
              </w:rPr>
            </w:pPr>
          </w:p>
          <w:p w:rsidR="00ED7DFF" w:rsidRDefault="00ED7DFF" w:rsidP="0049619D">
            <w:pPr>
              <w:rPr>
                <w:rFonts w:ascii="Arial" w:hAnsi="Arial" w:cs="Arial"/>
              </w:rPr>
            </w:pPr>
            <w:r w:rsidRPr="0051096D">
              <w:rPr>
                <w:rFonts w:ascii="Arial" w:hAnsi="Arial" w:cs="Arial"/>
              </w:rPr>
              <w:t>R</w:t>
            </w:r>
          </w:p>
          <w:p w:rsidR="0092296D" w:rsidRPr="0051096D" w:rsidRDefault="0092296D" w:rsidP="0049619D">
            <w:pPr>
              <w:rPr>
                <w:rFonts w:ascii="Arial" w:hAnsi="Arial" w:cs="Arial"/>
              </w:rPr>
            </w:pPr>
            <w:r>
              <w:rPr>
                <w:rFonts w:ascii="Arial" w:hAnsi="Arial" w:cs="Arial"/>
              </w:rPr>
              <w:t>R</w:t>
            </w:r>
          </w:p>
          <w:p w:rsidR="00ED7DFF" w:rsidRDefault="00ED7DFF" w:rsidP="0049619D">
            <w:pPr>
              <w:rPr>
                <w:rFonts w:ascii="Arial" w:hAnsi="Arial" w:cs="Arial"/>
              </w:rPr>
            </w:pPr>
            <w:r w:rsidRPr="0051096D">
              <w:rPr>
                <w:rFonts w:ascii="Arial" w:hAnsi="Arial" w:cs="Arial"/>
              </w:rPr>
              <w:t>I</w:t>
            </w:r>
          </w:p>
          <w:p w:rsidR="00ED7DFF" w:rsidRPr="0051096D" w:rsidRDefault="00ED7DFF" w:rsidP="0049619D">
            <w:pPr>
              <w:rPr>
                <w:rFonts w:ascii="Arial" w:hAnsi="Arial" w:cs="Arial"/>
              </w:rPr>
            </w:pPr>
            <w:r w:rsidRPr="0051096D">
              <w:rPr>
                <w:rFonts w:ascii="Arial" w:hAnsi="Arial" w:cs="Arial"/>
              </w:rPr>
              <w:t>R</w:t>
            </w:r>
          </w:p>
          <w:p w:rsidR="00ED7DFF" w:rsidRDefault="00ED7DFF" w:rsidP="0049619D">
            <w:pPr>
              <w:rPr>
                <w:rFonts w:ascii="Arial" w:hAnsi="Arial" w:cs="Arial"/>
              </w:rPr>
            </w:pPr>
          </w:p>
          <w:p w:rsidR="00ED7DFF" w:rsidRPr="0051096D" w:rsidRDefault="003B2226" w:rsidP="0049619D">
            <w:pPr>
              <w:rPr>
                <w:rFonts w:ascii="Arial" w:hAnsi="Arial" w:cs="Arial"/>
              </w:rPr>
            </w:pPr>
            <w:r>
              <w:rPr>
                <w:rFonts w:ascii="Arial" w:hAnsi="Arial" w:cs="Arial"/>
              </w:rPr>
              <w:t>R</w:t>
            </w:r>
          </w:p>
        </w:tc>
      </w:tr>
      <w:tr w:rsidR="004E6BB2" w:rsidRPr="0051096D" w:rsidTr="003B2226">
        <w:tc>
          <w:tcPr>
            <w:tcW w:w="1838" w:type="dxa"/>
            <w:vAlign w:val="center"/>
          </w:tcPr>
          <w:p w:rsidR="004E6BB2" w:rsidRPr="0051096D" w:rsidRDefault="00A92CAF" w:rsidP="0051096D">
            <w:pPr>
              <w:rPr>
                <w:rFonts w:ascii="Arial" w:hAnsi="Arial" w:cs="Arial"/>
                <w:b/>
              </w:rPr>
            </w:pPr>
            <w:r w:rsidRPr="0051096D">
              <w:rPr>
                <w:rFonts w:ascii="Arial" w:hAnsi="Arial" w:cs="Arial"/>
                <w:b/>
              </w:rPr>
              <w:t>Personal qualities</w:t>
            </w:r>
          </w:p>
        </w:tc>
        <w:tc>
          <w:tcPr>
            <w:tcW w:w="3544" w:type="dxa"/>
          </w:tcPr>
          <w:p w:rsidR="004E6BB2" w:rsidRPr="0051096D" w:rsidRDefault="008F268F" w:rsidP="008F268F">
            <w:pPr>
              <w:pStyle w:val="ListParagraph"/>
              <w:numPr>
                <w:ilvl w:val="0"/>
                <w:numId w:val="15"/>
              </w:numPr>
              <w:rPr>
                <w:rFonts w:ascii="Arial" w:hAnsi="Arial" w:cs="Arial"/>
              </w:rPr>
            </w:pPr>
            <w:proofErr w:type="spellStart"/>
            <w:r w:rsidRPr="0051096D">
              <w:rPr>
                <w:rFonts w:ascii="Arial" w:hAnsi="Arial" w:cs="Arial"/>
              </w:rPr>
              <w:t>self motivated</w:t>
            </w:r>
            <w:proofErr w:type="spellEnd"/>
          </w:p>
          <w:p w:rsidR="008F268F" w:rsidRPr="0051096D" w:rsidRDefault="008F268F" w:rsidP="008F268F">
            <w:pPr>
              <w:pStyle w:val="ListParagraph"/>
              <w:numPr>
                <w:ilvl w:val="0"/>
                <w:numId w:val="15"/>
              </w:numPr>
              <w:rPr>
                <w:rFonts w:ascii="Arial" w:hAnsi="Arial" w:cs="Arial"/>
              </w:rPr>
            </w:pPr>
            <w:r w:rsidRPr="0051096D">
              <w:rPr>
                <w:rFonts w:ascii="Arial" w:hAnsi="Arial" w:cs="Arial"/>
              </w:rPr>
              <w:t>perspective and a sense of humour</w:t>
            </w:r>
          </w:p>
          <w:p w:rsidR="008F268F" w:rsidRPr="0051096D" w:rsidRDefault="008F268F" w:rsidP="008F268F">
            <w:pPr>
              <w:pStyle w:val="ListParagraph"/>
              <w:numPr>
                <w:ilvl w:val="0"/>
                <w:numId w:val="15"/>
              </w:numPr>
              <w:rPr>
                <w:rFonts w:ascii="Arial" w:hAnsi="Arial" w:cs="Arial"/>
              </w:rPr>
            </w:pPr>
            <w:r w:rsidRPr="0051096D">
              <w:rPr>
                <w:rFonts w:ascii="Arial" w:hAnsi="Arial" w:cs="Arial"/>
              </w:rPr>
              <w:t>well organised</w:t>
            </w:r>
          </w:p>
          <w:p w:rsidR="0051096D" w:rsidRPr="0051096D" w:rsidRDefault="0051096D" w:rsidP="008F268F">
            <w:pPr>
              <w:pStyle w:val="ListParagraph"/>
              <w:numPr>
                <w:ilvl w:val="0"/>
                <w:numId w:val="15"/>
              </w:numPr>
              <w:rPr>
                <w:rFonts w:ascii="Arial" w:hAnsi="Arial" w:cs="Arial"/>
              </w:rPr>
            </w:pPr>
            <w:r w:rsidRPr="0051096D">
              <w:rPr>
                <w:rFonts w:ascii="Arial" w:hAnsi="Arial" w:cs="Arial"/>
              </w:rPr>
              <w:t>be able to use initiative</w:t>
            </w:r>
          </w:p>
          <w:p w:rsidR="0051096D" w:rsidRPr="0051096D" w:rsidRDefault="0051096D" w:rsidP="008F268F">
            <w:pPr>
              <w:pStyle w:val="ListParagraph"/>
              <w:numPr>
                <w:ilvl w:val="0"/>
                <w:numId w:val="15"/>
              </w:numPr>
              <w:rPr>
                <w:rFonts w:ascii="Arial" w:hAnsi="Arial" w:cs="Arial"/>
              </w:rPr>
            </w:pPr>
            <w:r w:rsidRPr="0051096D">
              <w:rPr>
                <w:rFonts w:ascii="Arial" w:hAnsi="Arial" w:cs="Arial"/>
              </w:rPr>
              <w:t>punctual</w:t>
            </w:r>
          </w:p>
          <w:p w:rsidR="0051096D" w:rsidRPr="0051096D" w:rsidRDefault="0051096D" w:rsidP="008F268F">
            <w:pPr>
              <w:pStyle w:val="ListParagraph"/>
              <w:numPr>
                <w:ilvl w:val="0"/>
                <w:numId w:val="15"/>
              </w:numPr>
              <w:rPr>
                <w:rFonts w:ascii="Arial" w:hAnsi="Arial" w:cs="Arial"/>
              </w:rPr>
            </w:pPr>
            <w:r w:rsidRPr="0051096D">
              <w:rPr>
                <w:rFonts w:ascii="Arial" w:hAnsi="Arial" w:cs="Arial"/>
              </w:rPr>
              <w:t>approachable &amp; empathetic</w:t>
            </w:r>
          </w:p>
          <w:p w:rsidR="0051096D" w:rsidRDefault="0051096D" w:rsidP="008F268F">
            <w:pPr>
              <w:pStyle w:val="ListParagraph"/>
              <w:numPr>
                <w:ilvl w:val="0"/>
                <w:numId w:val="15"/>
              </w:numPr>
              <w:rPr>
                <w:rFonts w:ascii="Arial" w:hAnsi="Arial" w:cs="Arial"/>
              </w:rPr>
            </w:pPr>
            <w:r w:rsidRPr="0051096D">
              <w:rPr>
                <w:rFonts w:ascii="Arial" w:hAnsi="Arial" w:cs="Arial"/>
              </w:rPr>
              <w:t>committed</w:t>
            </w:r>
          </w:p>
          <w:p w:rsidR="00D71276" w:rsidRPr="0051096D" w:rsidRDefault="00D71276" w:rsidP="008F268F">
            <w:pPr>
              <w:pStyle w:val="ListParagraph"/>
              <w:numPr>
                <w:ilvl w:val="0"/>
                <w:numId w:val="15"/>
              </w:numPr>
              <w:rPr>
                <w:rFonts w:ascii="Arial" w:hAnsi="Arial" w:cs="Arial"/>
              </w:rPr>
            </w:pPr>
            <w:r>
              <w:rPr>
                <w:rFonts w:ascii="Arial" w:hAnsi="Arial" w:cs="Arial"/>
              </w:rPr>
              <w:t>confidentiality</w:t>
            </w:r>
          </w:p>
        </w:tc>
        <w:tc>
          <w:tcPr>
            <w:tcW w:w="2977" w:type="dxa"/>
          </w:tcPr>
          <w:p w:rsidR="004E6BB2" w:rsidRPr="0051096D" w:rsidRDefault="004E6BB2" w:rsidP="0049619D">
            <w:pPr>
              <w:rPr>
                <w:rFonts w:ascii="Arial" w:hAnsi="Arial" w:cs="Arial"/>
              </w:rPr>
            </w:pPr>
          </w:p>
        </w:tc>
        <w:tc>
          <w:tcPr>
            <w:tcW w:w="1779" w:type="dxa"/>
          </w:tcPr>
          <w:p w:rsidR="004E6BB2" w:rsidRPr="0051096D" w:rsidRDefault="00ED7DFF" w:rsidP="0049619D">
            <w:pPr>
              <w:rPr>
                <w:rFonts w:ascii="Arial" w:hAnsi="Arial" w:cs="Arial"/>
              </w:rPr>
            </w:pPr>
            <w:r w:rsidRPr="0051096D">
              <w:rPr>
                <w:rFonts w:ascii="Arial" w:hAnsi="Arial" w:cs="Arial"/>
              </w:rPr>
              <w:t>I</w:t>
            </w:r>
          </w:p>
          <w:p w:rsidR="00ED7DFF" w:rsidRPr="0051096D" w:rsidRDefault="00ED7DFF" w:rsidP="0049619D">
            <w:pPr>
              <w:rPr>
                <w:rFonts w:ascii="Arial" w:hAnsi="Arial" w:cs="Arial"/>
              </w:rPr>
            </w:pPr>
            <w:r w:rsidRPr="0051096D">
              <w:rPr>
                <w:rFonts w:ascii="Arial" w:hAnsi="Arial" w:cs="Arial"/>
              </w:rPr>
              <w:t>I</w:t>
            </w:r>
          </w:p>
          <w:p w:rsidR="00ED7DFF" w:rsidRPr="0051096D" w:rsidRDefault="00ED7DFF" w:rsidP="0049619D">
            <w:pPr>
              <w:rPr>
                <w:rFonts w:ascii="Arial" w:hAnsi="Arial" w:cs="Arial"/>
              </w:rPr>
            </w:pPr>
          </w:p>
          <w:p w:rsidR="00ED7DFF" w:rsidRPr="0051096D" w:rsidRDefault="00ED7DFF" w:rsidP="0049619D">
            <w:pPr>
              <w:rPr>
                <w:rFonts w:ascii="Arial" w:hAnsi="Arial" w:cs="Arial"/>
              </w:rPr>
            </w:pPr>
            <w:r w:rsidRPr="0051096D">
              <w:rPr>
                <w:rFonts w:ascii="Arial" w:hAnsi="Arial" w:cs="Arial"/>
              </w:rPr>
              <w:t>I</w:t>
            </w:r>
          </w:p>
          <w:p w:rsidR="00ED7DFF" w:rsidRDefault="00ED7DFF" w:rsidP="0049619D">
            <w:pPr>
              <w:rPr>
                <w:rFonts w:ascii="Arial" w:hAnsi="Arial" w:cs="Arial"/>
              </w:rPr>
            </w:pPr>
            <w:r w:rsidRPr="0051096D">
              <w:rPr>
                <w:rFonts w:ascii="Arial" w:hAnsi="Arial" w:cs="Arial"/>
              </w:rPr>
              <w:t>R</w:t>
            </w:r>
          </w:p>
          <w:p w:rsidR="003B2226" w:rsidRDefault="003B2226" w:rsidP="0049619D">
            <w:pPr>
              <w:rPr>
                <w:rFonts w:ascii="Arial" w:hAnsi="Arial" w:cs="Arial"/>
              </w:rPr>
            </w:pPr>
          </w:p>
          <w:p w:rsidR="003B2226" w:rsidRDefault="003B2226" w:rsidP="0049619D">
            <w:pPr>
              <w:rPr>
                <w:rFonts w:ascii="Arial" w:hAnsi="Arial" w:cs="Arial"/>
              </w:rPr>
            </w:pPr>
            <w:r>
              <w:rPr>
                <w:rFonts w:ascii="Arial" w:hAnsi="Arial" w:cs="Arial"/>
              </w:rPr>
              <w:t>R</w:t>
            </w:r>
          </w:p>
          <w:p w:rsidR="003B2226" w:rsidRDefault="003B2226" w:rsidP="0049619D">
            <w:pPr>
              <w:rPr>
                <w:rFonts w:ascii="Arial" w:hAnsi="Arial" w:cs="Arial"/>
              </w:rPr>
            </w:pPr>
            <w:r>
              <w:rPr>
                <w:rFonts w:ascii="Arial" w:hAnsi="Arial" w:cs="Arial"/>
              </w:rPr>
              <w:t>R</w:t>
            </w:r>
          </w:p>
          <w:p w:rsidR="003B2226" w:rsidRDefault="003B2226" w:rsidP="0049619D">
            <w:pPr>
              <w:rPr>
                <w:rFonts w:ascii="Arial" w:hAnsi="Arial" w:cs="Arial"/>
              </w:rPr>
            </w:pPr>
            <w:r>
              <w:rPr>
                <w:rFonts w:ascii="Arial" w:hAnsi="Arial" w:cs="Arial"/>
              </w:rPr>
              <w:t>I</w:t>
            </w:r>
          </w:p>
          <w:p w:rsidR="003B2226" w:rsidRDefault="003B2226" w:rsidP="0049619D">
            <w:pPr>
              <w:rPr>
                <w:rFonts w:ascii="Arial" w:hAnsi="Arial" w:cs="Arial"/>
              </w:rPr>
            </w:pPr>
            <w:r>
              <w:rPr>
                <w:rFonts w:ascii="Arial" w:hAnsi="Arial" w:cs="Arial"/>
              </w:rPr>
              <w:t>R</w:t>
            </w:r>
          </w:p>
          <w:p w:rsidR="00D71276" w:rsidRPr="0051096D" w:rsidRDefault="00D71276" w:rsidP="0049619D">
            <w:pPr>
              <w:rPr>
                <w:rFonts w:ascii="Arial" w:hAnsi="Arial" w:cs="Arial"/>
              </w:rPr>
            </w:pPr>
            <w:r>
              <w:rPr>
                <w:rFonts w:ascii="Arial" w:hAnsi="Arial" w:cs="Arial"/>
              </w:rPr>
              <w:t>I</w:t>
            </w:r>
          </w:p>
        </w:tc>
      </w:tr>
      <w:tr w:rsidR="004E6BB2" w:rsidRPr="0051096D" w:rsidTr="003B2226">
        <w:tc>
          <w:tcPr>
            <w:tcW w:w="1838" w:type="dxa"/>
            <w:vAlign w:val="center"/>
          </w:tcPr>
          <w:p w:rsidR="004E6BB2" w:rsidRPr="0051096D" w:rsidRDefault="00A92CAF" w:rsidP="0051096D">
            <w:pPr>
              <w:rPr>
                <w:rFonts w:ascii="Arial" w:hAnsi="Arial" w:cs="Arial"/>
                <w:b/>
              </w:rPr>
            </w:pPr>
            <w:r w:rsidRPr="0051096D">
              <w:rPr>
                <w:rFonts w:ascii="Arial" w:hAnsi="Arial" w:cs="Arial"/>
                <w:b/>
              </w:rPr>
              <w:t>Professional values</w:t>
            </w:r>
          </w:p>
        </w:tc>
        <w:tc>
          <w:tcPr>
            <w:tcW w:w="3544" w:type="dxa"/>
          </w:tcPr>
          <w:p w:rsidR="008F268F" w:rsidRPr="0051096D" w:rsidRDefault="008F268F" w:rsidP="008F268F">
            <w:pPr>
              <w:pStyle w:val="ListParagraph"/>
              <w:numPr>
                <w:ilvl w:val="0"/>
                <w:numId w:val="16"/>
              </w:numPr>
              <w:rPr>
                <w:rFonts w:ascii="Arial" w:hAnsi="Arial" w:cs="Arial"/>
              </w:rPr>
            </w:pPr>
            <w:r w:rsidRPr="0051096D">
              <w:rPr>
                <w:rFonts w:ascii="Arial" w:hAnsi="Arial" w:cs="Arial"/>
              </w:rPr>
              <w:t xml:space="preserve">be sympathetic to the school’s vision and ethos </w:t>
            </w:r>
          </w:p>
          <w:p w:rsidR="00ED7DFF" w:rsidRPr="0051096D" w:rsidRDefault="00ED7DFF" w:rsidP="008F268F">
            <w:pPr>
              <w:pStyle w:val="ListParagraph"/>
              <w:numPr>
                <w:ilvl w:val="0"/>
                <w:numId w:val="16"/>
              </w:numPr>
              <w:rPr>
                <w:rFonts w:ascii="Arial" w:hAnsi="Arial" w:cs="Arial"/>
              </w:rPr>
            </w:pPr>
            <w:r w:rsidRPr="0051096D">
              <w:rPr>
                <w:rFonts w:ascii="Arial" w:hAnsi="Arial" w:cs="Arial"/>
              </w:rPr>
              <w:t xml:space="preserve">able to establish </w:t>
            </w:r>
            <w:r w:rsidR="003B2226">
              <w:rPr>
                <w:rFonts w:ascii="Arial" w:hAnsi="Arial" w:cs="Arial"/>
              </w:rPr>
              <w:t>and maintain good professional relat</w:t>
            </w:r>
            <w:r w:rsidR="0092296D">
              <w:rPr>
                <w:rFonts w:ascii="Arial" w:hAnsi="Arial" w:cs="Arial"/>
              </w:rPr>
              <w:t>ionships with students and colleagues</w:t>
            </w:r>
          </w:p>
          <w:p w:rsidR="004E6BB2" w:rsidRPr="0051096D" w:rsidRDefault="008F268F" w:rsidP="008F268F">
            <w:pPr>
              <w:pStyle w:val="ListParagraph"/>
              <w:numPr>
                <w:ilvl w:val="0"/>
                <w:numId w:val="16"/>
              </w:numPr>
              <w:rPr>
                <w:rFonts w:ascii="Arial" w:hAnsi="Arial" w:cs="Arial"/>
              </w:rPr>
            </w:pPr>
            <w:r w:rsidRPr="0051096D">
              <w:rPr>
                <w:rFonts w:ascii="Arial" w:hAnsi="Arial" w:cs="Arial"/>
              </w:rPr>
              <w:t>positive about working at our school</w:t>
            </w:r>
          </w:p>
          <w:p w:rsidR="00ED7DFF" w:rsidRDefault="00ED7DFF" w:rsidP="008F268F">
            <w:pPr>
              <w:pStyle w:val="ListParagraph"/>
              <w:numPr>
                <w:ilvl w:val="0"/>
                <w:numId w:val="16"/>
              </w:numPr>
              <w:rPr>
                <w:rFonts w:ascii="Arial" w:hAnsi="Arial" w:cs="Arial"/>
              </w:rPr>
            </w:pPr>
            <w:r w:rsidRPr="0051096D">
              <w:rPr>
                <w:rFonts w:ascii="Arial" w:hAnsi="Arial" w:cs="Arial"/>
              </w:rPr>
              <w:t>ability to embrace change</w:t>
            </w:r>
          </w:p>
          <w:p w:rsidR="00ED7DFF" w:rsidRPr="0051096D" w:rsidRDefault="00ED7DFF" w:rsidP="008F268F">
            <w:pPr>
              <w:pStyle w:val="ListParagraph"/>
              <w:numPr>
                <w:ilvl w:val="0"/>
                <w:numId w:val="16"/>
              </w:numPr>
              <w:rPr>
                <w:rFonts w:ascii="Arial" w:hAnsi="Arial" w:cs="Arial"/>
              </w:rPr>
            </w:pPr>
            <w:r w:rsidRPr="0051096D">
              <w:rPr>
                <w:rFonts w:ascii="Arial" w:hAnsi="Arial" w:cs="Arial"/>
              </w:rPr>
              <w:t>commitment to own professional development</w:t>
            </w:r>
          </w:p>
        </w:tc>
        <w:tc>
          <w:tcPr>
            <w:tcW w:w="2977" w:type="dxa"/>
          </w:tcPr>
          <w:p w:rsidR="004E6BB2" w:rsidRPr="0051096D" w:rsidRDefault="004E6BB2" w:rsidP="0049619D">
            <w:pPr>
              <w:rPr>
                <w:rFonts w:ascii="Arial" w:hAnsi="Arial" w:cs="Arial"/>
              </w:rPr>
            </w:pPr>
          </w:p>
        </w:tc>
        <w:tc>
          <w:tcPr>
            <w:tcW w:w="1779" w:type="dxa"/>
          </w:tcPr>
          <w:p w:rsidR="004E6BB2" w:rsidRPr="0051096D" w:rsidRDefault="00ED7DFF" w:rsidP="0049619D">
            <w:pPr>
              <w:rPr>
                <w:rFonts w:ascii="Arial" w:hAnsi="Arial" w:cs="Arial"/>
              </w:rPr>
            </w:pPr>
            <w:r w:rsidRPr="0051096D">
              <w:rPr>
                <w:rFonts w:ascii="Arial" w:hAnsi="Arial" w:cs="Arial"/>
              </w:rPr>
              <w:t>I</w:t>
            </w:r>
          </w:p>
          <w:p w:rsidR="00ED7DFF" w:rsidRDefault="00ED7DFF" w:rsidP="0049619D">
            <w:pPr>
              <w:rPr>
                <w:rFonts w:ascii="Arial" w:hAnsi="Arial" w:cs="Arial"/>
              </w:rPr>
            </w:pPr>
          </w:p>
          <w:p w:rsidR="003B2226" w:rsidRDefault="00ED7DFF" w:rsidP="0049619D">
            <w:pPr>
              <w:rPr>
                <w:rFonts w:ascii="Arial" w:hAnsi="Arial" w:cs="Arial"/>
              </w:rPr>
            </w:pPr>
            <w:r w:rsidRPr="0051096D">
              <w:rPr>
                <w:rFonts w:ascii="Arial" w:hAnsi="Arial" w:cs="Arial"/>
              </w:rPr>
              <w:t>I</w:t>
            </w:r>
          </w:p>
          <w:p w:rsidR="003B2226" w:rsidRDefault="003B2226" w:rsidP="0049619D">
            <w:pPr>
              <w:rPr>
                <w:rFonts w:ascii="Arial" w:hAnsi="Arial" w:cs="Arial"/>
              </w:rPr>
            </w:pPr>
          </w:p>
          <w:p w:rsidR="003B2226" w:rsidRDefault="003B2226" w:rsidP="0049619D">
            <w:pPr>
              <w:rPr>
                <w:rFonts w:ascii="Arial" w:hAnsi="Arial" w:cs="Arial"/>
              </w:rPr>
            </w:pPr>
          </w:p>
          <w:p w:rsidR="003B2226" w:rsidRPr="0051096D" w:rsidRDefault="003B2226" w:rsidP="0049619D">
            <w:pPr>
              <w:rPr>
                <w:rFonts w:ascii="Arial" w:hAnsi="Arial" w:cs="Arial"/>
              </w:rPr>
            </w:pPr>
          </w:p>
          <w:p w:rsidR="00ED7DFF" w:rsidRDefault="003B2226" w:rsidP="0049619D">
            <w:pPr>
              <w:rPr>
                <w:rFonts w:ascii="Arial" w:hAnsi="Arial" w:cs="Arial"/>
              </w:rPr>
            </w:pPr>
            <w:r>
              <w:rPr>
                <w:rFonts w:ascii="Arial" w:hAnsi="Arial" w:cs="Arial"/>
              </w:rPr>
              <w:t>A</w:t>
            </w:r>
          </w:p>
          <w:p w:rsidR="003B2226" w:rsidRPr="0051096D" w:rsidRDefault="003B2226" w:rsidP="0049619D">
            <w:pPr>
              <w:rPr>
                <w:rFonts w:ascii="Arial" w:hAnsi="Arial" w:cs="Arial"/>
              </w:rPr>
            </w:pPr>
          </w:p>
          <w:p w:rsidR="00ED7DFF" w:rsidRDefault="00ED7DFF" w:rsidP="0049619D">
            <w:pPr>
              <w:rPr>
                <w:rFonts w:ascii="Arial" w:hAnsi="Arial" w:cs="Arial"/>
              </w:rPr>
            </w:pPr>
            <w:r w:rsidRPr="0051096D">
              <w:rPr>
                <w:rFonts w:ascii="Arial" w:hAnsi="Arial" w:cs="Arial"/>
              </w:rPr>
              <w:t>I</w:t>
            </w:r>
          </w:p>
          <w:p w:rsidR="003B2226" w:rsidRPr="0051096D" w:rsidRDefault="003B2226" w:rsidP="0049619D">
            <w:pPr>
              <w:rPr>
                <w:rFonts w:ascii="Arial" w:hAnsi="Arial" w:cs="Arial"/>
              </w:rPr>
            </w:pPr>
            <w:r>
              <w:rPr>
                <w:rFonts w:ascii="Arial" w:hAnsi="Arial" w:cs="Arial"/>
              </w:rPr>
              <w:t>I</w:t>
            </w:r>
          </w:p>
        </w:tc>
      </w:tr>
      <w:tr w:rsidR="004E6BB2" w:rsidRPr="0051096D" w:rsidTr="003B2226">
        <w:tc>
          <w:tcPr>
            <w:tcW w:w="1838" w:type="dxa"/>
            <w:vAlign w:val="center"/>
          </w:tcPr>
          <w:p w:rsidR="004E6BB2" w:rsidRPr="0051096D" w:rsidRDefault="00A92CAF" w:rsidP="0051096D">
            <w:pPr>
              <w:rPr>
                <w:rFonts w:ascii="Arial" w:hAnsi="Arial" w:cs="Arial"/>
                <w:b/>
              </w:rPr>
            </w:pPr>
            <w:r w:rsidRPr="0051096D">
              <w:rPr>
                <w:rFonts w:ascii="Arial" w:hAnsi="Arial" w:cs="Arial"/>
                <w:b/>
              </w:rPr>
              <w:t>Knowledge &amp; understanding</w:t>
            </w:r>
          </w:p>
        </w:tc>
        <w:tc>
          <w:tcPr>
            <w:tcW w:w="3544" w:type="dxa"/>
          </w:tcPr>
          <w:p w:rsidR="00C74B7D" w:rsidRPr="00D71276" w:rsidRDefault="008F268F" w:rsidP="00D71276">
            <w:pPr>
              <w:pStyle w:val="ListParagraph"/>
              <w:numPr>
                <w:ilvl w:val="0"/>
                <w:numId w:val="17"/>
              </w:numPr>
              <w:rPr>
                <w:rFonts w:ascii="Arial" w:hAnsi="Arial" w:cs="Arial"/>
              </w:rPr>
            </w:pPr>
            <w:r w:rsidRPr="0051096D">
              <w:rPr>
                <w:rFonts w:ascii="Arial" w:hAnsi="Arial" w:cs="Arial"/>
              </w:rPr>
              <w:t>understand the statutory requirements of legislation concerning safeguarding, including child protection, equal opportunities</w:t>
            </w:r>
            <w:r w:rsidR="0051096D" w:rsidRPr="0051096D">
              <w:rPr>
                <w:rFonts w:ascii="Arial" w:hAnsi="Arial" w:cs="Arial"/>
              </w:rPr>
              <w:t>, health &amp; safety and inclusion</w:t>
            </w:r>
          </w:p>
        </w:tc>
        <w:tc>
          <w:tcPr>
            <w:tcW w:w="2977" w:type="dxa"/>
          </w:tcPr>
          <w:p w:rsidR="004E6BB2" w:rsidRPr="0051096D" w:rsidRDefault="004E6BB2" w:rsidP="0049619D">
            <w:pPr>
              <w:rPr>
                <w:rFonts w:ascii="Arial" w:hAnsi="Arial" w:cs="Arial"/>
              </w:rPr>
            </w:pPr>
          </w:p>
        </w:tc>
        <w:tc>
          <w:tcPr>
            <w:tcW w:w="1779" w:type="dxa"/>
          </w:tcPr>
          <w:p w:rsidR="004E6BB2" w:rsidRDefault="00ED7DFF" w:rsidP="0049619D">
            <w:pPr>
              <w:rPr>
                <w:rFonts w:ascii="Arial" w:hAnsi="Arial" w:cs="Arial"/>
              </w:rPr>
            </w:pPr>
            <w:r w:rsidRPr="0051096D">
              <w:rPr>
                <w:rFonts w:ascii="Arial" w:hAnsi="Arial" w:cs="Arial"/>
              </w:rPr>
              <w:t>I</w:t>
            </w:r>
          </w:p>
          <w:p w:rsidR="00C74B7D" w:rsidRDefault="00C74B7D" w:rsidP="0049619D">
            <w:pPr>
              <w:rPr>
                <w:rFonts w:ascii="Arial" w:hAnsi="Arial" w:cs="Arial"/>
              </w:rPr>
            </w:pPr>
          </w:p>
          <w:p w:rsidR="00C74B7D" w:rsidRDefault="00C74B7D" w:rsidP="0049619D">
            <w:pPr>
              <w:rPr>
                <w:rFonts w:ascii="Arial" w:hAnsi="Arial" w:cs="Arial"/>
              </w:rPr>
            </w:pPr>
          </w:p>
          <w:p w:rsidR="00C74B7D" w:rsidRDefault="00C74B7D" w:rsidP="0049619D">
            <w:pPr>
              <w:rPr>
                <w:rFonts w:ascii="Arial" w:hAnsi="Arial" w:cs="Arial"/>
              </w:rPr>
            </w:pPr>
          </w:p>
          <w:p w:rsidR="00C74B7D" w:rsidRDefault="00C74B7D" w:rsidP="0049619D">
            <w:pPr>
              <w:rPr>
                <w:rFonts w:ascii="Arial" w:hAnsi="Arial" w:cs="Arial"/>
              </w:rPr>
            </w:pPr>
          </w:p>
          <w:p w:rsidR="00C74B7D" w:rsidRDefault="00C74B7D" w:rsidP="0049619D">
            <w:pPr>
              <w:rPr>
                <w:rFonts w:ascii="Arial" w:hAnsi="Arial" w:cs="Arial"/>
              </w:rPr>
            </w:pPr>
          </w:p>
          <w:p w:rsidR="00C74B7D" w:rsidRDefault="00C74B7D" w:rsidP="0049619D">
            <w:pPr>
              <w:rPr>
                <w:rFonts w:ascii="Arial" w:hAnsi="Arial" w:cs="Arial"/>
              </w:rPr>
            </w:pPr>
          </w:p>
          <w:p w:rsidR="00C74B7D" w:rsidRPr="0051096D" w:rsidRDefault="00C74B7D" w:rsidP="0049619D">
            <w:pPr>
              <w:rPr>
                <w:rFonts w:ascii="Arial" w:hAnsi="Arial" w:cs="Arial"/>
              </w:rPr>
            </w:pPr>
          </w:p>
        </w:tc>
      </w:tr>
      <w:tr w:rsidR="004E6BB2" w:rsidRPr="0051096D" w:rsidTr="003B2226">
        <w:tc>
          <w:tcPr>
            <w:tcW w:w="1838" w:type="dxa"/>
            <w:vAlign w:val="center"/>
          </w:tcPr>
          <w:p w:rsidR="004E6BB2" w:rsidRPr="0051096D" w:rsidRDefault="00A92CAF" w:rsidP="0051096D">
            <w:pPr>
              <w:rPr>
                <w:rFonts w:ascii="Arial" w:hAnsi="Arial" w:cs="Arial"/>
                <w:b/>
              </w:rPr>
            </w:pPr>
            <w:r w:rsidRPr="0051096D">
              <w:rPr>
                <w:rFonts w:ascii="Arial" w:hAnsi="Arial" w:cs="Arial"/>
                <w:b/>
              </w:rPr>
              <w:lastRenderedPageBreak/>
              <w:t>Other requirements</w:t>
            </w:r>
          </w:p>
        </w:tc>
        <w:tc>
          <w:tcPr>
            <w:tcW w:w="3544" w:type="dxa"/>
          </w:tcPr>
          <w:p w:rsidR="004E6BB2" w:rsidRPr="0051096D" w:rsidRDefault="0051096D" w:rsidP="0051096D">
            <w:pPr>
              <w:pStyle w:val="ListParagraph"/>
              <w:numPr>
                <w:ilvl w:val="0"/>
                <w:numId w:val="17"/>
              </w:numPr>
              <w:rPr>
                <w:rFonts w:ascii="Arial" w:hAnsi="Arial" w:cs="Arial"/>
              </w:rPr>
            </w:pPr>
            <w:r w:rsidRPr="0051096D">
              <w:rPr>
                <w:rFonts w:ascii="Arial" w:hAnsi="Arial" w:cs="Arial"/>
              </w:rPr>
              <w:t>willing to undergo a DBS check</w:t>
            </w:r>
          </w:p>
          <w:p w:rsidR="0051096D" w:rsidRPr="0051096D" w:rsidRDefault="0051096D" w:rsidP="0051096D">
            <w:pPr>
              <w:pStyle w:val="ListParagraph"/>
              <w:numPr>
                <w:ilvl w:val="0"/>
                <w:numId w:val="17"/>
              </w:numPr>
              <w:rPr>
                <w:rFonts w:ascii="Arial" w:hAnsi="Arial" w:cs="Arial"/>
              </w:rPr>
            </w:pPr>
            <w:r w:rsidRPr="0051096D">
              <w:rPr>
                <w:rFonts w:ascii="Arial" w:hAnsi="Arial" w:cs="Arial"/>
              </w:rPr>
              <w:t>willing to undergo a pre-employment health check</w:t>
            </w:r>
          </w:p>
        </w:tc>
        <w:tc>
          <w:tcPr>
            <w:tcW w:w="2977" w:type="dxa"/>
          </w:tcPr>
          <w:p w:rsidR="004E6BB2" w:rsidRPr="0051096D" w:rsidRDefault="004E6BB2" w:rsidP="0049619D">
            <w:pPr>
              <w:rPr>
                <w:rFonts w:ascii="Arial" w:hAnsi="Arial" w:cs="Arial"/>
              </w:rPr>
            </w:pPr>
          </w:p>
        </w:tc>
        <w:tc>
          <w:tcPr>
            <w:tcW w:w="1779" w:type="dxa"/>
          </w:tcPr>
          <w:p w:rsidR="004E6BB2" w:rsidRDefault="00FE0EB7" w:rsidP="0049619D">
            <w:pPr>
              <w:rPr>
                <w:rFonts w:ascii="Arial" w:hAnsi="Arial" w:cs="Arial"/>
              </w:rPr>
            </w:pPr>
            <w:r>
              <w:rPr>
                <w:rFonts w:ascii="Arial" w:hAnsi="Arial" w:cs="Arial"/>
              </w:rPr>
              <w:t>I</w:t>
            </w:r>
          </w:p>
          <w:p w:rsidR="00FE0EB7" w:rsidRPr="0051096D" w:rsidRDefault="00FE0EB7" w:rsidP="0049619D">
            <w:pPr>
              <w:rPr>
                <w:rFonts w:ascii="Arial" w:hAnsi="Arial" w:cs="Arial"/>
              </w:rPr>
            </w:pPr>
            <w:r>
              <w:rPr>
                <w:rFonts w:ascii="Arial" w:hAnsi="Arial" w:cs="Arial"/>
              </w:rPr>
              <w:t>I</w:t>
            </w:r>
          </w:p>
        </w:tc>
      </w:tr>
    </w:tbl>
    <w:p w:rsidR="004E6BB2" w:rsidRDefault="004E6BB2" w:rsidP="0049619D">
      <w:pPr>
        <w:rPr>
          <w:rFonts w:ascii="CG Omega" w:hAnsi="CG Omega"/>
          <w:b/>
          <w:sz w:val="28"/>
          <w:szCs w:val="28"/>
        </w:rPr>
      </w:pPr>
    </w:p>
    <w:p w:rsidR="0092067B" w:rsidRPr="003D4022" w:rsidRDefault="0092067B" w:rsidP="0049619D">
      <w:pPr>
        <w:rPr>
          <w:rFonts w:ascii="CG Omega" w:hAnsi="CG Omega"/>
          <w:b/>
          <w:sz w:val="28"/>
          <w:szCs w:val="28"/>
        </w:rPr>
      </w:pPr>
    </w:p>
    <w:p w:rsidR="00302B32" w:rsidRPr="00252E8C" w:rsidRDefault="00302B32" w:rsidP="0049619D">
      <w:pPr>
        <w:rPr>
          <w:rFonts w:ascii="Georgia" w:hAnsi="Georgia"/>
          <w:b/>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51096D" w:rsidRDefault="0051096D">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FE0EB7" w:rsidRDefault="00FE0EB7">
      <w:pPr>
        <w:rPr>
          <w:rFonts w:ascii="CG Omega" w:hAnsi="CG Omega"/>
        </w:rPr>
      </w:pPr>
    </w:p>
    <w:p w:rsidR="009E0996" w:rsidRDefault="004E6BB2">
      <w:pPr>
        <w:rPr>
          <w:rFonts w:ascii="CG Omega" w:hAnsi="CG Omega"/>
        </w:rPr>
      </w:pPr>
      <w:r w:rsidRPr="004E6BB2">
        <w:rPr>
          <w:rFonts w:ascii="CG Omega" w:hAnsi="CG Omega"/>
          <w:noProof/>
          <w:lang w:eastAsia="en-GB"/>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1395730</wp:posOffset>
                </wp:positionV>
                <wp:extent cx="6543675" cy="140462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solidFill>
                          <a:srgbClr val="FFFFFF"/>
                        </a:solidFill>
                        <a:ln w="9525">
                          <a:solidFill>
                            <a:srgbClr val="000000"/>
                          </a:solidFill>
                          <a:miter lim="800000"/>
                          <a:headEnd/>
                          <a:tailEnd/>
                        </a:ln>
                      </wps:spPr>
                      <wps:txbx>
                        <w:txbxContent>
                          <w:p w:rsidR="004E6BB2" w:rsidRPr="004E6BB2" w:rsidRDefault="004E6BB2" w:rsidP="004E6BB2">
                            <w:pPr>
                              <w:rPr>
                                <w:rFonts w:ascii="Arial" w:hAnsi="Arial" w:cs="Arial"/>
                                <w:b/>
                                <w:sz w:val="20"/>
                              </w:rPr>
                            </w:pPr>
                            <w:r w:rsidRPr="004E6BB2">
                              <w:rPr>
                                <w:rFonts w:ascii="Arial" w:hAnsi="Arial" w:cs="Arial"/>
                                <w:b/>
                                <w:sz w:val="20"/>
                              </w:rPr>
                              <w:t xml:space="preserve">All applicants to Gosford Hill School will be expected to fully undertake our safeguarding arrangements and be prepared to comply with all relevant checks to ensure our young people are safe. </w:t>
                            </w:r>
                          </w:p>
                          <w:p w:rsidR="004E6BB2" w:rsidRDefault="004E6B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9.9pt;width:515.2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">
                <v:textbox style="mso-fit-shape-to-text:t">
                  <w:txbxContent>
                    <w:p w:rsidR="004E6BB2" w:rsidRPr="004E6BB2" w:rsidRDefault="004E6BB2" w:rsidP="004E6BB2">
                      <w:pPr>
                        <w:rPr>
                          <w:rFonts w:ascii="Arial" w:hAnsi="Arial" w:cs="Arial"/>
                          <w:b/>
                          <w:sz w:val="20"/>
                        </w:rPr>
                      </w:pPr>
                      <w:r w:rsidRPr="004E6BB2">
                        <w:rPr>
                          <w:rFonts w:ascii="Arial" w:hAnsi="Arial" w:cs="Arial"/>
                          <w:b/>
                          <w:sz w:val="20"/>
                        </w:rPr>
                        <w:t xml:space="preserve">All applicants to Gosford Hill School will be expected to fully undertake our safeguarding arrangements and be prepared to comply with all relevant checks to ensure our young people are safe. </w:t>
                      </w:r>
                    </w:p>
                    <w:p w:rsidR="004E6BB2" w:rsidRDefault="004E6BB2"/>
                  </w:txbxContent>
                </v:textbox>
                <w10:wrap type="square" anchorx="margin"/>
              </v:shape>
            </w:pict>
          </mc:Fallback>
        </mc:AlternateContent>
      </w:r>
    </w:p>
    <w:sectPr w:rsidR="009E0996" w:rsidSect="003B2226">
      <w:pgSz w:w="11906" w:h="16838" w:code="9"/>
      <w:pgMar w:top="1247" w:right="907"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151"/>
    <w:multiLevelType w:val="hybridMultilevel"/>
    <w:tmpl w:val="98686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845F4F"/>
    <w:multiLevelType w:val="hybridMultilevel"/>
    <w:tmpl w:val="2C32CE16"/>
    <w:lvl w:ilvl="0" w:tplc="52086BF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70318"/>
    <w:multiLevelType w:val="hybridMultilevel"/>
    <w:tmpl w:val="B2DC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230149"/>
    <w:multiLevelType w:val="hybridMultilevel"/>
    <w:tmpl w:val="F59CFF3A"/>
    <w:lvl w:ilvl="0" w:tplc="52086BF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DD132F"/>
    <w:multiLevelType w:val="hybridMultilevel"/>
    <w:tmpl w:val="3B34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882A35"/>
    <w:multiLevelType w:val="hybridMultilevel"/>
    <w:tmpl w:val="C67AC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5617F"/>
    <w:multiLevelType w:val="hybridMultilevel"/>
    <w:tmpl w:val="41B2A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56B5CCD"/>
    <w:multiLevelType w:val="hybridMultilevel"/>
    <w:tmpl w:val="BCA20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B8E1FAF"/>
    <w:multiLevelType w:val="hybridMultilevel"/>
    <w:tmpl w:val="053E6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5F6A2A"/>
    <w:multiLevelType w:val="hybridMultilevel"/>
    <w:tmpl w:val="05B8A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B0A27B8"/>
    <w:multiLevelType w:val="hybridMultilevel"/>
    <w:tmpl w:val="DB225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BF55333"/>
    <w:multiLevelType w:val="hybridMultilevel"/>
    <w:tmpl w:val="181EB026"/>
    <w:lvl w:ilvl="0" w:tplc="52086BFA">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1797844"/>
    <w:multiLevelType w:val="hybridMultilevel"/>
    <w:tmpl w:val="1DBAA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4C44754"/>
    <w:multiLevelType w:val="hybridMultilevel"/>
    <w:tmpl w:val="AA1A16E8"/>
    <w:lvl w:ilvl="0" w:tplc="52086BF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370AD0"/>
    <w:multiLevelType w:val="hybridMultilevel"/>
    <w:tmpl w:val="F3BC2D94"/>
    <w:lvl w:ilvl="0" w:tplc="52086BF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BD7E7D"/>
    <w:multiLevelType w:val="hybridMultilevel"/>
    <w:tmpl w:val="819802DE"/>
    <w:lvl w:ilvl="0" w:tplc="52086BF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D436E9"/>
    <w:multiLevelType w:val="hybridMultilevel"/>
    <w:tmpl w:val="7EA61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16"/>
  </w:num>
  <w:num w:numId="6">
    <w:abstractNumId w:val="0"/>
  </w:num>
  <w:num w:numId="7">
    <w:abstractNumId w:val="9"/>
  </w:num>
  <w:num w:numId="8">
    <w:abstractNumId w:val="12"/>
  </w:num>
  <w:num w:numId="9">
    <w:abstractNumId w:val="6"/>
  </w:num>
  <w:num w:numId="10">
    <w:abstractNumId w:val="7"/>
  </w:num>
  <w:num w:numId="11">
    <w:abstractNumId w:val="10"/>
  </w:num>
  <w:num w:numId="12">
    <w:abstractNumId w:val="11"/>
  </w:num>
  <w:num w:numId="13">
    <w:abstractNumId w:val="15"/>
  </w:num>
  <w:num w:numId="14">
    <w:abstractNumId w:val="14"/>
  </w:num>
  <w:num w:numId="15">
    <w:abstractNumId w:val="3"/>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01"/>
    <w:rsid w:val="0001589C"/>
    <w:rsid w:val="000553BB"/>
    <w:rsid w:val="00072408"/>
    <w:rsid w:val="000A7B91"/>
    <w:rsid w:val="000F5A89"/>
    <w:rsid w:val="00213FBF"/>
    <w:rsid w:val="00220201"/>
    <w:rsid w:val="00252E8C"/>
    <w:rsid w:val="00273ABF"/>
    <w:rsid w:val="00282B46"/>
    <w:rsid w:val="002B5B0A"/>
    <w:rsid w:val="002F795A"/>
    <w:rsid w:val="00302B32"/>
    <w:rsid w:val="00363E22"/>
    <w:rsid w:val="00387CAA"/>
    <w:rsid w:val="003B2226"/>
    <w:rsid w:val="003D01B7"/>
    <w:rsid w:val="003D4022"/>
    <w:rsid w:val="00435FBD"/>
    <w:rsid w:val="0049619D"/>
    <w:rsid w:val="004E6BB2"/>
    <w:rsid w:val="00500D24"/>
    <w:rsid w:val="00504FD8"/>
    <w:rsid w:val="005068AF"/>
    <w:rsid w:val="0051096D"/>
    <w:rsid w:val="00545F5A"/>
    <w:rsid w:val="005A272A"/>
    <w:rsid w:val="005F2B76"/>
    <w:rsid w:val="00653998"/>
    <w:rsid w:val="00674718"/>
    <w:rsid w:val="006A1714"/>
    <w:rsid w:val="006D518F"/>
    <w:rsid w:val="006F1381"/>
    <w:rsid w:val="008001A0"/>
    <w:rsid w:val="00824574"/>
    <w:rsid w:val="0087476B"/>
    <w:rsid w:val="00883243"/>
    <w:rsid w:val="008C4821"/>
    <w:rsid w:val="008F268F"/>
    <w:rsid w:val="0092059F"/>
    <w:rsid w:val="0092067B"/>
    <w:rsid w:val="0092296D"/>
    <w:rsid w:val="009653A2"/>
    <w:rsid w:val="009E0996"/>
    <w:rsid w:val="00A01A3E"/>
    <w:rsid w:val="00A92CAF"/>
    <w:rsid w:val="00BA132E"/>
    <w:rsid w:val="00BF4287"/>
    <w:rsid w:val="00C74B7D"/>
    <w:rsid w:val="00CD12E7"/>
    <w:rsid w:val="00CD25C5"/>
    <w:rsid w:val="00CD7AFB"/>
    <w:rsid w:val="00CE5AEC"/>
    <w:rsid w:val="00D50F0E"/>
    <w:rsid w:val="00D71276"/>
    <w:rsid w:val="00E1372D"/>
    <w:rsid w:val="00E55A87"/>
    <w:rsid w:val="00E96D2A"/>
    <w:rsid w:val="00ED300C"/>
    <w:rsid w:val="00ED5949"/>
    <w:rsid w:val="00ED7DFF"/>
    <w:rsid w:val="00F0079B"/>
    <w:rsid w:val="00FE0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DCFE9-F45C-4C87-8DD7-32E060B6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imes New Roman" w:hAnsi="Bookman Old Style"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2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0201"/>
    <w:pPr>
      <w:ind w:left="720"/>
      <w:contextualSpacing/>
    </w:pPr>
  </w:style>
  <w:style w:type="paragraph" w:styleId="BalloonText">
    <w:name w:val="Balloon Text"/>
    <w:basedOn w:val="Normal"/>
    <w:link w:val="BalloonTextChar"/>
    <w:uiPriority w:val="99"/>
    <w:semiHidden/>
    <w:unhideWhenUsed/>
    <w:rsid w:val="006F1381"/>
    <w:rPr>
      <w:rFonts w:ascii="Tahoma" w:hAnsi="Tahoma" w:cs="Tahoma"/>
      <w:sz w:val="16"/>
      <w:szCs w:val="16"/>
    </w:rPr>
  </w:style>
  <w:style w:type="character" w:customStyle="1" w:styleId="BalloonTextChar">
    <w:name w:val="Balloon Text Char"/>
    <w:basedOn w:val="DefaultParagraphFont"/>
    <w:link w:val="BalloonText"/>
    <w:uiPriority w:val="99"/>
    <w:semiHidden/>
    <w:rsid w:val="006F1381"/>
    <w:rPr>
      <w:rFonts w:ascii="Tahoma" w:hAnsi="Tahoma" w:cs="Tahoma"/>
      <w:sz w:val="16"/>
      <w:szCs w:val="16"/>
    </w:rPr>
  </w:style>
  <w:style w:type="paragraph" w:styleId="NoSpacing">
    <w:name w:val="No Spacing"/>
    <w:uiPriority w:val="1"/>
    <w:qFormat/>
    <w:rsid w:val="00BF4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Chipping Norton School</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mrickard</dc:creator>
  <cp:lastModifiedBy>Nicola Cooke</cp:lastModifiedBy>
  <cp:revision>2</cp:revision>
  <cp:lastPrinted>2013-04-17T06:37:00Z</cp:lastPrinted>
  <dcterms:created xsi:type="dcterms:W3CDTF">2017-12-04T10:09:00Z</dcterms:created>
  <dcterms:modified xsi:type="dcterms:W3CDTF">2017-12-04T10:09:00Z</dcterms:modified>
</cp:coreProperties>
</file>