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AE" w:rsidRDefault="008320AE" w:rsidP="008320AE">
      <w:pPr>
        <w:jc w:val="right"/>
        <w:rPr>
          <w:b/>
          <w:sz w:val="32"/>
          <w:szCs w:val="32"/>
        </w:rPr>
      </w:pPr>
      <w:bookmarkStart w:id="0" w:name="_GoBack"/>
      <w:bookmarkEnd w:id="0"/>
    </w:p>
    <w:p w:rsidR="008320AE" w:rsidRDefault="0095524D" w:rsidP="008320AE">
      <w:pPr>
        <w:jc w:val="right"/>
        <w:rPr>
          <w:b/>
          <w:sz w:val="32"/>
          <w:szCs w:val="32"/>
        </w:rPr>
      </w:pPr>
      <w:r>
        <w:rPr>
          <w:b/>
          <w:noProof/>
          <w:sz w:val="40"/>
          <w:szCs w:val="40"/>
          <w:lang w:val="en-US" w:eastAsia="en-US"/>
        </w:rPr>
        <w:drawing>
          <wp:inline distT="0" distB="0" distL="0" distR="0">
            <wp:extent cx="885825" cy="1028700"/>
            <wp:effectExtent l="19050" t="0" r="9525" b="0"/>
            <wp:docPr id="3" name="Picture 1" descr="Kings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 Logo new"/>
                    <pic:cNvPicPr>
                      <a:picLocks noChangeAspect="1" noChangeArrowheads="1"/>
                    </pic:cNvPicPr>
                  </pic:nvPicPr>
                  <pic:blipFill>
                    <a:blip r:embed="rId7" cstate="print"/>
                    <a:srcRect/>
                    <a:stretch>
                      <a:fillRect/>
                    </a:stretch>
                  </pic:blipFill>
                  <pic:spPr bwMode="auto">
                    <a:xfrm>
                      <a:off x="0" y="0"/>
                      <a:ext cx="885825" cy="1028700"/>
                    </a:xfrm>
                    <a:prstGeom prst="rect">
                      <a:avLst/>
                    </a:prstGeom>
                    <a:noFill/>
                    <a:ln w="9525">
                      <a:noFill/>
                      <a:miter lim="800000"/>
                      <a:headEnd/>
                      <a:tailEnd/>
                    </a:ln>
                  </pic:spPr>
                </pic:pic>
              </a:graphicData>
            </a:graphic>
          </wp:inline>
        </w:drawing>
      </w:r>
    </w:p>
    <w:p w:rsidR="0095524D" w:rsidRDefault="0095524D" w:rsidP="008320AE">
      <w:pPr>
        <w:jc w:val="right"/>
        <w:rPr>
          <w:b/>
          <w:sz w:val="32"/>
          <w:szCs w:val="32"/>
        </w:rPr>
      </w:pPr>
    </w:p>
    <w:p w:rsidR="008320AE" w:rsidRPr="00C967C8" w:rsidRDefault="008320AE" w:rsidP="008320AE">
      <w:pPr>
        <w:rPr>
          <w:rFonts w:asciiTheme="minorHAnsi" w:hAnsiTheme="minorHAnsi"/>
          <w:b/>
        </w:rPr>
      </w:pPr>
      <w:r w:rsidRPr="00C967C8">
        <w:rPr>
          <w:rFonts w:asciiTheme="minorHAnsi" w:hAnsiTheme="minorHAnsi"/>
          <w:b/>
        </w:rPr>
        <w:t xml:space="preserve">Teacher of </w:t>
      </w:r>
      <w:r w:rsidR="00AF3835" w:rsidRPr="00C967C8">
        <w:rPr>
          <w:rFonts w:asciiTheme="minorHAnsi" w:hAnsiTheme="minorHAnsi"/>
          <w:b/>
        </w:rPr>
        <w:t>Computer Science</w:t>
      </w:r>
    </w:p>
    <w:p w:rsidR="008320AE" w:rsidRPr="00C967C8" w:rsidRDefault="008320AE" w:rsidP="008320AE">
      <w:pPr>
        <w:pBdr>
          <w:bottom w:val="single" w:sz="12" w:space="1" w:color="auto"/>
        </w:pBdr>
        <w:jc w:val="both"/>
        <w:rPr>
          <w:rFonts w:asciiTheme="minorHAnsi" w:hAnsiTheme="minorHAnsi"/>
        </w:rPr>
      </w:pPr>
    </w:p>
    <w:p w:rsidR="008320AE" w:rsidRPr="00C967C8" w:rsidRDefault="008320AE" w:rsidP="008320AE">
      <w:pPr>
        <w:jc w:val="both"/>
        <w:rPr>
          <w:rFonts w:asciiTheme="minorHAnsi" w:hAnsiTheme="minorHAnsi"/>
        </w:rPr>
      </w:pPr>
    </w:p>
    <w:p w:rsidR="008320AE" w:rsidRPr="00C967C8" w:rsidRDefault="008320AE" w:rsidP="008320AE">
      <w:pPr>
        <w:jc w:val="both"/>
        <w:rPr>
          <w:rFonts w:asciiTheme="minorHAnsi" w:hAnsiTheme="minorHAnsi"/>
        </w:rPr>
      </w:pPr>
      <w:r w:rsidRPr="00C967C8">
        <w:rPr>
          <w:rFonts w:asciiTheme="minorHAnsi" w:hAnsiTheme="minorHAnsi"/>
        </w:rPr>
        <w:t xml:space="preserve">The </w:t>
      </w:r>
      <w:r w:rsidR="00AF3835" w:rsidRPr="00C967C8">
        <w:rPr>
          <w:rFonts w:asciiTheme="minorHAnsi" w:hAnsiTheme="minorHAnsi"/>
        </w:rPr>
        <w:t xml:space="preserve">Computer Science </w:t>
      </w:r>
      <w:r w:rsidRPr="00C967C8">
        <w:rPr>
          <w:rFonts w:asciiTheme="minorHAnsi" w:hAnsiTheme="minorHAnsi"/>
        </w:rPr>
        <w:t>department has played a key role in the success that the Academy has enjoyed to date.  It is a successful and well-regarded department, with a team of well qualified, dedicated and enthusiastic teaching staff.  Each member of the department is strongly committed to the welfare and achievement of its students.</w:t>
      </w:r>
    </w:p>
    <w:p w:rsidR="008320AE" w:rsidRPr="00C967C8" w:rsidRDefault="00C967C8" w:rsidP="00C967C8">
      <w:pPr>
        <w:tabs>
          <w:tab w:val="left" w:pos="1680"/>
        </w:tabs>
        <w:autoSpaceDE w:val="0"/>
        <w:autoSpaceDN w:val="0"/>
        <w:adjustRightInd w:val="0"/>
        <w:rPr>
          <w:rFonts w:asciiTheme="minorHAnsi" w:hAnsiTheme="minorHAnsi"/>
        </w:rPr>
      </w:pPr>
      <w:r w:rsidRPr="00C967C8">
        <w:rPr>
          <w:rFonts w:asciiTheme="minorHAnsi" w:hAnsiTheme="minorHAnsi"/>
        </w:rPr>
        <w:tab/>
      </w:r>
    </w:p>
    <w:p w:rsidR="008320AE" w:rsidRPr="00C967C8" w:rsidRDefault="008320AE" w:rsidP="008320AE">
      <w:pPr>
        <w:jc w:val="both"/>
        <w:rPr>
          <w:rFonts w:asciiTheme="minorHAnsi" w:hAnsiTheme="minorHAnsi"/>
          <w:b/>
          <w:i/>
        </w:rPr>
      </w:pPr>
      <w:r w:rsidRPr="00C967C8">
        <w:rPr>
          <w:rFonts w:asciiTheme="minorHAnsi" w:hAnsiTheme="minorHAnsi"/>
          <w:b/>
          <w:i/>
        </w:rPr>
        <w:t>The Role:</w:t>
      </w:r>
    </w:p>
    <w:p w:rsidR="008320AE" w:rsidRPr="00C967C8" w:rsidRDefault="008320AE" w:rsidP="008320AE">
      <w:pPr>
        <w:jc w:val="both"/>
        <w:rPr>
          <w:rFonts w:asciiTheme="minorHAnsi" w:hAnsiTheme="minorHAnsi"/>
        </w:rPr>
      </w:pPr>
      <w:r w:rsidRPr="00C967C8">
        <w:rPr>
          <w:rFonts w:asciiTheme="minorHAnsi" w:hAnsiTheme="minorHAnsi"/>
        </w:rPr>
        <w:t xml:space="preserve">We require, an enthusiastic and </w:t>
      </w:r>
      <w:proofErr w:type="gramStart"/>
      <w:r w:rsidRPr="00C967C8">
        <w:rPr>
          <w:rFonts w:asciiTheme="minorHAnsi" w:hAnsiTheme="minorHAnsi"/>
        </w:rPr>
        <w:t>well experience</w:t>
      </w:r>
      <w:r w:rsidR="00AF3835" w:rsidRPr="00C967C8">
        <w:rPr>
          <w:rFonts w:asciiTheme="minorHAnsi" w:hAnsiTheme="minorHAnsi"/>
        </w:rPr>
        <w:t>d</w:t>
      </w:r>
      <w:proofErr w:type="gramEnd"/>
      <w:r w:rsidR="00A53A45">
        <w:rPr>
          <w:rFonts w:asciiTheme="minorHAnsi" w:hAnsiTheme="minorHAnsi"/>
        </w:rPr>
        <w:t xml:space="preserve"> teacher of</w:t>
      </w:r>
      <w:r w:rsidRPr="00C967C8">
        <w:rPr>
          <w:rFonts w:asciiTheme="minorHAnsi" w:hAnsiTheme="minorHAnsi"/>
        </w:rPr>
        <w:t xml:space="preserve"> </w:t>
      </w:r>
      <w:r w:rsidR="00AF3835" w:rsidRPr="00C967C8">
        <w:rPr>
          <w:rFonts w:asciiTheme="minorHAnsi" w:hAnsiTheme="minorHAnsi"/>
        </w:rPr>
        <w:t>Computer Science</w:t>
      </w:r>
      <w:r w:rsidRPr="00C967C8">
        <w:rPr>
          <w:rFonts w:asciiTheme="minorHAnsi" w:hAnsiTheme="minorHAnsi"/>
        </w:rPr>
        <w:t xml:space="preserve"> at Key Stages 3 and 4, and with the ability and potential to teach one or more of </w:t>
      </w:r>
      <w:r w:rsidR="00257CBB" w:rsidRPr="00C967C8">
        <w:rPr>
          <w:rFonts w:asciiTheme="minorHAnsi" w:hAnsiTheme="minorHAnsi"/>
        </w:rPr>
        <w:t>A-Level</w:t>
      </w:r>
      <w:r w:rsidR="00A53A45">
        <w:rPr>
          <w:rFonts w:asciiTheme="minorHAnsi" w:hAnsiTheme="minorHAnsi"/>
        </w:rPr>
        <w:t xml:space="preserve"> or Technical Level</w:t>
      </w:r>
      <w:r w:rsidR="00257CBB" w:rsidRPr="00C967C8">
        <w:rPr>
          <w:rFonts w:asciiTheme="minorHAnsi" w:hAnsiTheme="minorHAnsi"/>
        </w:rPr>
        <w:t xml:space="preserve"> </w:t>
      </w:r>
      <w:r w:rsidRPr="00C967C8">
        <w:rPr>
          <w:rFonts w:asciiTheme="minorHAnsi" w:hAnsiTheme="minorHAnsi"/>
        </w:rPr>
        <w:t xml:space="preserve">at Key Stage 5.  Previous experience of </w:t>
      </w:r>
      <w:r w:rsidR="00257CBB" w:rsidRPr="00C967C8">
        <w:rPr>
          <w:rFonts w:asciiTheme="minorHAnsi" w:hAnsiTheme="minorHAnsi"/>
        </w:rPr>
        <w:t xml:space="preserve">developing and improving Key Stage 3 Schemes of Work would be </w:t>
      </w:r>
      <w:r w:rsidR="00AF3835" w:rsidRPr="00C967C8">
        <w:rPr>
          <w:rFonts w:asciiTheme="minorHAnsi" w:hAnsiTheme="minorHAnsi"/>
        </w:rPr>
        <w:t xml:space="preserve">desirable. Previous </w:t>
      </w:r>
      <w:r w:rsidR="00257CBB" w:rsidRPr="00C967C8">
        <w:rPr>
          <w:rFonts w:asciiTheme="minorHAnsi" w:hAnsiTheme="minorHAnsi"/>
        </w:rPr>
        <w:t xml:space="preserve">experience of </w:t>
      </w:r>
      <w:r w:rsidRPr="00C967C8">
        <w:rPr>
          <w:rFonts w:asciiTheme="minorHAnsi" w:hAnsiTheme="minorHAnsi"/>
        </w:rPr>
        <w:t>teaching A-Level</w:t>
      </w:r>
      <w:r w:rsidR="00A53A45">
        <w:rPr>
          <w:rFonts w:asciiTheme="minorHAnsi" w:hAnsiTheme="minorHAnsi"/>
        </w:rPr>
        <w:t xml:space="preserve"> or Technical Level</w:t>
      </w:r>
      <w:r w:rsidR="00257CBB" w:rsidRPr="00C967C8">
        <w:rPr>
          <w:rFonts w:asciiTheme="minorHAnsi" w:hAnsiTheme="minorHAnsi"/>
        </w:rPr>
        <w:t xml:space="preserve"> </w:t>
      </w:r>
      <w:r w:rsidR="00AF3835" w:rsidRPr="00C967C8">
        <w:rPr>
          <w:rFonts w:asciiTheme="minorHAnsi" w:hAnsiTheme="minorHAnsi"/>
        </w:rPr>
        <w:t>Computer Science</w:t>
      </w:r>
      <w:r w:rsidRPr="00C967C8">
        <w:rPr>
          <w:rFonts w:asciiTheme="minorHAnsi" w:hAnsiTheme="minorHAnsi"/>
        </w:rPr>
        <w:t xml:space="preserve"> is not a requirement but would be advantageous.</w:t>
      </w:r>
    </w:p>
    <w:p w:rsidR="008320AE" w:rsidRPr="00C967C8" w:rsidRDefault="008320AE" w:rsidP="008320AE">
      <w:pPr>
        <w:jc w:val="both"/>
        <w:rPr>
          <w:rFonts w:asciiTheme="minorHAnsi" w:hAnsiTheme="minorHAnsi"/>
        </w:rPr>
      </w:pPr>
    </w:p>
    <w:p w:rsidR="008320AE" w:rsidRPr="00C967C8" w:rsidRDefault="008320AE" w:rsidP="008320AE">
      <w:pPr>
        <w:jc w:val="both"/>
        <w:rPr>
          <w:rFonts w:asciiTheme="minorHAnsi" w:hAnsiTheme="minorHAnsi"/>
        </w:rPr>
      </w:pPr>
      <w:proofErr w:type="gramStart"/>
      <w:r w:rsidRPr="00C967C8">
        <w:rPr>
          <w:rFonts w:asciiTheme="minorHAnsi" w:hAnsiTheme="minorHAnsi"/>
        </w:rPr>
        <w:t>The</w:t>
      </w:r>
      <w:r w:rsidR="00AF3835" w:rsidRPr="00C967C8">
        <w:rPr>
          <w:rFonts w:asciiTheme="minorHAnsi" w:hAnsiTheme="minorHAnsi"/>
        </w:rPr>
        <w:t xml:space="preserve"> team are </w:t>
      </w:r>
      <w:r w:rsidRPr="00C967C8">
        <w:rPr>
          <w:rFonts w:asciiTheme="minorHAnsi" w:hAnsiTheme="minorHAnsi"/>
        </w:rPr>
        <w:t xml:space="preserve">led by Mr </w:t>
      </w:r>
      <w:r w:rsidR="00AF3835" w:rsidRPr="00C967C8">
        <w:rPr>
          <w:rFonts w:asciiTheme="minorHAnsi" w:hAnsiTheme="minorHAnsi"/>
        </w:rPr>
        <w:t>Peter Fox</w:t>
      </w:r>
      <w:r w:rsidRPr="00C967C8">
        <w:rPr>
          <w:rFonts w:asciiTheme="minorHAnsi" w:hAnsiTheme="minorHAnsi"/>
        </w:rPr>
        <w:t xml:space="preserve">, the Head of </w:t>
      </w:r>
      <w:r w:rsidR="00AF3835" w:rsidRPr="00C967C8">
        <w:rPr>
          <w:rFonts w:asciiTheme="minorHAnsi" w:hAnsiTheme="minorHAnsi"/>
        </w:rPr>
        <w:t>Computer Science</w:t>
      </w:r>
      <w:proofErr w:type="gramEnd"/>
      <w:r w:rsidRPr="00C967C8">
        <w:rPr>
          <w:rFonts w:asciiTheme="minorHAnsi" w:hAnsiTheme="minorHAnsi"/>
        </w:rPr>
        <w:t xml:space="preserve">.  Departmental resources are outstanding and include </w:t>
      </w:r>
      <w:proofErr w:type="gramStart"/>
      <w:r w:rsidRPr="00C967C8">
        <w:rPr>
          <w:rFonts w:asciiTheme="minorHAnsi" w:hAnsiTheme="minorHAnsi"/>
        </w:rPr>
        <w:t>well equipped</w:t>
      </w:r>
      <w:proofErr w:type="gramEnd"/>
      <w:r w:rsidRPr="00C967C8">
        <w:rPr>
          <w:rFonts w:asciiTheme="minorHAnsi" w:hAnsiTheme="minorHAnsi"/>
        </w:rPr>
        <w:t xml:space="preserve"> classrooms, each with a suite of computers and permanent internet / intranet access.  Each classroom has a digital data projector, screen and whiteboard.  A wide range of courses and specifications is taught across the Key Stages including GCSE</w:t>
      </w:r>
      <w:r w:rsidR="00A53A45">
        <w:rPr>
          <w:rFonts w:asciiTheme="minorHAnsi" w:hAnsiTheme="minorHAnsi"/>
        </w:rPr>
        <w:t>, Cambridge National, A-Level and Technical Level</w:t>
      </w:r>
      <w:r w:rsidR="00257CBB" w:rsidRPr="00C967C8">
        <w:rPr>
          <w:rFonts w:asciiTheme="minorHAnsi" w:hAnsiTheme="minorHAnsi"/>
        </w:rPr>
        <w:t>, with each course tailored to meet the needs and develop the skills of the learners, whether they are of higher, middle or lower ability.</w:t>
      </w:r>
    </w:p>
    <w:p w:rsidR="008320AE" w:rsidRPr="00C967C8" w:rsidRDefault="008320AE" w:rsidP="008320AE">
      <w:pPr>
        <w:jc w:val="both"/>
        <w:rPr>
          <w:rFonts w:asciiTheme="minorHAnsi" w:hAnsiTheme="minorHAnsi"/>
        </w:rPr>
      </w:pPr>
    </w:p>
    <w:p w:rsidR="008320AE" w:rsidRPr="00C967C8" w:rsidRDefault="008320AE" w:rsidP="008320AE">
      <w:pPr>
        <w:jc w:val="both"/>
        <w:rPr>
          <w:rFonts w:asciiTheme="minorHAnsi" w:hAnsiTheme="minorHAnsi"/>
        </w:rPr>
      </w:pPr>
      <w:r w:rsidRPr="00C967C8">
        <w:rPr>
          <w:rFonts w:asciiTheme="minorHAnsi" w:hAnsiTheme="minorHAnsi"/>
        </w:rPr>
        <w:t>The King’s Academy is committed to high quality teaching as the basis for good learning and therefore for school improvement, and is committed to ambitious targets for academic achievement.  We have created a well-ordered environment where young people feel safe, are stimulated and challenged, and are enabled to succeed.  Performance Management for staff is central to this, and the Head of Department plays their full part in further developing the skills and aptitudes of each member of staff within the department.</w:t>
      </w:r>
    </w:p>
    <w:p w:rsidR="008320AE" w:rsidRPr="00C967C8" w:rsidRDefault="008320AE" w:rsidP="008320AE">
      <w:pPr>
        <w:jc w:val="both"/>
        <w:rPr>
          <w:rFonts w:asciiTheme="minorHAnsi" w:hAnsiTheme="minorHAnsi"/>
        </w:rPr>
      </w:pPr>
    </w:p>
    <w:p w:rsidR="008320AE" w:rsidRPr="00C967C8" w:rsidRDefault="008320AE" w:rsidP="008320AE">
      <w:pPr>
        <w:jc w:val="both"/>
        <w:rPr>
          <w:rFonts w:asciiTheme="minorHAnsi" w:hAnsiTheme="minorHAnsi"/>
          <w:color w:val="000000"/>
        </w:rPr>
      </w:pPr>
      <w:r w:rsidRPr="00C967C8">
        <w:rPr>
          <w:rFonts w:asciiTheme="minorHAnsi" w:hAnsiTheme="minorHAnsi"/>
        </w:rPr>
        <w:t xml:space="preserve">ICT skills are important, as The King’s, with its Business and Enterprise focus, is seeking to develop an intranet-based extended learning opportunity in the near future.  We are also seeking to develop valuable transferable ICT skills in all our students, to which all departments will contribute, and from which all will benefit.  Innovation and Enterprise should be our hallmarks, so we would wish for the successful candidate to contribute to an enterprising and innovative approach amongst students and within the department.  The </w:t>
      </w:r>
      <w:proofErr w:type="spellStart"/>
      <w:r w:rsidRPr="00C967C8">
        <w:rPr>
          <w:rFonts w:asciiTheme="minorHAnsi" w:hAnsiTheme="minorHAnsi"/>
        </w:rPr>
        <w:t>ongoing</w:t>
      </w:r>
      <w:proofErr w:type="spellEnd"/>
      <w:r w:rsidRPr="00C967C8">
        <w:rPr>
          <w:rFonts w:asciiTheme="minorHAnsi" w:hAnsiTheme="minorHAnsi"/>
        </w:rPr>
        <w:t xml:space="preserve"> development and expansion of our Sixth Form is also an exciting opportunity for the successful candidate to build on the successes we have enjoyed to date, and to further</w:t>
      </w:r>
      <w:r w:rsidR="0095524D" w:rsidRPr="00C967C8">
        <w:rPr>
          <w:rFonts w:asciiTheme="minorHAnsi" w:hAnsiTheme="minorHAnsi"/>
        </w:rPr>
        <w:t xml:space="preserve"> develop the existing </w:t>
      </w:r>
      <w:r w:rsidRPr="00C967C8">
        <w:rPr>
          <w:rFonts w:asciiTheme="minorHAnsi" w:hAnsiTheme="minorHAnsi"/>
        </w:rPr>
        <w:t>Schemes of Work.</w:t>
      </w:r>
    </w:p>
    <w:p w:rsidR="008320AE" w:rsidRPr="00C967C8" w:rsidRDefault="008320AE" w:rsidP="008320AE">
      <w:pPr>
        <w:jc w:val="both"/>
        <w:rPr>
          <w:rFonts w:asciiTheme="minorHAnsi" w:hAnsiTheme="minorHAnsi"/>
        </w:rPr>
      </w:pPr>
    </w:p>
    <w:p w:rsidR="008320AE" w:rsidRPr="00C967C8" w:rsidRDefault="008320AE" w:rsidP="008320AE">
      <w:pPr>
        <w:jc w:val="both"/>
        <w:rPr>
          <w:rFonts w:asciiTheme="minorHAnsi" w:hAnsiTheme="minorHAnsi"/>
        </w:rPr>
      </w:pPr>
      <w:r w:rsidRPr="00C967C8">
        <w:rPr>
          <w:rFonts w:asciiTheme="minorHAnsi" w:hAnsiTheme="minorHAnsi"/>
        </w:rPr>
        <w:t xml:space="preserve">Along with Business and Enterprise, The King’s enjoys two further specialisms.  The first is Individualised Learning: 10% of our students carry statements for Hearing or Visual Impairment, or for Moderate Learning Difficulties.  We have considerable expert staffing and resources to lead in </w:t>
      </w:r>
      <w:r w:rsidRPr="00C967C8">
        <w:rPr>
          <w:rFonts w:asciiTheme="minorHAnsi" w:hAnsiTheme="minorHAnsi"/>
        </w:rPr>
        <w:lastRenderedPageBreak/>
        <w:t xml:space="preserve">this work and all staff contribute to the effective education of these and all our other students.  The second is the distinctive Christian ethos, which not only places supreme value on each member of the community, </w:t>
      </w:r>
      <w:proofErr w:type="gramStart"/>
      <w:r w:rsidRPr="00C967C8">
        <w:rPr>
          <w:rFonts w:asciiTheme="minorHAnsi" w:hAnsiTheme="minorHAnsi"/>
        </w:rPr>
        <w:t>but</w:t>
      </w:r>
      <w:proofErr w:type="gramEnd"/>
      <w:r w:rsidRPr="00C967C8">
        <w:rPr>
          <w:rFonts w:asciiTheme="minorHAnsi" w:hAnsiTheme="minorHAnsi"/>
        </w:rPr>
        <w:t xml:space="preserve"> fosters an enquiring and open mind to the major questions of existence within a framework which recognises Christianity as our underpinning philosophy.  It is important that all staff </w:t>
      </w:r>
      <w:proofErr w:type="gramStart"/>
      <w:r w:rsidRPr="00C967C8">
        <w:rPr>
          <w:rFonts w:asciiTheme="minorHAnsi" w:hAnsiTheme="minorHAnsi"/>
        </w:rPr>
        <w:t>are</w:t>
      </w:r>
      <w:proofErr w:type="gramEnd"/>
      <w:r w:rsidRPr="00C967C8">
        <w:rPr>
          <w:rFonts w:asciiTheme="minorHAnsi" w:hAnsiTheme="minorHAnsi"/>
        </w:rPr>
        <w:t xml:space="preserve"> happy to work within this framework where the freedom to hold and express personal views and beliefs is protected and where staff and students of all faiths and none are welcome to be part of our school community.</w:t>
      </w:r>
    </w:p>
    <w:p w:rsidR="008320AE" w:rsidRPr="00C967C8" w:rsidRDefault="008320AE" w:rsidP="008320AE">
      <w:pPr>
        <w:jc w:val="both"/>
        <w:rPr>
          <w:rFonts w:asciiTheme="minorHAnsi" w:hAnsiTheme="minorHAnsi"/>
        </w:rPr>
      </w:pPr>
    </w:p>
    <w:p w:rsidR="008320AE" w:rsidRPr="00C967C8" w:rsidRDefault="008320AE" w:rsidP="008320AE">
      <w:pPr>
        <w:jc w:val="both"/>
        <w:rPr>
          <w:rFonts w:asciiTheme="minorHAnsi" w:hAnsiTheme="minorHAnsi"/>
        </w:rPr>
      </w:pPr>
      <w:r w:rsidRPr="00C967C8">
        <w:rPr>
          <w:rFonts w:asciiTheme="minorHAnsi" w:hAnsiTheme="minorHAnsi"/>
        </w:rPr>
        <w:t>The King’s seeks a well-qualified enthusiast who can play a vital role in this dynamic department and who can meet and exceed the high expectations of the school and the wider community.</w:t>
      </w:r>
    </w:p>
    <w:p w:rsidR="008320AE" w:rsidRPr="00C967C8" w:rsidRDefault="008320AE" w:rsidP="008320AE">
      <w:pPr>
        <w:jc w:val="both"/>
        <w:rPr>
          <w:rFonts w:asciiTheme="minorHAnsi" w:hAnsiTheme="minorHAnsi"/>
        </w:rPr>
      </w:pPr>
    </w:p>
    <w:p w:rsidR="008320AE" w:rsidRPr="00C967C8" w:rsidRDefault="008320AE" w:rsidP="008320AE">
      <w:pPr>
        <w:jc w:val="both"/>
        <w:rPr>
          <w:rFonts w:asciiTheme="minorHAnsi" w:hAnsiTheme="minorHAnsi"/>
        </w:rPr>
      </w:pPr>
    </w:p>
    <w:p w:rsidR="008320AE" w:rsidRPr="008726B6" w:rsidRDefault="008320AE" w:rsidP="008320AE">
      <w:pPr>
        <w:jc w:val="both"/>
      </w:pPr>
    </w:p>
    <w:p w:rsidR="008320AE" w:rsidRPr="008726B6" w:rsidRDefault="008320AE" w:rsidP="008320AE">
      <w:r w:rsidRPr="008726B6">
        <w:t xml:space="preserve">Mr </w:t>
      </w:r>
      <w:r w:rsidR="00AF3835">
        <w:t>D Dawes</w:t>
      </w:r>
    </w:p>
    <w:p w:rsidR="008320AE" w:rsidRPr="008726B6" w:rsidRDefault="008320AE" w:rsidP="008320AE">
      <w:r w:rsidRPr="008726B6">
        <w:t>Principal</w:t>
      </w:r>
    </w:p>
    <w:sectPr w:rsidR="008320AE" w:rsidRPr="008726B6" w:rsidSect="006F6A76">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B7" w:rsidRDefault="00536EB7">
      <w:r>
        <w:separator/>
      </w:r>
    </w:p>
  </w:endnote>
  <w:endnote w:type="continuationSeparator" w:id="0">
    <w:p w:rsidR="00536EB7" w:rsidRDefault="0053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CBB" w:rsidRPr="006F6A76" w:rsidRDefault="00257CBB" w:rsidP="006F6A76">
    <w:pPr>
      <w:pStyle w:val="Footer"/>
      <w:jc w:val="center"/>
      <w:rPr>
        <w:rFonts w:ascii="Arial" w:hAnsi="Arial" w:cs="Arial"/>
        <w:sz w:val="16"/>
        <w:szCs w:val="16"/>
      </w:rPr>
    </w:pPr>
    <w:r w:rsidRPr="006F6A76">
      <w:rPr>
        <w:rFonts w:ascii="Arial" w:hAnsi="Arial" w:cs="Arial"/>
        <w:sz w:val="16"/>
        <w:szCs w:val="16"/>
      </w:rPr>
      <w:t xml:space="preserve">Page </w:t>
    </w:r>
    <w:r w:rsidR="00023BEA" w:rsidRPr="006F6A76">
      <w:rPr>
        <w:rFonts w:ascii="Arial" w:hAnsi="Arial" w:cs="Arial"/>
        <w:sz w:val="16"/>
        <w:szCs w:val="16"/>
      </w:rPr>
      <w:fldChar w:fldCharType="begin"/>
    </w:r>
    <w:r w:rsidRPr="006F6A76">
      <w:rPr>
        <w:rFonts w:ascii="Arial" w:hAnsi="Arial" w:cs="Arial"/>
        <w:sz w:val="16"/>
        <w:szCs w:val="16"/>
      </w:rPr>
      <w:instrText xml:space="preserve"> PAGE </w:instrText>
    </w:r>
    <w:r w:rsidR="00023BEA" w:rsidRPr="006F6A76">
      <w:rPr>
        <w:rFonts w:ascii="Arial" w:hAnsi="Arial" w:cs="Arial"/>
        <w:sz w:val="16"/>
        <w:szCs w:val="16"/>
      </w:rPr>
      <w:fldChar w:fldCharType="separate"/>
    </w:r>
    <w:r w:rsidR="00A02CEC">
      <w:rPr>
        <w:rFonts w:ascii="Arial" w:hAnsi="Arial" w:cs="Arial"/>
        <w:noProof/>
        <w:sz w:val="16"/>
        <w:szCs w:val="16"/>
      </w:rPr>
      <w:t>1</w:t>
    </w:r>
    <w:r w:rsidR="00023BEA" w:rsidRPr="006F6A76">
      <w:rPr>
        <w:rFonts w:ascii="Arial" w:hAnsi="Arial" w:cs="Arial"/>
        <w:sz w:val="16"/>
        <w:szCs w:val="16"/>
      </w:rPr>
      <w:fldChar w:fldCharType="end"/>
    </w:r>
    <w:r w:rsidRPr="006F6A76">
      <w:rPr>
        <w:rFonts w:ascii="Arial" w:hAnsi="Arial" w:cs="Arial"/>
        <w:sz w:val="16"/>
        <w:szCs w:val="16"/>
      </w:rPr>
      <w:t xml:space="preserve"> of </w:t>
    </w:r>
    <w:r w:rsidR="00023BEA" w:rsidRPr="006F6A76">
      <w:rPr>
        <w:rFonts w:ascii="Arial" w:hAnsi="Arial" w:cs="Arial"/>
        <w:sz w:val="16"/>
        <w:szCs w:val="16"/>
      </w:rPr>
      <w:fldChar w:fldCharType="begin"/>
    </w:r>
    <w:r w:rsidRPr="006F6A76">
      <w:rPr>
        <w:rFonts w:ascii="Arial" w:hAnsi="Arial" w:cs="Arial"/>
        <w:sz w:val="16"/>
        <w:szCs w:val="16"/>
      </w:rPr>
      <w:instrText xml:space="preserve"> NUMPAGES </w:instrText>
    </w:r>
    <w:r w:rsidR="00023BEA" w:rsidRPr="006F6A76">
      <w:rPr>
        <w:rFonts w:ascii="Arial" w:hAnsi="Arial" w:cs="Arial"/>
        <w:sz w:val="16"/>
        <w:szCs w:val="16"/>
      </w:rPr>
      <w:fldChar w:fldCharType="separate"/>
    </w:r>
    <w:r w:rsidR="00A02CEC">
      <w:rPr>
        <w:rFonts w:ascii="Arial" w:hAnsi="Arial" w:cs="Arial"/>
        <w:noProof/>
        <w:sz w:val="16"/>
        <w:szCs w:val="16"/>
      </w:rPr>
      <w:t>2</w:t>
    </w:r>
    <w:r w:rsidR="00023BEA" w:rsidRPr="006F6A76">
      <w:rPr>
        <w:rFonts w:ascii="Arial" w:hAnsi="Arial" w:cs="Ari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B7" w:rsidRDefault="00536EB7">
      <w:r>
        <w:separator/>
      </w:r>
    </w:p>
  </w:footnote>
  <w:footnote w:type="continuationSeparator" w:id="0">
    <w:p w:rsidR="00536EB7" w:rsidRDefault="00536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A76"/>
    <w:rsid w:val="00015DBE"/>
    <w:rsid w:val="00023BEA"/>
    <w:rsid w:val="000E2CB7"/>
    <w:rsid w:val="001748EB"/>
    <w:rsid w:val="00184E05"/>
    <w:rsid w:val="001969FF"/>
    <w:rsid w:val="001A1203"/>
    <w:rsid w:val="001A39AB"/>
    <w:rsid w:val="0024410A"/>
    <w:rsid w:val="00250806"/>
    <w:rsid w:val="00257CBB"/>
    <w:rsid w:val="00263BAD"/>
    <w:rsid w:val="00293152"/>
    <w:rsid w:val="002E64B2"/>
    <w:rsid w:val="002F7F1D"/>
    <w:rsid w:val="003006B4"/>
    <w:rsid w:val="00383C37"/>
    <w:rsid w:val="003E03B1"/>
    <w:rsid w:val="004672B5"/>
    <w:rsid w:val="004855BD"/>
    <w:rsid w:val="005328F3"/>
    <w:rsid w:val="00536EB7"/>
    <w:rsid w:val="005A604D"/>
    <w:rsid w:val="00615573"/>
    <w:rsid w:val="006A013C"/>
    <w:rsid w:val="006D592B"/>
    <w:rsid w:val="006F6A76"/>
    <w:rsid w:val="00720B22"/>
    <w:rsid w:val="00753441"/>
    <w:rsid w:val="00792CBD"/>
    <w:rsid w:val="007E5105"/>
    <w:rsid w:val="007F7AFD"/>
    <w:rsid w:val="008147EC"/>
    <w:rsid w:val="008320AE"/>
    <w:rsid w:val="00832579"/>
    <w:rsid w:val="00852EE5"/>
    <w:rsid w:val="008A7C3E"/>
    <w:rsid w:val="008C18C0"/>
    <w:rsid w:val="008D5D05"/>
    <w:rsid w:val="0095524D"/>
    <w:rsid w:val="00A02CEC"/>
    <w:rsid w:val="00A367E3"/>
    <w:rsid w:val="00A53A45"/>
    <w:rsid w:val="00AB0F7D"/>
    <w:rsid w:val="00AD12E5"/>
    <w:rsid w:val="00AF3835"/>
    <w:rsid w:val="00BC42B6"/>
    <w:rsid w:val="00C41F7E"/>
    <w:rsid w:val="00C967C8"/>
    <w:rsid w:val="00C97B39"/>
    <w:rsid w:val="00CE28FE"/>
    <w:rsid w:val="00D56FBC"/>
    <w:rsid w:val="00D630D0"/>
    <w:rsid w:val="00DE18A4"/>
    <w:rsid w:val="00DE3D6B"/>
    <w:rsid w:val="00ED20C5"/>
    <w:rsid w:val="00ED47DE"/>
    <w:rsid w:val="00F070B8"/>
    <w:rsid w:val="00F96CEF"/>
    <w:rsid w:val="00FE2A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C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6A76"/>
    <w:pPr>
      <w:tabs>
        <w:tab w:val="center" w:pos="4153"/>
        <w:tab w:val="right" w:pos="8306"/>
      </w:tabs>
    </w:pPr>
  </w:style>
  <w:style w:type="paragraph" w:styleId="Footer">
    <w:name w:val="footer"/>
    <w:basedOn w:val="Normal"/>
    <w:rsid w:val="006F6A76"/>
    <w:pPr>
      <w:tabs>
        <w:tab w:val="center" w:pos="4153"/>
        <w:tab w:val="right" w:pos="8306"/>
      </w:tabs>
    </w:pPr>
  </w:style>
  <w:style w:type="paragraph" w:styleId="BalloonText">
    <w:name w:val="Balloon Text"/>
    <w:basedOn w:val="Normal"/>
    <w:link w:val="BalloonTextChar"/>
    <w:rsid w:val="00792CBD"/>
    <w:rPr>
      <w:rFonts w:ascii="Tahoma" w:hAnsi="Tahoma" w:cs="Tahoma"/>
      <w:sz w:val="16"/>
      <w:szCs w:val="16"/>
    </w:rPr>
  </w:style>
  <w:style w:type="character" w:customStyle="1" w:styleId="BalloonTextChar">
    <w:name w:val="Balloon Text Char"/>
    <w:basedOn w:val="DefaultParagraphFont"/>
    <w:link w:val="BalloonText"/>
    <w:rsid w:val="00792CB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C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6A76"/>
    <w:pPr>
      <w:tabs>
        <w:tab w:val="center" w:pos="4153"/>
        <w:tab w:val="right" w:pos="8306"/>
      </w:tabs>
    </w:pPr>
  </w:style>
  <w:style w:type="paragraph" w:styleId="Footer">
    <w:name w:val="footer"/>
    <w:basedOn w:val="Normal"/>
    <w:rsid w:val="006F6A76"/>
    <w:pPr>
      <w:tabs>
        <w:tab w:val="center" w:pos="4153"/>
        <w:tab w:val="right" w:pos="8306"/>
      </w:tabs>
    </w:pPr>
  </w:style>
  <w:style w:type="paragraph" w:styleId="BalloonText">
    <w:name w:val="Balloon Text"/>
    <w:basedOn w:val="Normal"/>
    <w:link w:val="BalloonTextChar"/>
    <w:rsid w:val="00792CBD"/>
    <w:rPr>
      <w:rFonts w:ascii="Tahoma" w:hAnsi="Tahoma" w:cs="Tahoma"/>
      <w:sz w:val="16"/>
      <w:szCs w:val="16"/>
    </w:rPr>
  </w:style>
  <w:style w:type="character" w:customStyle="1" w:styleId="BalloonTextChar">
    <w:name w:val="Balloon Text Char"/>
    <w:basedOn w:val="DefaultParagraphFont"/>
    <w:link w:val="BalloonText"/>
    <w:rsid w:val="00792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6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HEAD OF MUSIC</vt:lpstr>
    </vt:vector>
  </TitlesOfParts>
  <Company>The King's Academy</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MUSIC</dc:title>
  <dc:subject/>
  <dc:creator>Staff Computer Access</dc:creator>
  <cp:keywords/>
  <dc:description/>
  <cp:lastModifiedBy>Jodie Wood</cp:lastModifiedBy>
  <cp:revision>2</cp:revision>
  <cp:lastPrinted>2012-03-02T09:01:00Z</cp:lastPrinted>
  <dcterms:created xsi:type="dcterms:W3CDTF">2018-01-19T21:14:00Z</dcterms:created>
  <dcterms:modified xsi:type="dcterms:W3CDTF">2018-01-19T21:14:00Z</dcterms:modified>
</cp:coreProperties>
</file>