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0" w:rsidRDefault="00A65F90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5168" w:type="dxa"/>
        <w:tblInd w:w="-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781"/>
        <w:gridCol w:w="1134"/>
        <w:gridCol w:w="1134"/>
      </w:tblGrid>
      <w:tr w:rsidR="00A65F90">
        <w:tc>
          <w:tcPr>
            <w:tcW w:w="15168" w:type="dxa"/>
            <w:gridSpan w:val="4"/>
            <w:tcBorders>
              <w:bottom w:val="nil"/>
            </w:tcBorders>
            <w:shd w:val="clear" w:color="auto" w:fill="F3F3F3"/>
          </w:tcPr>
          <w:p w:rsidR="00A65F90" w:rsidRDefault="003D0EA5">
            <w:pPr>
              <w:pStyle w:val="Title"/>
              <w:contextualSpacing w:val="0"/>
              <w:rPr>
                <w:color w:val="4A3242"/>
              </w:rPr>
            </w:pPr>
            <w:r>
              <w:rPr>
                <w:color w:val="4A3242"/>
              </w:rPr>
              <w:t>Person Specification – Head Teacher Abingdon House School</w:t>
            </w:r>
          </w:p>
        </w:tc>
      </w:tr>
      <w:tr w:rsidR="00A65F90">
        <w:tc>
          <w:tcPr>
            <w:tcW w:w="15168" w:type="dxa"/>
            <w:gridSpan w:val="4"/>
            <w:tcBorders>
              <w:top w:val="nil"/>
            </w:tcBorders>
            <w:shd w:val="clear" w:color="auto" w:fill="F3F3F3"/>
          </w:tcPr>
          <w:p w:rsidR="00A65F90" w:rsidRDefault="003D0EA5">
            <w:pPr>
              <w:spacing w:after="120"/>
              <w:rPr>
                <w:b/>
                <w:color w:val="4A3242"/>
                <w:sz w:val="21"/>
                <w:szCs w:val="21"/>
              </w:rPr>
            </w:pPr>
            <w:r>
              <w:rPr>
                <w:b/>
                <w:color w:val="4A3242"/>
                <w:sz w:val="21"/>
                <w:szCs w:val="21"/>
              </w:rPr>
              <w:t>Cavendish Education is committed to safeguarding and promoting the welfare of children and young people and expects all staff to share this commitment.</w:t>
            </w:r>
          </w:p>
        </w:tc>
      </w:tr>
      <w:tr w:rsidR="00A65F90">
        <w:trPr>
          <w:trHeight w:val="6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65F90" w:rsidRDefault="003D0EA5">
            <w:pPr>
              <w:spacing w:after="120"/>
              <w:rPr>
                <w:b/>
                <w:color w:val="4A3242"/>
                <w:sz w:val="21"/>
                <w:szCs w:val="21"/>
              </w:rPr>
            </w:pPr>
            <w:r>
              <w:rPr>
                <w:b/>
                <w:color w:val="4A3242"/>
                <w:sz w:val="21"/>
                <w:szCs w:val="21"/>
              </w:rPr>
              <w:t>Qualifications and Training: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65F90" w:rsidRDefault="00A65F90">
            <w:pPr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Desirable</w:t>
            </w: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At least three years’ senior management experience e.g. deputy head or above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Experience of leading and managing a team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A thorough knowledge and understanding of the primary and secondary curriculum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A clear understanding of current curriculum and management initiatives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 xml:space="preserve">Appropriate experience and understanding of the requirements of pupils with Special Educational Needs, specifically SpLD and ASC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The ability to identify  his/her own learning</w:t>
            </w:r>
            <w:r>
              <w:rPr>
                <w:color w:val="4A3242"/>
              </w:rPr>
              <w:t xml:space="preserve"> needs and to support others in identifying their learning needs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Evidence of delivering in-service training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Evidence of appropriate continuing professional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</w:tr>
      <w:tr w:rsidR="00A65F90">
        <w:trPr>
          <w:trHeight w:val="6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Experience of working with governors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4A3242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An appropriate degree or equivalent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4A3242"/>
                <w:sz w:val="21"/>
                <w:szCs w:val="21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rPr>
                <w:color w:val="4A3242"/>
              </w:rPr>
            </w:pPr>
            <w:r>
              <w:rPr>
                <w:color w:val="4A3242"/>
              </w:rPr>
              <w:t>NPQH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jc w:val="center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65F90" w:rsidRDefault="003D0EA5">
            <w:pPr>
              <w:spacing w:after="120"/>
              <w:rPr>
                <w:b/>
                <w:color w:val="4A3242"/>
                <w:sz w:val="21"/>
                <w:szCs w:val="21"/>
              </w:rPr>
            </w:pPr>
            <w:r>
              <w:rPr>
                <w:b/>
                <w:color w:val="4A3242"/>
                <w:sz w:val="21"/>
                <w:szCs w:val="21"/>
              </w:rPr>
              <w:t>Competence summary:</w:t>
            </w: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Desirable</w:t>
            </w: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A proven ability to motivate, lead and interact with staff, students and parents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plan strategically with a sense of priorities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use appropriate leadership styles in different situations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deal sensitively with people and resolve conflict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work constructively with Governors / Directors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demonstrate high level organisational skills, able to plan and organise effectively and meet deadlines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Substantial experience of curriculum innovation and development that has resulted in raised standards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 xml:space="preserve">Knowledge of relevant inspection frameworks and the process of self-evaluation; experience of successful school inspection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analyse and present data and information coherently, applying findings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Excellent oral and written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The ability to deploy staff and resources effectively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Substantial experience of Special Educational Needs, specifically SpLD and ASC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jc w:val="center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Substantial pastoral experience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jc w:val="center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Competence in the use of IT and an awareness of current and future IT developments and their application in the curriculum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tcBorders>
              <w:bottom w:val="single" w:sz="4" w:space="0" w:color="808080"/>
            </w:tcBorders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Experience of financial management at a whole school level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54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rPr>
                <w:color w:val="4A3242"/>
              </w:rPr>
            </w:pPr>
            <w:r>
              <w:rPr>
                <w:color w:val="4A3242"/>
              </w:rPr>
              <w:t>A record of involvement in school co-curricular activities, school performances, educational visits, expeditions, residential courses, charity projects etc</w:t>
            </w:r>
          </w:p>
        </w:tc>
        <w:tc>
          <w:tcPr>
            <w:tcW w:w="1134" w:type="dxa"/>
            <w:shd w:val="clear" w:color="auto" w:fill="auto"/>
          </w:tcPr>
          <w:p w:rsidR="00A65F90" w:rsidRDefault="00A65F90">
            <w:pPr>
              <w:spacing w:after="120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</w:tr>
      <w:tr w:rsidR="00A65F90">
        <w:trPr>
          <w:trHeight w:val="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65F90" w:rsidRDefault="003D0EA5">
            <w:pPr>
              <w:spacing w:after="120"/>
              <w:rPr>
                <w:b/>
                <w:color w:val="4A3242"/>
              </w:rPr>
            </w:pPr>
            <w:r>
              <w:rPr>
                <w:b/>
                <w:color w:val="4A3242"/>
              </w:rPr>
              <w:t>Work-related personal characteristics:</w:t>
            </w:r>
          </w:p>
        </w:tc>
        <w:tc>
          <w:tcPr>
            <w:tcW w:w="9781" w:type="dxa"/>
            <w:shd w:val="clear" w:color="auto" w:fill="auto"/>
          </w:tcPr>
          <w:p w:rsidR="00A65F90" w:rsidRDefault="00A65F90">
            <w:pPr>
              <w:spacing w:after="120"/>
              <w:ind w:left="576" w:hanging="288"/>
              <w:rPr>
                <w:color w:val="4A324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Desirable</w:t>
            </w: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Personal impact and presence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Integrity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Self confidence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Adaptability to changing circumstances and new ideas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Emotional resilience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A willingness to embrace and develop the vision of Abingdon House School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Good interpersonal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A welcoming and inclusive approach to all regardless of faith, creed, colour, gender and religious or sexual orientation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Good negotiating and diplomacy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The ability to work under pressure and meet deadlines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The ability to grasp and communicate a complex vision in simple and easily understood terms to a variety of audiences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The ability to form and maintain appropriate relationships and personal boundaries with children and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r>
              <w:rPr>
                <w:color w:val="4A3242"/>
              </w:rPr>
              <w:t>Commitment to safeguarding and promoting the welfare of children and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  <w:tr w:rsidR="00A65F90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65F90" w:rsidRDefault="00A65F90">
            <w:pPr>
              <w:spacing w:after="120"/>
              <w:rPr>
                <w:b/>
                <w:color w:val="660066"/>
              </w:rPr>
            </w:pPr>
          </w:p>
        </w:tc>
        <w:tc>
          <w:tcPr>
            <w:tcW w:w="9781" w:type="dxa"/>
            <w:shd w:val="clear" w:color="auto" w:fill="auto"/>
          </w:tcPr>
          <w:p w:rsidR="00A65F90" w:rsidRDefault="003D0EA5">
            <w:pPr>
              <w:spacing w:after="120"/>
              <w:ind w:left="576" w:hanging="288"/>
              <w:rPr>
                <w:color w:val="4A3242"/>
              </w:rPr>
            </w:pPr>
            <w:bookmarkStart w:id="1" w:name="_gjdgxs" w:colFirst="0" w:colLast="0"/>
            <w:bookmarkEnd w:id="1"/>
            <w:r>
              <w:rPr>
                <w:color w:val="4A3242"/>
              </w:rPr>
              <w:t>A strong sense of accountability for fulfilling the requirements of the post on an ongoing basis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3D0EA5">
            <w:pPr>
              <w:spacing w:after="120"/>
              <w:ind w:left="576" w:hanging="288"/>
              <w:jc w:val="center"/>
              <w:rPr>
                <w:color w:val="4A3242"/>
              </w:rPr>
            </w:pPr>
            <w:r>
              <w:rPr>
                <w:color w:val="4A324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F90" w:rsidRDefault="00A65F90">
            <w:pPr>
              <w:spacing w:after="120"/>
              <w:ind w:left="576" w:hanging="288"/>
              <w:jc w:val="center"/>
              <w:rPr>
                <w:color w:val="4A3242"/>
              </w:rPr>
            </w:pPr>
          </w:p>
        </w:tc>
      </w:tr>
    </w:tbl>
    <w:p w:rsidR="00A65F90" w:rsidRDefault="00A65F90">
      <w:pPr>
        <w:rPr>
          <w:color w:val="4A3242"/>
        </w:rPr>
      </w:pPr>
    </w:p>
    <w:p w:rsidR="00A65F90" w:rsidRDefault="00A65F90"/>
    <w:sectPr w:rsidR="00A65F90">
      <w:headerReference w:type="default" r:id="rId7"/>
      <w:footerReference w:type="even" r:id="rId8"/>
      <w:footerReference w:type="default" r:id="rId9"/>
      <w:footerReference w:type="first" r:id="rId10"/>
      <w:pgSz w:w="16840" w:h="11907"/>
      <w:pgMar w:top="1440" w:right="851" w:bottom="902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EA5">
      <w:pPr>
        <w:spacing w:after="0"/>
      </w:pPr>
      <w:r>
        <w:separator/>
      </w:r>
    </w:p>
  </w:endnote>
  <w:endnote w:type="continuationSeparator" w:id="0">
    <w:p w:rsidR="00000000" w:rsidRDefault="003D0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90" w:rsidRDefault="003D0EA5">
    <w:pPr>
      <w:spacing w:after="0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end"/>
    </w:r>
  </w:p>
  <w:p w:rsidR="00A65F90" w:rsidRDefault="00A65F90">
    <w:pPr>
      <w:spacing w:after="720"/>
      <w:ind w:right="36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90" w:rsidRDefault="003D0EA5">
    <w:pPr>
      <w:spacing w:after="0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  <w:p w:rsidR="00A65F90" w:rsidRDefault="00A65F90">
    <w:pPr>
      <w:spacing w:after="720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0"/>
      <w:rPr>
        <w:sz w:val="12"/>
        <w:szCs w:val="12"/>
      </w:rPr>
    </w:pPr>
  </w:p>
  <w:p w:rsidR="00A65F90" w:rsidRDefault="00A65F90">
    <w:pPr>
      <w:spacing w:after="7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EA5">
      <w:pPr>
        <w:spacing w:after="0"/>
      </w:pPr>
      <w:r>
        <w:separator/>
      </w:r>
    </w:p>
  </w:footnote>
  <w:footnote w:type="continuationSeparator" w:id="0">
    <w:p w:rsidR="00000000" w:rsidRDefault="003D0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90" w:rsidRDefault="003D0EA5">
    <w:pPr>
      <w:spacing w:before="720"/>
      <w:jc w:val="right"/>
    </w:pPr>
    <w:r>
      <w:rPr>
        <w:noProof/>
      </w:rPr>
      <w:drawing>
        <wp:inline distT="0" distB="0" distL="0" distR="0">
          <wp:extent cx="1079500" cy="939800"/>
          <wp:effectExtent l="0" t="0" r="0" b="0"/>
          <wp:docPr id="1" name="image2.jpg" descr="Cavendis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vendis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F90"/>
    <w:rsid w:val="003D0EA5"/>
    <w:rsid w:val="00A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/>
      <w:contextualSpacing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/>
      <w:contextualSpacing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O'Dell</dc:creator>
  <cp:lastModifiedBy>Emma O'Dell</cp:lastModifiedBy>
  <cp:revision>2</cp:revision>
  <dcterms:created xsi:type="dcterms:W3CDTF">2017-09-14T09:52:00Z</dcterms:created>
  <dcterms:modified xsi:type="dcterms:W3CDTF">2017-09-14T09:52:00Z</dcterms:modified>
</cp:coreProperties>
</file>