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B" w:rsidRPr="00B319FB" w:rsidRDefault="00B319FB" w:rsidP="00B319F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2172"/>
        <w:gridCol w:w="2225"/>
        <w:gridCol w:w="4655"/>
        <w:gridCol w:w="5122"/>
      </w:tblGrid>
      <w:tr w:rsidR="00B319FB" w:rsidRPr="00B319FB" w:rsidTr="00B319FB">
        <w:tc>
          <w:tcPr>
            <w:tcW w:w="766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General </w:t>
            </w:r>
            <w:smartTag w:uri="urn:schemas-microsoft-com:office:smarttags" w:element="PersonName">
              <w:r w:rsidRPr="00B319FB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head</w:t>
              </w:r>
            </w:smartTag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ing</w:t>
            </w: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General Examples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Specific examples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Specific qualifications &amp; experience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Relevant to post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Include experience of working with children where relevant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Successful recent experience working with children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Degree Level with QTS/NVQ Level 4 in Early Years Childcare &amp; Education or equivalent.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Good general standard of education.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Completion of DCSF Induction programme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e.g. First Aid, Financial Procedures, School procedure/policies – Some policies procedures are covered in relevant sections below e.g. H&amp;S, Behaviour Management, Child Protection  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First aid qualification.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of child development.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of Foundation Stage Curriculum.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Knowledge of assessment techniques for young children.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Understanding of child protection policies and procedures.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Literacy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Level of literacy required, including qualification level where required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Good literacy skills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Numeracy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Level of numeracy required, including qualification level where required 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Good numeracy skills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Technology</w:t>
            </w:r>
          </w:p>
        </w:tc>
        <w:tc>
          <w:tcPr>
            <w:tcW w:w="1642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uses equipment e.g. photocopier, specialist equipment e.g. for technicians, IT packages etc.</w:t>
            </w: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Pr="00B319FB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uses equipment e.g. photocopier, laminator, specialist equipment e.g. for technicians, IT packages etc.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Written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Form filling, letter writing, report writing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write detailed reports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write routine letters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Verbal</w:t>
            </w:r>
          </w:p>
        </w:tc>
        <w:tc>
          <w:tcPr>
            <w:tcW w:w="1642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exchange information clearly, presentation skills, training etc.</w:t>
            </w:r>
          </w:p>
          <w:p w:rsidR="00507ED6" w:rsidRDefault="00507ED6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ED6" w:rsidRDefault="00507ED6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ED6" w:rsidRDefault="00507ED6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ED6" w:rsidRDefault="00507ED6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ED6" w:rsidRPr="00B319FB" w:rsidRDefault="00507ED6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Listening Skills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exchange routine verbal information clearly with children and adults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exchange complex and sensitive information in a firm and non-ambiguous way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Ability to express own views and opinions 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Languages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Any specific requirement to have a second language, signing etc.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Seek support to overcome communication barriers with children and adults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Negotiating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Requirement for consultation, and negotiation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Ability to consult effectively with children and adults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motivate/encourage/empower children/adults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Working with children</w:t>
            </w: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Behaviour Management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Knowledge level of behaviour management policy plus any specialist skills  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Ability to manage a whole class, ensuring pupils remain on task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Understanding and implementation of school behaviour management policy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SEN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General - understand and support the differences in people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Any specific skills, knowledge or qualification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support the differences in children and adults and respond appropriately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Curriculum/School organisation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level of the school curriculum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Any specific skills, knowledge or qualification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For those not directly supporting children this </w:t>
            </w: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may include areas such as exams procedure, timetabling etc.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General understanding of the school curriculum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Working knowledge and experience of implementing the national curriculum and other learning programmes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Understanding of statutory framework relating to teaching  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Child Development</w:t>
            </w:r>
          </w:p>
        </w:tc>
        <w:tc>
          <w:tcPr>
            <w:tcW w:w="1642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Level of understanding required of the way in which children develop </w:t>
            </w: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972" w:rsidRPr="00B319FB" w:rsidRDefault="00E76972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Basic understanding of the way in which children develop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Understanding of different developmental stages and the impact of experience on these developments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the way in which play and games can support child development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support children in transition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Health &amp; Well being</w:t>
            </w:r>
          </w:p>
        </w:tc>
        <w:tc>
          <w:tcPr>
            <w:tcW w:w="1642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General and any specific requirements to promote and support physical and emotional wellbeing 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promote the value of emotional and physical wellbeing in adults and children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Take responsibility for own wellbeing 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Working </w:t>
            </w:r>
            <w:proofErr w:type="spellStart"/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>withothers</w:t>
            </w:r>
            <w:proofErr w:type="spellEnd"/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Working with partners</w:t>
            </w:r>
          </w:p>
        </w:tc>
        <w:tc>
          <w:tcPr>
            <w:tcW w:w="1642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Ability to forge networks/links, internal and external partners  </w:t>
            </w: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Pr="00B319FB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value the role of parents and carers in supporting children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 when, where and how education and support services can be accessed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Relationships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Abilities to form appropriate and productive relationships with relevant groups – children, colleagues, governors, parents etc.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establish rapport and respectful and trusting relationships with children, their families and carers and other adults using appropriate communication styles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build open and honest relationships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Team work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Requirements to work within team and/or independently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Work effectively as part of a team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work independently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 when and how to seek support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 when and how to hand over control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of own position within a team environment and the boundaries which apply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Information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Following/giving instructions, requirements to provide information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Knowledge of CAF (if/when appropriate)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record and report observations in an appropriate manner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Ability to distinguish between option and fact 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Responsibilities 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Organisational skills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Requirements of the post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be proactive and initiate action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Line Management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Any line management, supervisory requirements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manage and support the work of others, as required and appropriate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Time Management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Requirements of the post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manage own time effectively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Ability to meet deadlines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Creativity</w:t>
            </w:r>
          </w:p>
          <w:p w:rsidR="00722728" w:rsidRDefault="00722728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28" w:rsidRDefault="00722728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28" w:rsidRDefault="00722728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28" w:rsidRDefault="00722728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177" w:rsidRDefault="00D27177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22728" w:rsidRPr="00B319FB" w:rsidRDefault="00722728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 xml:space="preserve">Requirements for initiative, original thinking, creativity, innovation etc. 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Demonstrate creativity and an ability to resolve problems independently</w:t>
            </w:r>
          </w:p>
        </w:tc>
      </w:tr>
      <w:tr w:rsidR="00B319FB" w:rsidRPr="00B319FB" w:rsidTr="00B319FB">
        <w:tc>
          <w:tcPr>
            <w:tcW w:w="766" w:type="pct"/>
            <w:vMerge w:val="restar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General</w:t>
            </w: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Equalities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General and any specific requirements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Demonstrate commitment to treating all people fairly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Health &amp; Safety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General and any specific requirements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Child Protection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General and any specific requirements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what is mean by safeguarding and the different way in which children can be harmed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comply with children protection procedures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Confidentiality/Data Protection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General and any specific requirements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Understand and comply with procedures and legislation relating to confidentiality</w:t>
            </w:r>
          </w:p>
        </w:tc>
      </w:tr>
      <w:tr w:rsidR="00B319FB" w:rsidRPr="00B319FB" w:rsidTr="00B319FB">
        <w:tc>
          <w:tcPr>
            <w:tcW w:w="766" w:type="pct"/>
            <w:vMerge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CPD</w:t>
            </w:r>
          </w:p>
        </w:tc>
        <w:tc>
          <w:tcPr>
            <w:tcW w:w="1642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Demonstrate commitment</w:t>
            </w:r>
          </w:p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9FB">
              <w:rPr>
                <w:rFonts w:ascii="Times New Roman" w:eastAsia="Times New Roman" w:hAnsi="Times New Roman"/>
                <w:sz w:val="24"/>
                <w:szCs w:val="24"/>
              </w:rPr>
              <w:t>Evidence of</w:t>
            </w:r>
          </w:p>
        </w:tc>
        <w:tc>
          <w:tcPr>
            <w:tcW w:w="1807" w:type="pct"/>
          </w:tcPr>
          <w:p w:rsidR="00B319FB" w:rsidRPr="00B319FB" w:rsidRDefault="00B319FB" w:rsidP="00B31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3B14" w:rsidRDefault="00AC3B14" w:rsidP="00B319FB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:rsidR="00B319FB" w:rsidRPr="00B319FB" w:rsidRDefault="00B319FB" w:rsidP="00B319FB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:rsidR="00DA45EF" w:rsidRPr="00CE3441" w:rsidRDefault="00DA45EF" w:rsidP="00CE3441"/>
    <w:sectPr w:rsidR="00DA45EF" w:rsidRPr="00CE3441" w:rsidSect="00CE3441">
      <w:headerReference w:type="default" r:id="rId9"/>
      <w:pgSz w:w="16838" w:h="11906" w:orient="landscape" w:code="9"/>
      <w:pgMar w:top="1440" w:right="1440" w:bottom="107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72" w:rsidRDefault="00770772" w:rsidP="00770772">
      <w:pPr>
        <w:spacing w:after="0" w:line="240" w:lineRule="auto"/>
      </w:pPr>
      <w:r>
        <w:separator/>
      </w:r>
    </w:p>
  </w:endnote>
  <w:endnote w:type="continuationSeparator" w:id="0">
    <w:p w:rsidR="00770772" w:rsidRDefault="00770772" w:rsidP="0077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72" w:rsidRDefault="00770772" w:rsidP="00770772">
      <w:pPr>
        <w:spacing w:after="0" w:line="240" w:lineRule="auto"/>
      </w:pPr>
      <w:r>
        <w:separator/>
      </w:r>
    </w:p>
  </w:footnote>
  <w:footnote w:type="continuationSeparator" w:id="0">
    <w:p w:rsidR="00770772" w:rsidRDefault="00770772" w:rsidP="0077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41" w:rsidRDefault="00CE3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ECDD45" wp14:editId="38F1654D">
          <wp:simplePos x="0" y="0"/>
          <wp:positionH relativeFrom="column">
            <wp:posOffset>8345805</wp:posOffset>
          </wp:positionH>
          <wp:positionV relativeFrom="paragraph">
            <wp:posOffset>-188595</wp:posOffset>
          </wp:positionV>
          <wp:extent cx="714375" cy="685800"/>
          <wp:effectExtent l="0" t="0" r="9525" b="0"/>
          <wp:wrapTight wrapText="bothSides">
            <wp:wrapPolygon edited="0">
              <wp:start x="2304" y="0"/>
              <wp:lineTo x="576" y="2400"/>
              <wp:lineTo x="0" y="18600"/>
              <wp:lineTo x="1152" y="19800"/>
              <wp:lineTo x="4608" y="21000"/>
              <wp:lineTo x="5760" y="21000"/>
              <wp:lineTo x="15552" y="21000"/>
              <wp:lineTo x="16704" y="21000"/>
              <wp:lineTo x="20160" y="19800"/>
              <wp:lineTo x="21312" y="18600"/>
              <wp:lineTo x="21312" y="2400"/>
              <wp:lineTo x="19584" y="0"/>
              <wp:lineTo x="2304" y="0"/>
            </wp:wrapPolygon>
          </wp:wrapTight>
          <wp:docPr id="4" name="Picture 4" descr="c:\Users\Torak\Pictures\Ami\StA\St-Lukes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ak\Pictures\Ami\StA\St-Lukes-Logo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FC80E85" wp14:editId="58E1CC19">
          <wp:simplePos x="0" y="0"/>
          <wp:positionH relativeFrom="column">
            <wp:posOffset>-112395</wp:posOffset>
          </wp:positionH>
          <wp:positionV relativeFrom="paragraph">
            <wp:posOffset>-217170</wp:posOffset>
          </wp:positionV>
          <wp:extent cx="800100" cy="685800"/>
          <wp:effectExtent l="0" t="0" r="0" b="0"/>
          <wp:wrapTight wrapText="bothSides">
            <wp:wrapPolygon edited="0">
              <wp:start x="3086" y="0"/>
              <wp:lineTo x="2057" y="1800"/>
              <wp:lineTo x="0" y="9000"/>
              <wp:lineTo x="0" y="16200"/>
              <wp:lineTo x="8743" y="21000"/>
              <wp:lineTo x="9257" y="21000"/>
              <wp:lineTo x="12343" y="21000"/>
              <wp:lineTo x="12857" y="21000"/>
              <wp:lineTo x="21086" y="18000"/>
              <wp:lineTo x="21086" y="9600"/>
              <wp:lineTo x="20057" y="2400"/>
              <wp:lineTo x="18514" y="0"/>
              <wp:lineTo x="3086" y="0"/>
            </wp:wrapPolygon>
          </wp:wrapTight>
          <wp:docPr id="5" name="Picture 2" descr="C:\Users\Torak\Pictures\Ami\StA\StAlbans_Crest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k\Pictures\Ami\StA\StAlbans_Crest_tran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ED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5FB55E" wp14:editId="17BDD2A2">
          <wp:simplePos x="0" y="0"/>
          <wp:positionH relativeFrom="column">
            <wp:posOffset>3773805</wp:posOffset>
          </wp:positionH>
          <wp:positionV relativeFrom="paragraph">
            <wp:posOffset>-217805</wp:posOffset>
          </wp:positionV>
          <wp:extent cx="1238250" cy="714375"/>
          <wp:effectExtent l="0" t="0" r="0" b="9525"/>
          <wp:wrapNone/>
          <wp:docPr id="3" name="Picture 3" descr="Fatim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tima letterhead.jpg"/>
                  <pic:cNvPicPr/>
                </pic:nvPicPr>
                <pic:blipFill>
                  <a:blip r:embed="rId3" cstate="print"/>
                  <a:srcRect l="33331" t="3030" r="33331" b="80117"/>
                  <a:stretch>
                    <a:fillRect/>
                  </a:stretch>
                </pic:blipFill>
                <pic:spPr>
                  <a:xfrm>
                    <a:off x="0" y="0"/>
                    <a:ext cx="12382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3441" w:rsidRDefault="00CE3441">
    <w:pPr>
      <w:pStyle w:val="Header"/>
    </w:pPr>
  </w:p>
  <w:p w:rsidR="00770772" w:rsidRDefault="00770772">
    <w:pPr>
      <w:pStyle w:val="Header"/>
    </w:pPr>
  </w:p>
  <w:p w:rsidR="00042352" w:rsidRDefault="00042352">
    <w:pPr>
      <w:pStyle w:val="Header"/>
    </w:pPr>
  </w:p>
  <w:p w:rsidR="00042352" w:rsidRPr="00D27177" w:rsidRDefault="00042352" w:rsidP="00D27177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="Times New Roman" w:eastAsiaTheme="majorEastAsia" w:hAnsi="Times New Roman"/>
        <w:color w:val="17365D" w:themeColor="text2" w:themeShade="BF"/>
        <w:spacing w:val="5"/>
        <w:kern w:val="28"/>
        <w:sz w:val="32"/>
        <w:szCs w:val="32"/>
      </w:rPr>
    </w:pPr>
    <w:r w:rsidRPr="00042352">
      <w:rPr>
        <w:rFonts w:ascii="Times New Roman" w:eastAsiaTheme="majorEastAsia" w:hAnsi="Times New Roman"/>
        <w:color w:val="17365D" w:themeColor="text2" w:themeShade="BF"/>
        <w:spacing w:val="5"/>
        <w:kern w:val="28"/>
        <w:sz w:val="32"/>
        <w:szCs w:val="32"/>
      </w:rPr>
      <w:t>Our Lady of Fat</w:t>
    </w:r>
    <w:r w:rsidR="00D27177">
      <w:rPr>
        <w:rFonts w:ascii="Times New Roman" w:eastAsiaTheme="majorEastAsia" w:hAnsi="Times New Roman"/>
        <w:color w:val="17365D" w:themeColor="text2" w:themeShade="BF"/>
        <w:spacing w:val="5"/>
        <w:kern w:val="28"/>
        <w:sz w:val="32"/>
        <w:szCs w:val="32"/>
      </w:rPr>
      <w:t>ima Catholic Multi Academy Trust</w:t>
    </w:r>
  </w:p>
  <w:p w:rsidR="00042352" w:rsidRDefault="00042352">
    <w:pPr>
      <w:pStyle w:val="Header"/>
    </w:pPr>
  </w:p>
  <w:p w:rsidR="003354E3" w:rsidRPr="003354E3" w:rsidRDefault="00E76972" w:rsidP="003354E3">
    <w:pPr>
      <w:pStyle w:val="Header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Early Years</w:t>
    </w:r>
    <w:r w:rsidR="003354E3" w:rsidRPr="003354E3">
      <w:rPr>
        <w:rFonts w:ascii="Times New Roman" w:hAnsi="Times New Roman"/>
        <w:b/>
        <w:sz w:val="28"/>
        <w:szCs w:val="28"/>
        <w:u w:val="single"/>
      </w:rPr>
      <w:t xml:space="preserve"> </w:t>
    </w:r>
    <w:proofErr w:type="gramStart"/>
    <w:r w:rsidR="00772644">
      <w:rPr>
        <w:rFonts w:ascii="Times New Roman" w:hAnsi="Times New Roman"/>
        <w:b/>
        <w:sz w:val="28"/>
        <w:szCs w:val="28"/>
        <w:u w:val="single"/>
      </w:rPr>
      <w:t>Specialist  -</w:t>
    </w:r>
    <w:proofErr w:type="gramEnd"/>
    <w:r w:rsidR="00772644">
      <w:rPr>
        <w:rFonts w:ascii="Times New Roman" w:hAnsi="Times New Roman"/>
        <w:b/>
        <w:sz w:val="28"/>
        <w:szCs w:val="28"/>
        <w:u w:val="single"/>
      </w:rPr>
      <w:t xml:space="preserve"> Person</w:t>
    </w:r>
    <w:r w:rsidR="003354E3">
      <w:rPr>
        <w:rFonts w:ascii="Times New Roman" w:hAnsi="Times New Roman"/>
        <w:b/>
        <w:sz w:val="28"/>
        <w:szCs w:val="28"/>
        <w:u w:val="single"/>
      </w:rPr>
      <w:t xml:space="preserve">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8BC"/>
    <w:multiLevelType w:val="hybridMultilevel"/>
    <w:tmpl w:val="3946A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50F8"/>
    <w:multiLevelType w:val="hybridMultilevel"/>
    <w:tmpl w:val="9D4E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10C6"/>
    <w:multiLevelType w:val="hybridMultilevel"/>
    <w:tmpl w:val="81308F9C"/>
    <w:lvl w:ilvl="0" w:tplc="CEAE9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3E8E"/>
    <w:multiLevelType w:val="hybridMultilevel"/>
    <w:tmpl w:val="35BE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456C"/>
    <w:multiLevelType w:val="hybridMultilevel"/>
    <w:tmpl w:val="F2E0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F62"/>
    <w:multiLevelType w:val="hybridMultilevel"/>
    <w:tmpl w:val="72580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70992"/>
    <w:multiLevelType w:val="hybridMultilevel"/>
    <w:tmpl w:val="3C8AFC90"/>
    <w:lvl w:ilvl="0" w:tplc="AD5886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82773"/>
    <w:multiLevelType w:val="hybridMultilevel"/>
    <w:tmpl w:val="B456BEC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E422ED8"/>
    <w:multiLevelType w:val="hybridMultilevel"/>
    <w:tmpl w:val="7EF6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23E07"/>
    <w:multiLevelType w:val="hybridMultilevel"/>
    <w:tmpl w:val="04DEF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55AE"/>
    <w:multiLevelType w:val="hybridMultilevel"/>
    <w:tmpl w:val="499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240E1"/>
    <w:multiLevelType w:val="hybridMultilevel"/>
    <w:tmpl w:val="8148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B74B9"/>
    <w:multiLevelType w:val="hybridMultilevel"/>
    <w:tmpl w:val="1EC0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63044"/>
    <w:multiLevelType w:val="hybridMultilevel"/>
    <w:tmpl w:val="3174B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1"/>
    <w:rsid w:val="00006121"/>
    <w:rsid w:val="00035E1F"/>
    <w:rsid w:val="00042352"/>
    <w:rsid w:val="00066398"/>
    <w:rsid w:val="00090AFE"/>
    <w:rsid w:val="00144679"/>
    <w:rsid w:val="001566E2"/>
    <w:rsid w:val="001C5D24"/>
    <w:rsid w:val="002868F2"/>
    <w:rsid w:val="002C7C68"/>
    <w:rsid w:val="003354E3"/>
    <w:rsid w:val="00364CE6"/>
    <w:rsid w:val="003D5EC1"/>
    <w:rsid w:val="00403A58"/>
    <w:rsid w:val="00410CEF"/>
    <w:rsid w:val="004142A6"/>
    <w:rsid w:val="00456418"/>
    <w:rsid w:val="004A4DCA"/>
    <w:rsid w:val="004F6BB6"/>
    <w:rsid w:val="00504761"/>
    <w:rsid w:val="00507ED6"/>
    <w:rsid w:val="005F54F0"/>
    <w:rsid w:val="00612BD6"/>
    <w:rsid w:val="00655408"/>
    <w:rsid w:val="006E72DE"/>
    <w:rsid w:val="007063D6"/>
    <w:rsid w:val="00722728"/>
    <w:rsid w:val="0074092E"/>
    <w:rsid w:val="00770772"/>
    <w:rsid w:val="00772644"/>
    <w:rsid w:val="00795BC5"/>
    <w:rsid w:val="0084577B"/>
    <w:rsid w:val="00863988"/>
    <w:rsid w:val="00883274"/>
    <w:rsid w:val="008A4122"/>
    <w:rsid w:val="008B07FC"/>
    <w:rsid w:val="008B7ECB"/>
    <w:rsid w:val="00A21C6A"/>
    <w:rsid w:val="00A86EDF"/>
    <w:rsid w:val="00AA78C0"/>
    <w:rsid w:val="00AC3B14"/>
    <w:rsid w:val="00AE6EB0"/>
    <w:rsid w:val="00B319FB"/>
    <w:rsid w:val="00BD1A79"/>
    <w:rsid w:val="00C3754E"/>
    <w:rsid w:val="00C91CF0"/>
    <w:rsid w:val="00CB4172"/>
    <w:rsid w:val="00CB757A"/>
    <w:rsid w:val="00CE3441"/>
    <w:rsid w:val="00CE4BC7"/>
    <w:rsid w:val="00CF48BF"/>
    <w:rsid w:val="00D11B2E"/>
    <w:rsid w:val="00D25C5D"/>
    <w:rsid w:val="00D27177"/>
    <w:rsid w:val="00D46FD2"/>
    <w:rsid w:val="00D56764"/>
    <w:rsid w:val="00DA45EF"/>
    <w:rsid w:val="00E379CA"/>
    <w:rsid w:val="00E76972"/>
    <w:rsid w:val="00EA50A9"/>
    <w:rsid w:val="00F13C31"/>
    <w:rsid w:val="00F73443"/>
    <w:rsid w:val="00F95469"/>
    <w:rsid w:val="00FC0E6C"/>
    <w:rsid w:val="00FC6217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2"/>
  </w:style>
  <w:style w:type="paragraph" w:styleId="Footer">
    <w:name w:val="footer"/>
    <w:basedOn w:val="Normal"/>
    <w:link w:val="Foot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2"/>
  </w:style>
  <w:style w:type="character" w:styleId="Hyperlink">
    <w:name w:val="Hyperlink"/>
    <w:basedOn w:val="DefaultParagraphFont"/>
    <w:uiPriority w:val="99"/>
    <w:unhideWhenUsed/>
    <w:rsid w:val="006E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3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2"/>
  </w:style>
  <w:style w:type="paragraph" w:styleId="Footer">
    <w:name w:val="footer"/>
    <w:basedOn w:val="Normal"/>
    <w:link w:val="FooterChar"/>
    <w:uiPriority w:val="99"/>
    <w:unhideWhenUsed/>
    <w:rsid w:val="0077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2"/>
  </w:style>
  <w:style w:type="character" w:styleId="Hyperlink">
    <w:name w:val="Hyperlink"/>
    <w:basedOn w:val="DefaultParagraphFont"/>
    <w:uiPriority w:val="99"/>
    <w:unhideWhenUsed/>
    <w:rsid w:val="006E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3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0835-3418-4BA7-B243-628CE85E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n.pennells</dc:creator>
  <cp:lastModifiedBy>i.nelson</cp:lastModifiedBy>
  <cp:revision>10</cp:revision>
  <cp:lastPrinted>2017-09-22T12:29:00Z</cp:lastPrinted>
  <dcterms:created xsi:type="dcterms:W3CDTF">2017-09-22T13:50:00Z</dcterms:created>
  <dcterms:modified xsi:type="dcterms:W3CDTF">2017-09-22T14:07:00Z</dcterms:modified>
</cp:coreProperties>
</file>