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F5" w:rsidRDefault="004347F5" w:rsidP="004347F5">
      <w:pPr>
        <w:tabs>
          <w:tab w:val="left" w:pos="284"/>
        </w:tabs>
        <w:jc w:val="center"/>
        <w:rPr>
          <w:rFonts w:ascii="Calibri" w:hAnsi="Calibri" w:cs="Calibri"/>
          <w:b/>
          <w:sz w:val="36"/>
          <w:szCs w:val="36"/>
        </w:rPr>
      </w:pPr>
      <w:r>
        <w:rPr>
          <w:rFonts w:ascii="Calibri" w:hAnsi="Calibri" w:cs="Calibri"/>
          <w:b/>
          <w:sz w:val="36"/>
          <w:szCs w:val="36"/>
        </w:rPr>
        <w:t xml:space="preserve">Christ </w:t>
      </w:r>
      <w:proofErr w:type="gramStart"/>
      <w:r>
        <w:rPr>
          <w:rFonts w:ascii="Calibri" w:hAnsi="Calibri" w:cs="Calibri"/>
          <w:b/>
          <w:sz w:val="36"/>
          <w:szCs w:val="36"/>
        </w:rPr>
        <w:t>The</w:t>
      </w:r>
      <w:proofErr w:type="gramEnd"/>
      <w:r>
        <w:rPr>
          <w:rFonts w:ascii="Calibri" w:hAnsi="Calibri" w:cs="Calibri"/>
          <w:b/>
          <w:sz w:val="36"/>
          <w:szCs w:val="36"/>
        </w:rPr>
        <w:t xml:space="preserve"> King Sixth Form College</w:t>
      </w:r>
    </w:p>
    <w:p w:rsidR="004347F5" w:rsidRDefault="004347F5" w:rsidP="004347F5">
      <w:pPr>
        <w:tabs>
          <w:tab w:val="left" w:pos="284"/>
        </w:tabs>
        <w:jc w:val="center"/>
        <w:rPr>
          <w:rFonts w:ascii="Calibri" w:hAnsi="Calibri" w:cs="Calibri"/>
          <w:b/>
          <w:sz w:val="36"/>
          <w:szCs w:val="36"/>
        </w:rPr>
      </w:pPr>
      <w:r>
        <w:rPr>
          <w:rFonts w:ascii="Calibri" w:hAnsi="Calibri" w:cs="Calibri"/>
          <w:b/>
          <w:sz w:val="36"/>
          <w:szCs w:val="36"/>
        </w:rPr>
        <w:t>Background Information</w:t>
      </w:r>
    </w:p>
    <w:p w:rsidR="004347F5" w:rsidRPr="004347F5" w:rsidRDefault="004347F5" w:rsidP="004347F5">
      <w:pPr>
        <w:tabs>
          <w:tab w:val="left" w:pos="284"/>
        </w:tabs>
        <w:jc w:val="center"/>
        <w:rPr>
          <w:rFonts w:ascii="Calibri" w:hAnsi="Calibri" w:cs="Calibri"/>
          <w:b/>
          <w:sz w:val="36"/>
          <w:szCs w:val="36"/>
        </w:rPr>
      </w:pPr>
    </w:p>
    <w:p w:rsidR="004347F5" w:rsidRPr="00E56B89" w:rsidRDefault="004347F5" w:rsidP="004347F5">
      <w:pPr>
        <w:tabs>
          <w:tab w:val="left" w:pos="284"/>
        </w:tabs>
        <w:rPr>
          <w:rFonts w:ascii="Calibri" w:hAnsi="Calibri" w:cs="Calibri"/>
          <w:b/>
          <w:sz w:val="28"/>
          <w:szCs w:val="28"/>
        </w:rPr>
      </w:pPr>
      <w:r w:rsidRPr="00E56B89">
        <w:rPr>
          <w:rFonts w:ascii="Calibri" w:hAnsi="Calibri" w:cs="Calibri"/>
          <w:b/>
        </w:rPr>
        <w:t>1</w:t>
      </w:r>
      <w:r w:rsidRPr="00E56B89">
        <w:rPr>
          <w:rFonts w:ascii="Calibri" w:hAnsi="Calibri" w:cs="Calibri"/>
        </w:rPr>
        <w:tab/>
      </w:r>
      <w:r w:rsidR="005A74BC">
        <w:rPr>
          <w:rFonts w:ascii="Calibri" w:hAnsi="Calibri" w:cs="Calibri"/>
        </w:rPr>
        <w:tab/>
      </w:r>
      <w:r w:rsidRPr="00E56B89">
        <w:rPr>
          <w:rFonts w:ascii="Calibri" w:hAnsi="Calibri" w:cs="Calibri"/>
          <w:b/>
          <w:sz w:val="28"/>
          <w:szCs w:val="28"/>
        </w:rPr>
        <w:t>Introduction</w:t>
      </w:r>
    </w:p>
    <w:p w:rsidR="004347F5" w:rsidRPr="00E56B89" w:rsidRDefault="004347F5" w:rsidP="004347F5">
      <w:pPr>
        <w:ind w:left="450" w:hanging="450"/>
        <w:rPr>
          <w:rFonts w:ascii="Calibri" w:hAnsi="Calibri" w:cs="Calibri"/>
        </w:rPr>
      </w:pPr>
    </w:p>
    <w:p w:rsidR="004347F5" w:rsidRPr="004F1FFA" w:rsidRDefault="005A74BC" w:rsidP="004347F5">
      <w:pPr>
        <w:numPr>
          <w:ilvl w:val="1"/>
          <w:numId w:val="5"/>
        </w:numPr>
        <w:tabs>
          <w:tab w:val="left" w:pos="0"/>
        </w:tabs>
        <w:rPr>
          <w:rFonts w:ascii="Calibri" w:hAnsi="Calibri" w:cs="Calibri"/>
          <w:b/>
        </w:rPr>
      </w:pPr>
      <w:r>
        <w:rPr>
          <w:rFonts w:ascii="Calibri" w:hAnsi="Calibri" w:cs="Calibri"/>
          <w:b/>
        </w:rPr>
        <w:tab/>
      </w:r>
      <w:r w:rsidR="004347F5" w:rsidRPr="004F1FFA">
        <w:rPr>
          <w:rFonts w:ascii="Calibri" w:hAnsi="Calibri" w:cs="Calibri"/>
          <w:b/>
        </w:rPr>
        <w:t xml:space="preserve">One </w:t>
      </w:r>
      <w:r w:rsidR="004347F5">
        <w:rPr>
          <w:rFonts w:ascii="Calibri" w:hAnsi="Calibri" w:cs="Calibri"/>
          <w:b/>
        </w:rPr>
        <w:t>c</w:t>
      </w:r>
      <w:r w:rsidR="004347F5" w:rsidRPr="004F1FFA">
        <w:rPr>
          <w:rFonts w:ascii="Calibri" w:hAnsi="Calibri" w:cs="Calibri"/>
          <w:b/>
        </w:rPr>
        <w:t>ollege, three sites</w:t>
      </w:r>
    </w:p>
    <w:p w:rsidR="004347F5" w:rsidRPr="00ED6EFB" w:rsidRDefault="004347F5" w:rsidP="004347F5">
      <w:pPr>
        <w:tabs>
          <w:tab w:val="left" w:pos="0"/>
        </w:tabs>
        <w:rPr>
          <w:rFonts w:ascii="Calibri" w:hAnsi="Calibri" w:cs="Calibri"/>
        </w:rPr>
      </w:pPr>
    </w:p>
    <w:p w:rsidR="004347F5" w:rsidRPr="00ED6EFB" w:rsidRDefault="004347F5" w:rsidP="00FA654A">
      <w:pPr>
        <w:jc w:val="both"/>
        <w:rPr>
          <w:rFonts w:ascii="Calibri" w:hAnsi="Calibri" w:cs="Calibri"/>
          <w:b/>
        </w:rPr>
      </w:pPr>
      <w:r w:rsidRPr="00ED6EFB">
        <w:rPr>
          <w:rFonts w:ascii="Calibri" w:hAnsi="Calibri" w:cs="Calibri"/>
        </w:rPr>
        <w:t>Christ the King Sixth Form College</w:t>
      </w:r>
      <w:r w:rsidRPr="00E56B89">
        <w:rPr>
          <w:rFonts w:ascii="Calibri" w:hAnsi="Calibri" w:cs="Calibri"/>
          <w:b/>
        </w:rPr>
        <w:t xml:space="preserve"> </w:t>
      </w:r>
      <w:r w:rsidRPr="00E56B89">
        <w:rPr>
          <w:rFonts w:ascii="Calibri" w:hAnsi="Calibri" w:cs="Calibri"/>
        </w:rPr>
        <w:t xml:space="preserve">is an incorporated Catholic college </w:t>
      </w:r>
      <w:r>
        <w:rPr>
          <w:rFonts w:ascii="Calibri" w:hAnsi="Calibri" w:cs="Calibri"/>
        </w:rPr>
        <w:t xml:space="preserve">with three sites </w:t>
      </w:r>
      <w:r w:rsidRPr="00E56B89">
        <w:rPr>
          <w:rFonts w:ascii="Calibri" w:hAnsi="Calibri" w:cs="Calibri"/>
        </w:rPr>
        <w:t>located in South East London. It is dedicated to meeting the education and development needs of young people aged 16-19. Christ the King College was established in</w:t>
      </w:r>
      <w:r w:rsidR="005E5A62">
        <w:rPr>
          <w:rFonts w:ascii="Calibri" w:hAnsi="Calibri" w:cs="Calibri"/>
        </w:rPr>
        <w:t xml:space="preserve"> </w:t>
      </w:r>
      <w:r w:rsidRPr="00E56B89">
        <w:rPr>
          <w:rFonts w:ascii="Calibri" w:hAnsi="Calibri" w:cs="Calibri"/>
        </w:rPr>
        <w:t xml:space="preserve">1992 and is located in Lewisham. In August 2009 </w:t>
      </w:r>
      <w:r>
        <w:rPr>
          <w:rFonts w:ascii="Calibri" w:hAnsi="Calibri" w:cs="Calibri"/>
        </w:rPr>
        <w:t xml:space="preserve">it </w:t>
      </w:r>
      <w:r w:rsidRPr="00E56B89">
        <w:rPr>
          <w:rFonts w:ascii="Calibri" w:hAnsi="Calibri" w:cs="Calibri"/>
        </w:rPr>
        <w:t>to</w:t>
      </w:r>
      <w:r>
        <w:rPr>
          <w:rFonts w:ascii="Calibri" w:hAnsi="Calibri" w:cs="Calibri"/>
        </w:rPr>
        <w:t>ok over responsibility for a second</w:t>
      </w:r>
      <w:r w:rsidRPr="00E56B89">
        <w:rPr>
          <w:rFonts w:ascii="Calibri" w:hAnsi="Calibri" w:cs="Calibri"/>
        </w:rPr>
        <w:t xml:space="preserve"> college in Sidcup, Bexley.  </w:t>
      </w:r>
      <w:r>
        <w:rPr>
          <w:rFonts w:ascii="Calibri" w:hAnsi="Calibri" w:cs="Calibri"/>
        </w:rPr>
        <w:t xml:space="preserve">This </w:t>
      </w:r>
      <w:r w:rsidRPr="00E56B89">
        <w:rPr>
          <w:rFonts w:ascii="Calibri" w:hAnsi="Calibri" w:cs="Calibri"/>
        </w:rPr>
        <w:t xml:space="preserve">college is called Christ the King College: St Mary’s. </w:t>
      </w:r>
      <w:r>
        <w:rPr>
          <w:rFonts w:ascii="Calibri" w:hAnsi="Calibri" w:cs="Calibri"/>
        </w:rPr>
        <w:t xml:space="preserve">In February 2013 a third college in Brockley was taken on and this has been named Christ the King: Aquinas. </w:t>
      </w:r>
    </w:p>
    <w:p w:rsidR="004347F5" w:rsidRPr="00E56B89" w:rsidRDefault="004347F5" w:rsidP="00FA654A">
      <w:pPr>
        <w:jc w:val="both"/>
        <w:rPr>
          <w:rFonts w:ascii="Calibri" w:hAnsi="Calibri" w:cs="Calibri"/>
        </w:rPr>
      </w:pPr>
    </w:p>
    <w:p w:rsidR="004347F5" w:rsidRDefault="004347F5" w:rsidP="00FA654A">
      <w:pPr>
        <w:jc w:val="both"/>
        <w:rPr>
          <w:rFonts w:ascii="Calibri" w:hAnsi="Calibri" w:cs="Calibri"/>
        </w:rPr>
      </w:pPr>
      <w:r>
        <w:rPr>
          <w:rFonts w:ascii="Calibri" w:hAnsi="Calibri" w:cs="Calibri"/>
        </w:rPr>
        <w:t>The college has a</w:t>
      </w:r>
      <w:r w:rsidRPr="00E56B89">
        <w:rPr>
          <w:rFonts w:ascii="Calibri" w:hAnsi="Calibri" w:cs="Calibri"/>
        </w:rPr>
        <w:t xml:space="preserve"> shared sense of vision and values </w:t>
      </w:r>
      <w:r>
        <w:rPr>
          <w:rFonts w:ascii="Calibri" w:hAnsi="Calibri" w:cs="Calibri"/>
        </w:rPr>
        <w:t xml:space="preserve">which </w:t>
      </w:r>
      <w:r w:rsidRPr="00E56B89">
        <w:rPr>
          <w:rFonts w:ascii="Calibri" w:hAnsi="Calibri" w:cs="Calibri"/>
        </w:rPr>
        <w:t xml:space="preserve">is articulated through its mission statement. </w:t>
      </w:r>
    </w:p>
    <w:p w:rsidR="004347F5" w:rsidRDefault="004347F5" w:rsidP="004347F5">
      <w:pPr>
        <w:rPr>
          <w:rFonts w:ascii="Calibri" w:hAnsi="Calibri" w:cs="Calibri"/>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72"/>
      </w:tblGrid>
      <w:tr w:rsidR="004347F5" w:rsidRPr="00E56B89" w:rsidTr="00B356CA">
        <w:tc>
          <w:tcPr>
            <w:tcW w:w="9072" w:type="dxa"/>
          </w:tcPr>
          <w:p w:rsidR="004347F5" w:rsidRPr="00E56B89" w:rsidRDefault="004347F5" w:rsidP="00B356CA">
            <w:pPr>
              <w:rPr>
                <w:rFonts w:ascii="Calibri" w:hAnsi="Calibri" w:cs="Calibri"/>
                <w:b/>
                <w:bCs/>
                <w:sz w:val="28"/>
                <w:szCs w:val="28"/>
              </w:rPr>
            </w:pPr>
            <w:r w:rsidRPr="00E56B89">
              <w:rPr>
                <w:rFonts w:ascii="Calibri" w:hAnsi="Calibri" w:cs="Calibri"/>
                <w:b/>
                <w:bCs/>
                <w:sz w:val="28"/>
                <w:szCs w:val="28"/>
              </w:rPr>
              <w:t>Mission Statement</w:t>
            </w:r>
          </w:p>
          <w:p w:rsidR="004347F5" w:rsidRPr="00E56B89" w:rsidRDefault="004347F5" w:rsidP="00B356CA">
            <w:pPr>
              <w:rPr>
                <w:rFonts w:ascii="Calibri" w:hAnsi="Calibri" w:cs="Calibri"/>
                <w:b/>
                <w:bCs/>
              </w:rPr>
            </w:pPr>
          </w:p>
          <w:p w:rsidR="004347F5" w:rsidRPr="00E56B89" w:rsidRDefault="004347F5" w:rsidP="00B356CA">
            <w:pPr>
              <w:rPr>
                <w:rFonts w:ascii="Calibri" w:hAnsi="Calibri" w:cs="Calibri"/>
              </w:rPr>
            </w:pPr>
            <w:r w:rsidRPr="00E56B89">
              <w:rPr>
                <w:rFonts w:ascii="Calibri" w:hAnsi="Calibri" w:cs="Calibri"/>
              </w:rPr>
              <w:t>We are a Catholic College dedicated to the education and development of the whole person, so that all students can realise their full potential.</w:t>
            </w:r>
          </w:p>
          <w:p w:rsidR="004347F5" w:rsidRPr="00E56B89" w:rsidRDefault="004347F5" w:rsidP="00B356CA">
            <w:pPr>
              <w:rPr>
                <w:rFonts w:ascii="Calibri" w:hAnsi="Calibri" w:cs="Calibri"/>
                <w:b/>
                <w:bCs/>
              </w:rPr>
            </w:pPr>
          </w:p>
          <w:p w:rsidR="004347F5" w:rsidRPr="00E56B89" w:rsidRDefault="004347F5" w:rsidP="00B356CA">
            <w:pPr>
              <w:rPr>
                <w:rFonts w:ascii="Calibri" w:hAnsi="Calibri" w:cs="Calibri"/>
              </w:rPr>
            </w:pPr>
            <w:r w:rsidRPr="00E56B89">
              <w:rPr>
                <w:rFonts w:ascii="Calibri" w:hAnsi="Calibri" w:cs="Calibri"/>
              </w:rPr>
              <w:t>To achieve this as a community we will:</w:t>
            </w:r>
          </w:p>
          <w:p w:rsidR="004347F5" w:rsidRPr="004347F5" w:rsidRDefault="004347F5" w:rsidP="00B356CA">
            <w:pPr>
              <w:rPr>
                <w:rFonts w:ascii="Calibri" w:hAnsi="Calibri" w:cs="Calibri"/>
                <w:sz w:val="16"/>
                <w:szCs w:val="16"/>
              </w:rPr>
            </w:pPr>
          </w:p>
          <w:p w:rsidR="004347F5" w:rsidRPr="00E56B89" w:rsidRDefault="004347F5" w:rsidP="004347F5">
            <w:pPr>
              <w:numPr>
                <w:ilvl w:val="0"/>
                <w:numId w:val="4"/>
              </w:numPr>
              <w:rPr>
                <w:rFonts w:ascii="Calibri" w:hAnsi="Calibri" w:cs="Calibri"/>
              </w:rPr>
            </w:pPr>
            <w:r w:rsidRPr="00E56B89">
              <w:rPr>
                <w:rFonts w:ascii="Calibri" w:hAnsi="Calibri" w:cs="Calibri"/>
              </w:rPr>
              <w:t>Provide the highest standards of teaching and learning.</w:t>
            </w:r>
          </w:p>
          <w:p w:rsidR="004347F5" w:rsidRPr="004347F5" w:rsidRDefault="004347F5" w:rsidP="00B356CA">
            <w:pPr>
              <w:rPr>
                <w:rFonts w:ascii="Calibri" w:hAnsi="Calibri" w:cs="Calibri"/>
                <w:sz w:val="16"/>
                <w:szCs w:val="16"/>
              </w:rPr>
            </w:pPr>
          </w:p>
          <w:p w:rsidR="004347F5" w:rsidRPr="00E56B89" w:rsidRDefault="004347F5" w:rsidP="004347F5">
            <w:pPr>
              <w:numPr>
                <w:ilvl w:val="0"/>
                <w:numId w:val="4"/>
              </w:numPr>
              <w:rPr>
                <w:rFonts w:ascii="Calibri" w:hAnsi="Calibri" w:cs="Calibri"/>
              </w:rPr>
            </w:pPr>
            <w:r w:rsidRPr="00E56B89">
              <w:rPr>
                <w:rFonts w:ascii="Calibri" w:hAnsi="Calibri" w:cs="Calibri"/>
              </w:rPr>
              <w:t>Expect students to show commitment to their studies and the Christian values of the College.</w:t>
            </w:r>
          </w:p>
          <w:p w:rsidR="004347F5" w:rsidRPr="004347F5" w:rsidRDefault="004347F5" w:rsidP="00B356CA">
            <w:pPr>
              <w:rPr>
                <w:rFonts w:ascii="Calibri" w:hAnsi="Calibri" w:cs="Calibri"/>
                <w:sz w:val="16"/>
                <w:szCs w:val="16"/>
              </w:rPr>
            </w:pPr>
          </w:p>
          <w:p w:rsidR="004347F5" w:rsidRPr="00E56B89" w:rsidRDefault="004347F5" w:rsidP="004347F5">
            <w:pPr>
              <w:numPr>
                <w:ilvl w:val="0"/>
                <w:numId w:val="4"/>
              </w:numPr>
              <w:rPr>
                <w:rFonts w:ascii="Calibri" w:hAnsi="Calibri" w:cs="Calibri"/>
              </w:rPr>
            </w:pPr>
            <w:r w:rsidRPr="00E56B89">
              <w:rPr>
                <w:rFonts w:ascii="Calibri" w:hAnsi="Calibri" w:cs="Calibri"/>
              </w:rPr>
              <w:t>Provide equality of opportunity, with mutual respect and positive encouragement.</w:t>
            </w:r>
          </w:p>
          <w:p w:rsidR="004347F5" w:rsidRPr="004347F5" w:rsidRDefault="004347F5" w:rsidP="00B356CA">
            <w:pPr>
              <w:pStyle w:val="ListParagraph"/>
              <w:spacing w:after="0"/>
              <w:rPr>
                <w:rFonts w:cs="Calibri"/>
                <w:sz w:val="16"/>
                <w:szCs w:val="16"/>
              </w:rPr>
            </w:pPr>
          </w:p>
          <w:p w:rsidR="004347F5" w:rsidRPr="00E56B89" w:rsidRDefault="004347F5" w:rsidP="004347F5">
            <w:pPr>
              <w:numPr>
                <w:ilvl w:val="0"/>
                <w:numId w:val="4"/>
              </w:numPr>
              <w:rPr>
                <w:rFonts w:ascii="Calibri" w:hAnsi="Calibri" w:cs="Calibri"/>
              </w:rPr>
            </w:pPr>
            <w:r w:rsidRPr="00E56B89">
              <w:rPr>
                <w:rFonts w:ascii="Calibri" w:hAnsi="Calibri" w:cs="Calibri"/>
              </w:rPr>
              <w:t>Build and further develop a partnership with parents, schools, parishes, higher education and the local community.</w:t>
            </w:r>
          </w:p>
          <w:p w:rsidR="004347F5" w:rsidRPr="004347F5" w:rsidRDefault="004347F5" w:rsidP="00B356CA">
            <w:pPr>
              <w:rPr>
                <w:rFonts w:ascii="Calibri" w:hAnsi="Calibri" w:cs="Calibri"/>
                <w:sz w:val="16"/>
                <w:szCs w:val="16"/>
              </w:rPr>
            </w:pPr>
          </w:p>
          <w:p w:rsidR="004347F5" w:rsidRPr="00E56B89" w:rsidRDefault="004347F5" w:rsidP="004347F5">
            <w:pPr>
              <w:numPr>
                <w:ilvl w:val="0"/>
                <w:numId w:val="4"/>
              </w:numPr>
              <w:rPr>
                <w:rFonts w:ascii="Calibri" w:hAnsi="Calibri" w:cs="Calibri"/>
              </w:rPr>
            </w:pPr>
            <w:r w:rsidRPr="00E56B89">
              <w:rPr>
                <w:rFonts w:ascii="Calibri" w:hAnsi="Calibri" w:cs="Calibri"/>
              </w:rPr>
              <w:t>Value staff and support their professional development.</w:t>
            </w:r>
          </w:p>
          <w:p w:rsidR="004347F5" w:rsidRPr="004347F5" w:rsidRDefault="004347F5" w:rsidP="00B356CA">
            <w:pPr>
              <w:rPr>
                <w:rFonts w:ascii="Calibri" w:hAnsi="Calibri" w:cs="Calibri"/>
                <w:sz w:val="16"/>
                <w:szCs w:val="16"/>
              </w:rPr>
            </w:pPr>
          </w:p>
          <w:p w:rsidR="004347F5" w:rsidRPr="00E56B89" w:rsidRDefault="004347F5" w:rsidP="00B356CA">
            <w:pPr>
              <w:rPr>
                <w:rFonts w:ascii="Calibri" w:hAnsi="Calibri" w:cs="Calibri"/>
              </w:rPr>
            </w:pPr>
            <w:r w:rsidRPr="00E56B89">
              <w:rPr>
                <w:rFonts w:ascii="Calibri" w:hAnsi="Calibri" w:cs="Calibri"/>
              </w:rPr>
              <w:t>In doing this we will reflect Christ’s teaching in the life and work of the whole College.</w:t>
            </w:r>
          </w:p>
          <w:p w:rsidR="004347F5" w:rsidRPr="00E56B89" w:rsidRDefault="004347F5" w:rsidP="00B356CA">
            <w:pPr>
              <w:rPr>
                <w:rFonts w:ascii="Calibri" w:hAnsi="Calibri" w:cs="Calibri"/>
              </w:rPr>
            </w:pPr>
          </w:p>
        </w:tc>
      </w:tr>
    </w:tbl>
    <w:p w:rsidR="004347F5" w:rsidRDefault="004347F5" w:rsidP="004347F5">
      <w:pPr>
        <w:rPr>
          <w:rFonts w:ascii="Calibri" w:hAnsi="Calibri" w:cs="Calibri"/>
        </w:rPr>
      </w:pPr>
    </w:p>
    <w:p w:rsidR="004347F5" w:rsidRPr="00E56B89" w:rsidRDefault="004347F5" w:rsidP="00FA654A">
      <w:pPr>
        <w:jc w:val="both"/>
        <w:rPr>
          <w:rFonts w:ascii="Calibri" w:hAnsi="Calibri" w:cs="Calibri"/>
        </w:rPr>
      </w:pPr>
      <w:r>
        <w:rPr>
          <w:rFonts w:ascii="Calibri" w:hAnsi="Calibri" w:cs="Calibri"/>
        </w:rPr>
        <w:t>The college</w:t>
      </w:r>
      <w:r w:rsidRPr="00E56B89">
        <w:rPr>
          <w:rFonts w:ascii="Calibri" w:hAnsi="Calibri" w:cs="Calibri"/>
        </w:rPr>
        <w:t xml:space="preserve"> has a distinctive ethos, which underpins all of its work</w:t>
      </w:r>
      <w:r>
        <w:rPr>
          <w:rFonts w:ascii="Calibri" w:hAnsi="Calibri" w:cs="Calibri"/>
        </w:rPr>
        <w:t xml:space="preserve"> and is</w:t>
      </w:r>
      <w:r w:rsidRPr="00E56B89">
        <w:rPr>
          <w:rFonts w:ascii="Calibri" w:hAnsi="Calibri" w:cs="Calibri"/>
        </w:rPr>
        <w:t xml:space="preserve"> a key factor in its success.  It is characterised by its Christian values and principles, high levels of achievement, high quality specialist staff and specialist provision catering for the individual learning needs of </w:t>
      </w:r>
      <w:r>
        <w:rPr>
          <w:rFonts w:ascii="Calibri" w:hAnsi="Calibri" w:cs="Calibri"/>
        </w:rPr>
        <w:t>sixth form students</w:t>
      </w:r>
      <w:r w:rsidRPr="00E56B89">
        <w:rPr>
          <w:rFonts w:ascii="Calibri" w:hAnsi="Calibri" w:cs="Calibri"/>
        </w:rPr>
        <w:t>.</w:t>
      </w:r>
      <w:r>
        <w:rPr>
          <w:rFonts w:ascii="Calibri" w:hAnsi="Calibri" w:cs="Calibri"/>
        </w:rPr>
        <w:t xml:space="preserve"> </w:t>
      </w:r>
      <w:r w:rsidRPr="00E56B89">
        <w:rPr>
          <w:rFonts w:ascii="Calibri" w:hAnsi="Calibri" w:cs="Calibri"/>
        </w:rPr>
        <w:t>A clear focus on the needs of young people in this age group has created a culture where staff have developed specialist skills and where there are h</w:t>
      </w:r>
      <w:r>
        <w:rPr>
          <w:rFonts w:ascii="Calibri" w:hAnsi="Calibri" w:cs="Calibri"/>
        </w:rPr>
        <w:t xml:space="preserve">igh expectations of students.  </w:t>
      </w:r>
      <w:r w:rsidRPr="00E56B89">
        <w:rPr>
          <w:rFonts w:ascii="Calibri" w:hAnsi="Calibri" w:cs="Calibri"/>
        </w:rPr>
        <w:t xml:space="preserve">As well as delivering high quality teaching and learning, staff are also concerned with the development of the </w:t>
      </w:r>
      <w:r>
        <w:rPr>
          <w:rFonts w:ascii="Calibri" w:hAnsi="Calibri" w:cs="Calibri"/>
        </w:rPr>
        <w:t xml:space="preserve">social, </w:t>
      </w:r>
      <w:r w:rsidRPr="00E56B89">
        <w:rPr>
          <w:rFonts w:ascii="Calibri" w:hAnsi="Calibri" w:cs="Calibri"/>
        </w:rPr>
        <w:t>personal and spiritual needs of young people and with helping them to bridge the gap between the structured environment of school and the less structured environment of university and working life.</w:t>
      </w:r>
      <w:r>
        <w:rPr>
          <w:rFonts w:ascii="Calibri" w:hAnsi="Calibri" w:cs="Calibri"/>
        </w:rPr>
        <w:br w:type="page"/>
      </w:r>
    </w:p>
    <w:p w:rsidR="004347F5" w:rsidRPr="00E56B89" w:rsidRDefault="004347F5" w:rsidP="00FA654A">
      <w:pPr>
        <w:jc w:val="both"/>
        <w:rPr>
          <w:rFonts w:ascii="Calibri" w:hAnsi="Calibri" w:cs="Calibri"/>
        </w:rPr>
      </w:pPr>
      <w:r w:rsidRPr="00E56B89">
        <w:rPr>
          <w:rFonts w:ascii="Calibri" w:hAnsi="Calibri" w:cs="Calibri"/>
        </w:rPr>
        <w:lastRenderedPageBreak/>
        <w:t xml:space="preserve">Students come from </w:t>
      </w:r>
      <w:r>
        <w:rPr>
          <w:rFonts w:ascii="Calibri" w:hAnsi="Calibri" w:cs="Calibri"/>
        </w:rPr>
        <w:t xml:space="preserve">the college’s ten </w:t>
      </w:r>
      <w:r w:rsidRPr="00E56B89">
        <w:rPr>
          <w:rFonts w:ascii="Calibri" w:hAnsi="Calibri" w:cs="Calibri"/>
        </w:rPr>
        <w:t>partner schools and from a wide area across London.  In 201</w:t>
      </w:r>
      <w:r>
        <w:rPr>
          <w:rFonts w:ascii="Calibri" w:hAnsi="Calibri" w:cs="Calibri"/>
        </w:rPr>
        <w:t>2, the Lewisham and Sidcup sites</w:t>
      </w:r>
      <w:r w:rsidRPr="00E56B89">
        <w:rPr>
          <w:rFonts w:ascii="Calibri" w:hAnsi="Calibri" w:cs="Calibri"/>
        </w:rPr>
        <w:t xml:space="preserve"> enrolled a total of </w:t>
      </w:r>
      <w:r>
        <w:rPr>
          <w:rFonts w:ascii="Calibri" w:hAnsi="Calibri" w:cs="Calibri"/>
        </w:rPr>
        <w:t>1,410</w:t>
      </w:r>
      <w:r w:rsidRPr="00E56B89">
        <w:rPr>
          <w:rFonts w:ascii="Calibri" w:hAnsi="Calibri" w:cs="Calibri"/>
        </w:rPr>
        <w:t xml:space="preserve"> </w:t>
      </w:r>
      <w:proofErr w:type="gramStart"/>
      <w:r w:rsidRPr="00E56B89">
        <w:rPr>
          <w:rFonts w:ascii="Calibri" w:hAnsi="Calibri" w:cs="Calibri"/>
        </w:rPr>
        <w:t>new</w:t>
      </w:r>
      <w:proofErr w:type="gramEnd"/>
      <w:r w:rsidRPr="00E56B89">
        <w:rPr>
          <w:rFonts w:ascii="Calibri" w:hAnsi="Calibri" w:cs="Calibri"/>
        </w:rPr>
        <w:t xml:space="preserve"> </w:t>
      </w:r>
      <w:r>
        <w:rPr>
          <w:rFonts w:ascii="Calibri" w:hAnsi="Calibri" w:cs="Calibri"/>
        </w:rPr>
        <w:t xml:space="preserve">Year 12 </w:t>
      </w:r>
      <w:r w:rsidRPr="00E56B89">
        <w:rPr>
          <w:rFonts w:ascii="Calibri" w:hAnsi="Calibri" w:cs="Calibri"/>
        </w:rPr>
        <w:t>students.</w:t>
      </w:r>
      <w:r>
        <w:rPr>
          <w:rFonts w:ascii="Calibri" w:hAnsi="Calibri" w:cs="Calibri"/>
        </w:rPr>
        <w:t xml:space="preserve"> In addition 401 students transferred to the college when Christ the King College: Aquinas opened in February 2013.</w:t>
      </w:r>
      <w:r w:rsidRPr="00E56B89">
        <w:rPr>
          <w:rFonts w:ascii="Calibri" w:hAnsi="Calibri" w:cs="Calibri"/>
        </w:rPr>
        <w:t xml:space="preserve"> </w:t>
      </w:r>
      <w:r>
        <w:rPr>
          <w:rFonts w:ascii="Calibri" w:hAnsi="Calibri" w:cs="Calibri"/>
        </w:rPr>
        <w:t>In total the college is educating 2760 students in 2012/13</w:t>
      </w:r>
    </w:p>
    <w:p w:rsidR="004347F5" w:rsidRPr="00E56B89" w:rsidRDefault="004347F5" w:rsidP="00FA654A">
      <w:pPr>
        <w:jc w:val="both"/>
        <w:rPr>
          <w:rFonts w:ascii="Calibri" w:hAnsi="Calibri" w:cs="Calibri"/>
        </w:rPr>
      </w:pPr>
    </w:p>
    <w:p w:rsidR="004347F5" w:rsidRPr="00E56B89" w:rsidRDefault="004347F5" w:rsidP="00FA654A">
      <w:pPr>
        <w:jc w:val="both"/>
        <w:rPr>
          <w:rFonts w:ascii="Calibri" w:hAnsi="Calibri" w:cs="Calibri"/>
        </w:rPr>
      </w:pPr>
      <w:r w:rsidRPr="00E56B89">
        <w:rPr>
          <w:rFonts w:ascii="Calibri" w:hAnsi="Calibri" w:cs="Calibri"/>
        </w:rPr>
        <w:t>C</w:t>
      </w:r>
      <w:r>
        <w:rPr>
          <w:rFonts w:ascii="Calibri" w:hAnsi="Calibri" w:cs="Calibri"/>
        </w:rPr>
        <w:t xml:space="preserve">hrist the </w:t>
      </w:r>
      <w:r w:rsidRPr="00E56B89">
        <w:rPr>
          <w:rFonts w:ascii="Calibri" w:hAnsi="Calibri" w:cs="Calibri"/>
        </w:rPr>
        <w:t>K</w:t>
      </w:r>
      <w:r>
        <w:rPr>
          <w:rFonts w:ascii="Calibri" w:hAnsi="Calibri" w:cs="Calibri"/>
        </w:rPr>
        <w:t>ing</w:t>
      </w:r>
      <w:r w:rsidRPr="00E56B89">
        <w:rPr>
          <w:rFonts w:ascii="Calibri" w:hAnsi="Calibri" w:cs="Calibri"/>
        </w:rPr>
        <w:t xml:space="preserve"> has Learning and Skills Beacon</w:t>
      </w:r>
      <w:r>
        <w:rPr>
          <w:rFonts w:ascii="Calibri" w:hAnsi="Calibri" w:cs="Calibri"/>
        </w:rPr>
        <w:t xml:space="preserve"> status. In May 2010 Ofsted graded the college</w:t>
      </w:r>
      <w:r w:rsidRPr="00E56B89">
        <w:rPr>
          <w:rFonts w:ascii="Calibri" w:hAnsi="Calibri" w:cs="Calibri"/>
        </w:rPr>
        <w:t xml:space="preserve"> as follows:</w:t>
      </w:r>
    </w:p>
    <w:p w:rsidR="004347F5" w:rsidRPr="00D978EE" w:rsidRDefault="004347F5" w:rsidP="004347F5">
      <w:pPr>
        <w:rPr>
          <w:rFonts w:ascii="Calibri" w:hAnsi="Calibri" w:cs="Calibri"/>
          <w:sz w:val="16"/>
          <w:szCs w:val="16"/>
        </w:rPr>
      </w:pPr>
    </w:p>
    <w:p w:rsidR="004347F5" w:rsidRPr="00E56B89" w:rsidRDefault="004347F5" w:rsidP="004347F5">
      <w:pPr>
        <w:numPr>
          <w:ilvl w:val="0"/>
          <w:numId w:val="2"/>
        </w:numPr>
        <w:rPr>
          <w:rFonts w:ascii="Calibri" w:hAnsi="Calibri" w:cs="Calibri"/>
        </w:rPr>
      </w:pPr>
      <w:r w:rsidRPr="00E56B89">
        <w:rPr>
          <w:rFonts w:ascii="Calibri" w:hAnsi="Calibri" w:cs="Calibri"/>
        </w:rPr>
        <w:t>Capacity to Improve</w:t>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t>Grade 1</w:t>
      </w:r>
    </w:p>
    <w:p w:rsidR="004347F5" w:rsidRPr="00E56B89" w:rsidRDefault="004347F5" w:rsidP="004347F5">
      <w:pPr>
        <w:numPr>
          <w:ilvl w:val="0"/>
          <w:numId w:val="2"/>
        </w:numPr>
        <w:rPr>
          <w:rFonts w:ascii="Calibri" w:hAnsi="Calibri" w:cs="Calibri"/>
        </w:rPr>
      </w:pPr>
      <w:r w:rsidRPr="00E56B89">
        <w:rPr>
          <w:rFonts w:ascii="Calibri" w:hAnsi="Calibri" w:cs="Calibri"/>
        </w:rPr>
        <w:t xml:space="preserve">Outcome for Learners </w:t>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t>Grade 2</w:t>
      </w:r>
    </w:p>
    <w:p w:rsidR="004347F5" w:rsidRPr="00E56B89" w:rsidRDefault="004347F5" w:rsidP="004347F5">
      <w:pPr>
        <w:numPr>
          <w:ilvl w:val="0"/>
          <w:numId w:val="2"/>
        </w:numPr>
        <w:rPr>
          <w:rFonts w:ascii="Calibri" w:hAnsi="Calibri" w:cs="Calibri"/>
        </w:rPr>
      </w:pPr>
      <w:r w:rsidRPr="00E56B89">
        <w:rPr>
          <w:rFonts w:ascii="Calibri" w:hAnsi="Calibri" w:cs="Calibri"/>
        </w:rPr>
        <w:t xml:space="preserve">Quality of Provision </w:t>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t>Grade 1</w:t>
      </w:r>
    </w:p>
    <w:p w:rsidR="004347F5" w:rsidRPr="00E56B89" w:rsidRDefault="004347F5" w:rsidP="004347F5">
      <w:pPr>
        <w:numPr>
          <w:ilvl w:val="0"/>
          <w:numId w:val="2"/>
        </w:numPr>
        <w:rPr>
          <w:rFonts w:ascii="Calibri" w:hAnsi="Calibri" w:cs="Calibri"/>
        </w:rPr>
      </w:pPr>
      <w:r w:rsidRPr="00E56B89">
        <w:rPr>
          <w:rFonts w:ascii="Calibri" w:hAnsi="Calibri" w:cs="Calibri"/>
        </w:rPr>
        <w:t xml:space="preserve">Leadership and Management </w:t>
      </w:r>
      <w:r w:rsidRPr="00E56B89">
        <w:rPr>
          <w:rFonts w:ascii="Calibri" w:hAnsi="Calibri" w:cs="Calibri"/>
        </w:rPr>
        <w:tab/>
      </w:r>
      <w:r w:rsidRPr="00E56B89">
        <w:rPr>
          <w:rFonts w:ascii="Calibri" w:hAnsi="Calibri" w:cs="Calibri"/>
        </w:rPr>
        <w:tab/>
      </w:r>
      <w:r w:rsidRPr="00E56B89">
        <w:rPr>
          <w:rFonts w:ascii="Calibri" w:hAnsi="Calibri" w:cs="Calibri"/>
        </w:rPr>
        <w:tab/>
        <w:t>Grade 1</w:t>
      </w:r>
    </w:p>
    <w:p w:rsidR="004347F5" w:rsidRPr="00E56B89" w:rsidRDefault="004347F5" w:rsidP="004347F5">
      <w:pPr>
        <w:numPr>
          <w:ilvl w:val="0"/>
          <w:numId w:val="2"/>
        </w:numPr>
        <w:rPr>
          <w:rFonts w:ascii="Calibri" w:hAnsi="Calibri" w:cs="Calibri"/>
        </w:rPr>
      </w:pPr>
      <w:r w:rsidRPr="00E56B89">
        <w:rPr>
          <w:rFonts w:ascii="Calibri" w:hAnsi="Calibri" w:cs="Calibri"/>
        </w:rPr>
        <w:t xml:space="preserve">Safeguarding </w:t>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t>Grade 1</w:t>
      </w:r>
    </w:p>
    <w:p w:rsidR="004347F5" w:rsidRPr="00E56B89" w:rsidRDefault="004347F5" w:rsidP="004347F5">
      <w:pPr>
        <w:numPr>
          <w:ilvl w:val="0"/>
          <w:numId w:val="2"/>
        </w:numPr>
        <w:rPr>
          <w:rFonts w:ascii="Calibri" w:hAnsi="Calibri" w:cs="Calibri"/>
        </w:rPr>
      </w:pPr>
      <w:r w:rsidRPr="00E56B89">
        <w:rPr>
          <w:rFonts w:ascii="Calibri" w:hAnsi="Calibri" w:cs="Calibri"/>
        </w:rPr>
        <w:t xml:space="preserve">Equality and Diversity </w:t>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t>Grade 1</w:t>
      </w:r>
    </w:p>
    <w:p w:rsidR="004347F5" w:rsidRPr="00E56B89" w:rsidRDefault="004347F5" w:rsidP="004347F5">
      <w:pPr>
        <w:numPr>
          <w:ilvl w:val="0"/>
          <w:numId w:val="2"/>
        </w:numPr>
        <w:rPr>
          <w:rFonts w:ascii="Calibri" w:hAnsi="Calibri" w:cs="Calibri"/>
        </w:rPr>
      </w:pPr>
      <w:r w:rsidRPr="00E56B89">
        <w:rPr>
          <w:rFonts w:ascii="Calibri" w:hAnsi="Calibri" w:cs="Calibri"/>
        </w:rPr>
        <w:t xml:space="preserve">Overall Effectiveness </w:t>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t>Grade 2</w:t>
      </w:r>
    </w:p>
    <w:p w:rsidR="004347F5" w:rsidRPr="00D978EE" w:rsidRDefault="004347F5" w:rsidP="004347F5">
      <w:pPr>
        <w:rPr>
          <w:rFonts w:ascii="Calibri" w:hAnsi="Calibri" w:cs="Calibri"/>
          <w:sz w:val="16"/>
          <w:szCs w:val="16"/>
        </w:rPr>
      </w:pPr>
    </w:p>
    <w:p w:rsidR="004347F5" w:rsidRPr="00E56B89" w:rsidRDefault="004347F5" w:rsidP="004347F5">
      <w:pPr>
        <w:rPr>
          <w:rFonts w:ascii="Calibri" w:hAnsi="Calibri" w:cs="Calibri"/>
        </w:rPr>
      </w:pPr>
      <w:r w:rsidRPr="00E56B89">
        <w:rPr>
          <w:rFonts w:ascii="Calibri" w:hAnsi="Calibri" w:cs="Calibri"/>
        </w:rPr>
        <w:t>Subject Areas:</w:t>
      </w:r>
    </w:p>
    <w:p w:rsidR="004347F5" w:rsidRPr="00E56B89" w:rsidRDefault="004347F5" w:rsidP="004347F5">
      <w:pPr>
        <w:rPr>
          <w:rFonts w:ascii="Calibri" w:hAnsi="Calibri" w:cs="Calibri"/>
        </w:rPr>
      </w:pPr>
    </w:p>
    <w:p w:rsidR="004347F5" w:rsidRPr="00E56B89" w:rsidRDefault="004347F5" w:rsidP="004347F5">
      <w:pPr>
        <w:numPr>
          <w:ilvl w:val="0"/>
          <w:numId w:val="3"/>
        </w:numPr>
        <w:rPr>
          <w:rFonts w:ascii="Calibri" w:hAnsi="Calibri" w:cs="Calibri"/>
        </w:rPr>
      </w:pPr>
      <w:r w:rsidRPr="00E56B89">
        <w:rPr>
          <w:rFonts w:ascii="Calibri" w:hAnsi="Calibri" w:cs="Calibri"/>
        </w:rPr>
        <w:t xml:space="preserve">Science and Mathematics </w:t>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t>Grade 3</w:t>
      </w:r>
    </w:p>
    <w:p w:rsidR="004347F5" w:rsidRPr="00E56B89" w:rsidRDefault="004347F5" w:rsidP="004347F5">
      <w:pPr>
        <w:numPr>
          <w:ilvl w:val="0"/>
          <w:numId w:val="3"/>
        </w:numPr>
        <w:rPr>
          <w:rFonts w:ascii="Calibri" w:hAnsi="Calibri" w:cs="Calibri"/>
        </w:rPr>
      </w:pPr>
      <w:r w:rsidRPr="00E56B89">
        <w:rPr>
          <w:rFonts w:ascii="Calibri" w:hAnsi="Calibri" w:cs="Calibri"/>
        </w:rPr>
        <w:t xml:space="preserve">Arts and Media </w:t>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r>
      <w:r w:rsidRPr="00E56B89">
        <w:rPr>
          <w:rFonts w:ascii="Calibri" w:hAnsi="Calibri" w:cs="Calibri"/>
        </w:rPr>
        <w:tab/>
        <w:t>Grade 1</w:t>
      </w:r>
    </w:p>
    <w:p w:rsidR="004347F5" w:rsidRPr="00E56B89" w:rsidRDefault="004347F5" w:rsidP="004347F5">
      <w:pPr>
        <w:numPr>
          <w:ilvl w:val="0"/>
          <w:numId w:val="3"/>
        </w:numPr>
        <w:rPr>
          <w:rFonts w:ascii="Calibri" w:hAnsi="Calibri" w:cs="Calibri"/>
        </w:rPr>
      </w:pPr>
      <w:r w:rsidRPr="00E56B89">
        <w:rPr>
          <w:rFonts w:ascii="Calibri" w:hAnsi="Calibri" w:cs="Calibri"/>
        </w:rPr>
        <w:t xml:space="preserve">History, Philosophy and Theology </w:t>
      </w:r>
      <w:r w:rsidRPr="00E56B89">
        <w:rPr>
          <w:rFonts w:ascii="Calibri" w:hAnsi="Calibri" w:cs="Calibri"/>
        </w:rPr>
        <w:tab/>
      </w:r>
      <w:r w:rsidRPr="00E56B89">
        <w:rPr>
          <w:rFonts w:ascii="Calibri" w:hAnsi="Calibri" w:cs="Calibri"/>
        </w:rPr>
        <w:tab/>
      </w:r>
      <w:r w:rsidRPr="00E56B89">
        <w:rPr>
          <w:rFonts w:ascii="Calibri" w:hAnsi="Calibri" w:cs="Calibri"/>
        </w:rPr>
        <w:tab/>
        <w:t>Grade 2</w:t>
      </w:r>
    </w:p>
    <w:p w:rsidR="004347F5" w:rsidRPr="00E56B89" w:rsidRDefault="004347F5" w:rsidP="004347F5">
      <w:pPr>
        <w:numPr>
          <w:ilvl w:val="0"/>
          <w:numId w:val="3"/>
        </w:numPr>
        <w:rPr>
          <w:rFonts w:ascii="Calibri" w:hAnsi="Calibri" w:cs="Calibri"/>
        </w:rPr>
      </w:pPr>
      <w:r w:rsidRPr="00E56B89">
        <w:rPr>
          <w:rFonts w:ascii="Calibri" w:hAnsi="Calibri" w:cs="Calibri"/>
        </w:rPr>
        <w:t xml:space="preserve">Business, Administration and Law </w:t>
      </w:r>
      <w:r w:rsidRPr="00E56B89">
        <w:rPr>
          <w:rFonts w:ascii="Calibri" w:hAnsi="Calibri" w:cs="Calibri"/>
        </w:rPr>
        <w:tab/>
      </w:r>
      <w:r w:rsidRPr="00E56B89">
        <w:rPr>
          <w:rFonts w:ascii="Calibri" w:hAnsi="Calibri" w:cs="Calibri"/>
        </w:rPr>
        <w:tab/>
      </w:r>
      <w:r w:rsidRPr="00E56B89">
        <w:rPr>
          <w:rFonts w:ascii="Calibri" w:hAnsi="Calibri" w:cs="Calibri"/>
        </w:rPr>
        <w:tab/>
        <w:t xml:space="preserve">Grade 1 </w:t>
      </w:r>
    </w:p>
    <w:p w:rsidR="004347F5" w:rsidRPr="00E56B89" w:rsidRDefault="004347F5" w:rsidP="004347F5">
      <w:pPr>
        <w:rPr>
          <w:rFonts w:ascii="Calibri" w:hAnsi="Calibri" w:cs="Calibri"/>
        </w:rPr>
      </w:pPr>
    </w:p>
    <w:p w:rsidR="004347F5" w:rsidRPr="00E56B89" w:rsidRDefault="004347F5" w:rsidP="004347F5">
      <w:pPr>
        <w:pStyle w:val="Heading1"/>
        <w:rPr>
          <w:rFonts w:ascii="Calibri" w:hAnsi="Calibri" w:cs="Calibri"/>
        </w:rPr>
      </w:pPr>
      <w:bookmarkStart w:id="0" w:name="_Toc309822870"/>
      <w:r>
        <w:rPr>
          <w:rFonts w:ascii="Calibri" w:hAnsi="Calibri" w:cs="Calibri"/>
        </w:rPr>
        <w:t xml:space="preserve">1.2 </w:t>
      </w:r>
      <w:r w:rsidR="005A74BC">
        <w:rPr>
          <w:rFonts w:ascii="Calibri" w:hAnsi="Calibri" w:cs="Calibri"/>
        </w:rPr>
        <w:tab/>
      </w:r>
      <w:r w:rsidRPr="00E56B89">
        <w:rPr>
          <w:rFonts w:ascii="Calibri" w:hAnsi="Calibri" w:cs="Calibri"/>
        </w:rPr>
        <w:t xml:space="preserve">Christ the King College, </w:t>
      </w:r>
      <w:proofErr w:type="spellStart"/>
      <w:r w:rsidRPr="00E56B89">
        <w:rPr>
          <w:rFonts w:ascii="Calibri" w:hAnsi="Calibri" w:cs="Calibri"/>
        </w:rPr>
        <w:t>Lewisham</w:t>
      </w:r>
      <w:bookmarkEnd w:id="0"/>
      <w:proofErr w:type="spellEnd"/>
    </w:p>
    <w:p w:rsidR="004347F5" w:rsidRPr="00E56B89" w:rsidRDefault="004347F5" w:rsidP="004347F5">
      <w:pPr>
        <w:rPr>
          <w:rFonts w:ascii="Calibri" w:hAnsi="Calibri" w:cs="Calibri"/>
        </w:rPr>
      </w:pPr>
    </w:p>
    <w:p w:rsidR="00FA654A" w:rsidRDefault="00FA654A" w:rsidP="00FA654A">
      <w:pPr>
        <w:jc w:val="both"/>
        <w:rPr>
          <w:rFonts w:asciiTheme="minorHAnsi" w:hAnsiTheme="minorHAnsi" w:cs="Calibri"/>
        </w:rPr>
      </w:pPr>
      <w:bookmarkStart w:id="1" w:name="_Toc309822871"/>
      <w:r w:rsidRPr="00FA654A">
        <w:rPr>
          <w:rFonts w:asciiTheme="minorHAnsi" w:hAnsiTheme="minorHAnsi" w:cs="Calibri"/>
        </w:rPr>
        <w:t>There are 1,475 students enrolled at the Lewisham site.  These students were recruited from over 200 different institutions across a wide area of London, with 28.0% of students coming from the College’s ten partner schools. 31.3% of the students are Catholic and 91.5% of the students are from minority ethnic backgrounds. The gender balance is 56.7% female and 43.3% male. 69.8% of students are classed as disadvantaged learners by the EFA. There is a broad curriculum offer. At level 3 there are thirty five AS/A2 subjects and five BTEC Extended Diploma courses. Level 2 provision consists of five BTEC First courses and four GCSE subjects. There is one Level 1 BTEC Introductory course on offer.</w:t>
      </w:r>
    </w:p>
    <w:p w:rsidR="00FA654A" w:rsidRPr="00FA654A" w:rsidRDefault="00FA654A" w:rsidP="00FA654A">
      <w:pPr>
        <w:jc w:val="both"/>
        <w:rPr>
          <w:rFonts w:asciiTheme="minorHAnsi" w:hAnsiTheme="minorHAnsi" w:cs="Calibri"/>
        </w:rPr>
      </w:pPr>
    </w:p>
    <w:p w:rsidR="00FA654A" w:rsidRDefault="00FA654A" w:rsidP="00FA654A">
      <w:pPr>
        <w:jc w:val="both"/>
        <w:rPr>
          <w:rFonts w:asciiTheme="minorHAnsi" w:hAnsiTheme="minorHAnsi" w:cs="Calibri"/>
        </w:rPr>
      </w:pPr>
      <w:r w:rsidRPr="00FA654A">
        <w:rPr>
          <w:rFonts w:asciiTheme="minorHAnsi" w:hAnsiTheme="minorHAnsi" w:cs="Calibri"/>
        </w:rPr>
        <w:t xml:space="preserve">There are 1,331 students studying Level 3 courses, 128 are on Level 2 programmes and 16 are enrolled onto a Level 1 Introductory course in Business.  In total 709 students are following BTEC courses at the site.  </w:t>
      </w:r>
    </w:p>
    <w:p w:rsidR="00FA654A" w:rsidRPr="00FA654A" w:rsidRDefault="00FA654A" w:rsidP="00FA654A">
      <w:pPr>
        <w:jc w:val="both"/>
        <w:rPr>
          <w:rFonts w:asciiTheme="minorHAnsi" w:hAnsiTheme="minorHAnsi" w:cs="Calibri"/>
        </w:rPr>
      </w:pPr>
    </w:p>
    <w:p w:rsidR="00FA654A" w:rsidRPr="00FA654A" w:rsidRDefault="00FA654A" w:rsidP="00FA654A">
      <w:pPr>
        <w:jc w:val="both"/>
        <w:rPr>
          <w:rFonts w:asciiTheme="minorHAnsi" w:hAnsiTheme="minorHAnsi" w:cs="Calibri"/>
        </w:rPr>
      </w:pPr>
      <w:r w:rsidRPr="00FA654A">
        <w:rPr>
          <w:rFonts w:asciiTheme="minorHAnsi" w:hAnsiTheme="minorHAnsi" w:cs="Calibri"/>
        </w:rPr>
        <w:t>Students come to the College with a range of GCSE scores.  In 2015/16 the L6 AS cohort of students has an average GCSE score of 5.5.  The Advanced Level BTEC cohort of students has an average GCSE score of 4.4 and the Intermediate level cohort of students has an average GCSE score of 3.6.</w:t>
      </w:r>
    </w:p>
    <w:p w:rsidR="00D978EE" w:rsidRDefault="00D978EE" w:rsidP="004347F5">
      <w:pPr>
        <w:rPr>
          <w:rFonts w:ascii="Calibri" w:hAnsi="Calibri" w:cs="Calibri"/>
          <w:b/>
        </w:rPr>
      </w:pPr>
    </w:p>
    <w:p w:rsidR="004347F5" w:rsidRPr="004C00DD" w:rsidRDefault="004347F5" w:rsidP="004347F5">
      <w:pPr>
        <w:rPr>
          <w:rFonts w:ascii="Calibri" w:hAnsi="Calibri" w:cs="Calibri"/>
          <w:b/>
        </w:rPr>
      </w:pPr>
      <w:r w:rsidRPr="004C00DD">
        <w:rPr>
          <w:rFonts w:ascii="Calibri" w:hAnsi="Calibri" w:cs="Calibri"/>
          <w:b/>
        </w:rPr>
        <w:t xml:space="preserve">1.3 </w:t>
      </w:r>
      <w:r w:rsidR="005A74BC">
        <w:rPr>
          <w:rFonts w:ascii="Calibri" w:hAnsi="Calibri" w:cs="Calibri"/>
          <w:b/>
        </w:rPr>
        <w:tab/>
      </w:r>
      <w:r w:rsidRPr="004C00DD">
        <w:rPr>
          <w:rFonts w:ascii="Calibri" w:hAnsi="Calibri" w:cs="Calibri"/>
          <w:b/>
        </w:rPr>
        <w:t>Christ the King College: St Mary’s, Sidcup</w:t>
      </w:r>
      <w:bookmarkEnd w:id="1"/>
    </w:p>
    <w:p w:rsidR="004347F5" w:rsidRPr="00E56B89" w:rsidRDefault="004347F5" w:rsidP="00FA654A">
      <w:pPr>
        <w:jc w:val="both"/>
        <w:rPr>
          <w:rFonts w:ascii="Calibri" w:hAnsi="Calibri" w:cs="Calibri"/>
          <w:sz w:val="16"/>
          <w:szCs w:val="16"/>
        </w:rPr>
      </w:pPr>
      <w:r w:rsidRPr="00E56B89">
        <w:rPr>
          <w:rFonts w:ascii="Calibri" w:hAnsi="Calibri" w:cs="Calibri"/>
        </w:rPr>
        <w:t xml:space="preserve"> </w:t>
      </w:r>
    </w:p>
    <w:p w:rsidR="00FA654A" w:rsidRPr="00FA654A" w:rsidRDefault="00FA654A" w:rsidP="00FA654A">
      <w:pPr>
        <w:jc w:val="both"/>
        <w:rPr>
          <w:rFonts w:asciiTheme="minorHAnsi" w:hAnsiTheme="minorHAnsi" w:cs="Calibri"/>
        </w:rPr>
      </w:pPr>
      <w:r w:rsidRPr="00FA654A">
        <w:rPr>
          <w:rFonts w:asciiTheme="minorHAnsi" w:hAnsiTheme="minorHAnsi" w:cs="Calibri"/>
        </w:rPr>
        <w:t xml:space="preserve">There are 827 students enrolled at the Sidcup site.  These students were recruited from over 100 different institutions, with 61.9% of students coming from the College’s partner schools. 48.5% of the students are Catholic and 69.5% of the students are from minority ethnic backgrounds.  The gender balance is 57.6% female and 42.4% male. 47.0% of students are classed as disadvantaged learners by the EFA. </w:t>
      </w:r>
    </w:p>
    <w:p w:rsidR="00FA654A" w:rsidRPr="00FA654A" w:rsidRDefault="00FA654A" w:rsidP="00FA654A">
      <w:pPr>
        <w:jc w:val="both"/>
        <w:rPr>
          <w:rFonts w:asciiTheme="minorHAnsi" w:hAnsiTheme="minorHAnsi" w:cs="Calibri"/>
        </w:rPr>
      </w:pPr>
      <w:r w:rsidRPr="00FA654A">
        <w:rPr>
          <w:rFonts w:asciiTheme="minorHAnsi" w:hAnsiTheme="minorHAnsi" w:cs="Calibri"/>
        </w:rPr>
        <w:lastRenderedPageBreak/>
        <w:t xml:space="preserve">There is a broad curriculum offer.  At level 3 there are twenty eight AS/A2 subjects and five BTEC Extended Diploma courses.  Level 2 provision consists of four BTEC First courses and three GCSE subjects.  </w:t>
      </w:r>
    </w:p>
    <w:p w:rsidR="00FA654A" w:rsidRDefault="00FA654A" w:rsidP="00FA654A">
      <w:pPr>
        <w:jc w:val="both"/>
        <w:rPr>
          <w:rFonts w:asciiTheme="minorHAnsi" w:hAnsiTheme="minorHAnsi" w:cs="Calibri"/>
        </w:rPr>
      </w:pPr>
    </w:p>
    <w:p w:rsidR="00FA654A" w:rsidRDefault="00FA654A" w:rsidP="00FA654A">
      <w:pPr>
        <w:jc w:val="both"/>
        <w:rPr>
          <w:rFonts w:asciiTheme="minorHAnsi" w:hAnsiTheme="minorHAnsi" w:cs="Calibri"/>
        </w:rPr>
      </w:pPr>
      <w:r w:rsidRPr="00FA654A">
        <w:rPr>
          <w:rFonts w:asciiTheme="minorHAnsi" w:hAnsiTheme="minorHAnsi" w:cs="Calibri"/>
        </w:rPr>
        <w:t>There are 770 studying Level 3 courses and 57 studying Level 2 courses. There are 325 students following BTEC courses at the site.</w:t>
      </w:r>
    </w:p>
    <w:p w:rsidR="00FA654A" w:rsidRPr="00FA654A" w:rsidRDefault="00FA654A" w:rsidP="00FA654A">
      <w:pPr>
        <w:jc w:val="both"/>
        <w:rPr>
          <w:rFonts w:asciiTheme="minorHAnsi" w:hAnsiTheme="minorHAnsi" w:cs="Calibri"/>
        </w:rPr>
      </w:pPr>
    </w:p>
    <w:p w:rsidR="00FA654A" w:rsidRPr="00FA654A" w:rsidRDefault="00FA654A" w:rsidP="00FA654A">
      <w:pPr>
        <w:jc w:val="both"/>
        <w:rPr>
          <w:rFonts w:asciiTheme="minorHAnsi" w:hAnsiTheme="minorHAnsi" w:cs="Calibri"/>
        </w:rPr>
      </w:pPr>
      <w:r w:rsidRPr="00FA654A">
        <w:rPr>
          <w:rFonts w:asciiTheme="minorHAnsi" w:hAnsiTheme="minorHAnsi" w:cs="Calibri"/>
        </w:rPr>
        <w:t>Students come to the College with a range of GCSE scores.  In 2015/16 the L6 AS cohort of students has an average GCSE score of 5.5.  The Advanced Level vocational cohort of students has an average GCSE score of 4.4 and the Intermediate level cohort of students has an average GCSE score of 3.5.</w:t>
      </w:r>
    </w:p>
    <w:p w:rsidR="004347F5" w:rsidRDefault="004347F5" w:rsidP="004347F5">
      <w:pPr>
        <w:rPr>
          <w:rFonts w:ascii="Calibri" w:hAnsi="Calibri" w:cs="Calibri"/>
        </w:rPr>
      </w:pPr>
    </w:p>
    <w:p w:rsidR="004347F5" w:rsidRPr="00E95880" w:rsidRDefault="004347F5" w:rsidP="004347F5">
      <w:pPr>
        <w:rPr>
          <w:rFonts w:ascii="Calibri" w:hAnsi="Calibri" w:cs="Calibri"/>
          <w:b/>
        </w:rPr>
      </w:pPr>
      <w:r>
        <w:rPr>
          <w:rFonts w:ascii="Calibri" w:hAnsi="Calibri" w:cs="Calibri"/>
          <w:b/>
        </w:rPr>
        <w:t>1</w:t>
      </w:r>
      <w:r w:rsidRPr="00E95880">
        <w:rPr>
          <w:rFonts w:ascii="Calibri" w:hAnsi="Calibri" w:cs="Calibri"/>
          <w:b/>
        </w:rPr>
        <w:t xml:space="preserve">.4 </w:t>
      </w:r>
      <w:r w:rsidR="005A74BC">
        <w:rPr>
          <w:rFonts w:ascii="Calibri" w:hAnsi="Calibri" w:cs="Calibri"/>
          <w:b/>
        </w:rPr>
        <w:tab/>
      </w:r>
      <w:r w:rsidRPr="00E95880">
        <w:rPr>
          <w:rFonts w:ascii="Calibri" w:hAnsi="Calibri" w:cs="Calibri"/>
          <w:b/>
        </w:rPr>
        <w:t>Christ</w:t>
      </w:r>
      <w:r w:rsidR="00FA654A">
        <w:rPr>
          <w:rFonts w:ascii="Calibri" w:hAnsi="Calibri" w:cs="Calibri"/>
          <w:b/>
        </w:rPr>
        <w:t xml:space="preserve"> the </w:t>
      </w:r>
      <w:r w:rsidR="00B011DD">
        <w:rPr>
          <w:rFonts w:ascii="Calibri" w:hAnsi="Calibri" w:cs="Calibri"/>
          <w:b/>
        </w:rPr>
        <w:t xml:space="preserve">King </w:t>
      </w:r>
      <w:r w:rsidR="00FA654A">
        <w:rPr>
          <w:rFonts w:ascii="Calibri" w:hAnsi="Calibri" w:cs="Calibri"/>
          <w:b/>
        </w:rPr>
        <w:t>College: Aquinas, Brockley</w:t>
      </w:r>
    </w:p>
    <w:p w:rsidR="004347F5" w:rsidRDefault="004347F5" w:rsidP="00FA654A">
      <w:pPr>
        <w:jc w:val="both"/>
        <w:rPr>
          <w:rFonts w:ascii="Calibri" w:hAnsi="Calibri" w:cs="Calibri"/>
        </w:rPr>
      </w:pPr>
    </w:p>
    <w:p w:rsidR="00FA654A" w:rsidRDefault="00FA654A" w:rsidP="00FA654A">
      <w:pPr>
        <w:jc w:val="both"/>
        <w:rPr>
          <w:rFonts w:asciiTheme="minorHAnsi" w:hAnsiTheme="minorHAnsi" w:cs="Calibri"/>
        </w:rPr>
      </w:pPr>
      <w:r w:rsidRPr="00FA654A">
        <w:rPr>
          <w:rFonts w:asciiTheme="minorHAnsi" w:hAnsiTheme="minorHAnsi" w:cs="Calibri"/>
        </w:rPr>
        <w:t xml:space="preserve">There are 380 students enrolled at the Brockley site.  These students were recruited from over 50 different institutions, with 22.9% students coming from the College’s partner schools. 21.1% of the students are Catholic and 93.2% of the students are from minority ethnic backgrounds.  The gender balance is 58.4% female and 41.6% male. 69.7% of students are classed as disadvantaged learners by the EFA. </w:t>
      </w:r>
    </w:p>
    <w:p w:rsidR="00FA654A" w:rsidRPr="00FA654A" w:rsidRDefault="00FA654A" w:rsidP="00FA654A">
      <w:pPr>
        <w:jc w:val="both"/>
        <w:rPr>
          <w:rFonts w:asciiTheme="minorHAnsi" w:hAnsiTheme="minorHAnsi" w:cs="Calibri"/>
        </w:rPr>
      </w:pPr>
    </w:p>
    <w:p w:rsidR="00FA654A" w:rsidRDefault="00FA654A" w:rsidP="00FA654A">
      <w:pPr>
        <w:jc w:val="both"/>
        <w:rPr>
          <w:rFonts w:asciiTheme="minorHAnsi" w:hAnsiTheme="minorHAnsi" w:cs="Calibri"/>
        </w:rPr>
      </w:pPr>
      <w:r w:rsidRPr="00FA654A">
        <w:rPr>
          <w:rFonts w:asciiTheme="minorHAnsi" w:hAnsiTheme="minorHAnsi" w:cs="Calibri"/>
        </w:rPr>
        <w:t xml:space="preserve">There is a broad curriculum offer. At level 3 there are twenty two AS/A2 subjects and three BTEC Extended Diploma courses.  Level 2 provision consists of two BTEC First courses and three GCSE subjects.  </w:t>
      </w:r>
    </w:p>
    <w:p w:rsidR="00FA654A" w:rsidRPr="00FA654A" w:rsidRDefault="00FA654A" w:rsidP="00FA654A">
      <w:pPr>
        <w:jc w:val="both"/>
        <w:rPr>
          <w:rFonts w:asciiTheme="minorHAnsi" w:hAnsiTheme="minorHAnsi" w:cs="Calibri"/>
        </w:rPr>
      </w:pPr>
    </w:p>
    <w:p w:rsidR="00FA654A" w:rsidRDefault="00FA654A" w:rsidP="00FA654A">
      <w:pPr>
        <w:jc w:val="both"/>
        <w:rPr>
          <w:rFonts w:asciiTheme="minorHAnsi" w:hAnsiTheme="minorHAnsi" w:cs="Calibri"/>
        </w:rPr>
      </w:pPr>
      <w:r w:rsidRPr="00FA654A">
        <w:rPr>
          <w:rFonts w:asciiTheme="minorHAnsi" w:hAnsiTheme="minorHAnsi" w:cs="Calibri"/>
        </w:rPr>
        <w:t>There are 322 studying Level 3 courses and 58 studying Level 2 courses. There are 227 students following BTEC courses at the site.</w:t>
      </w:r>
    </w:p>
    <w:p w:rsidR="00FA654A" w:rsidRPr="00FA654A" w:rsidRDefault="00FA654A" w:rsidP="00FA654A">
      <w:pPr>
        <w:jc w:val="both"/>
        <w:rPr>
          <w:rFonts w:asciiTheme="minorHAnsi" w:hAnsiTheme="minorHAnsi" w:cs="Calibri"/>
        </w:rPr>
      </w:pPr>
    </w:p>
    <w:p w:rsidR="00FA654A" w:rsidRDefault="00FA654A" w:rsidP="00FA654A">
      <w:pPr>
        <w:jc w:val="both"/>
        <w:rPr>
          <w:rFonts w:asciiTheme="minorHAnsi" w:hAnsiTheme="minorHAnsi" w:cs="Calibri"/>
        </w:rPr>
      </w:pPr>
      <w:r w:rsidRPr="00FA654A">
        <w:rPr>
          <w:rFonts w:asciiTheme="minorHAnsi" w:hAnsiTheme="minorHAnsi" w:cs="Calibri"/>
        </w:rPr>
        <w:t>Students come to the College with a range of GCSE scores.  In 2015/16 the L6 AS cohort of students has an average GCSE score of 5.5.  The Advanced Level vocational cohort of students has an average GCSE score of 4.4 and the Intermediate level cohort of students has an average GCSE score of 3.6.</w:t>
      </w:r>
    </w:p>
    <w:p w:rsidR="003D614A" w:rsidRDefault="003D614A" w:rsidP="00FA654A">
      <w:pPr>
        <w:jc w:val="both"/>
        <w:rPr>
          <w:rFonts w:asciiTheme="minorHAnsi" w:hAnsiTheme="minorHAnsi" w:cs="Calibri"/>
        </w:rPr>
      </w:pPr>
    </w:p>
    <w:p w:rsidR="003D614A" w:rsidRPr="002E1DE1" w:rsidRDefault="003D614A" w:rsidP="003D614A">
      <w:pPr>
        <w:rPr>
          <w:rFonts w:ascii="Calibri" w:hAnsi="Calibri" w:cs="Calibri"/>
          <w:b/>
        </w:rPr>
      </w:pPr>
      <w:r>
        <w:rPr>
          <w:rFonts w:ascii="Calibri" w:hAnsi="Calibri" w:cs="Calibri"/>
          <w:b/>
        </w:rPr>
        <w:t>2</w:t>
      </w:r>
      <w:r w:rsidRPr="002E1DE1">
        <w:rPr>
          <w:rFonts w:ascii="Calibri" w:hAnsi="Calibri" w:cs="Calibri"/>
        </w:rPr>
        <w:tab/>
      </w:r>
      <w:r>
        <w:rPr>
          <w:rFonts w:ascii="Calibri" w:hAnsi="Calibri" w:cs="Calibri"/>
          <w:b/>
        </w:rPr>
        <w:t>Governance and Leadership</w:t>
      </w:r>
    </w:p>
    <w:p w:rsidR="003D614A" w:rsidRPr="003D614A" w:rsidRDefault="003D614A" w:rsidP="003D614A">
      <w:pPr>
        <w:rPr>
          <w:rFonts w:asciiTheme="minorHAnsi" w:hAnsiTheme="minorHAnsi" w:cs="Calibri"/>
          <w:b/>
        </w:rPr>
      </w:pPr>
    </w:p>
    <w:p w:rsidR="003D614A" w:rsidRDefault="003D614A" w:rsidP="003D614A">
      <w:pPr>
        <w:jc w:val="both"/>
        <w:rPr>
          <w:rFonts w:asciiTheme="minorHAnsi" w:hAnsiTheme="minorHAnsi" w:cs="Calibri"/>
        </w:rPr>
      </w:pPr>
      <w:r w:rsidRPr="003D614A">
        <w:rPr>
          <w:rFonts w:asciiTheme="minorHAnsi" w:hAnsiTheme="minorHAnsi" w:cs="Calibri"/>
        </w:rPr>
        <w:t>Each Head of College contributes to the Senior Leadership Team of the three site institution.  When undertaking such a role each Head of College is also an Executive Assistant Principal, supporting the development and management of the College as a whole.</w:t>
      </w:r>
    </w:p>
    <w:p w:rsidR="003D614A" w:rsidRPr="003D614A" w:rsidRDefault="003D614A" w:rsidP="003D614A">
      <w:pPr>
        <w:jc w:val="both"/>
        <w:rPr>
          <w:rFonts w:asciiTheme="minorHAnsi" w:hAnsiTheme="minorHAnsi" w:cs="Calibri"/>
        </w:rPr>
      </w:pPr>
    </w:p>
    <w:p w:rsidR="003D614A" w:rsidRDefault="003D614A" w:rsidP="003D614A">
      <w:pPr>
        <w:jc w:val="both"/>
        <w:rPr>
          <w:rFonts w:asciiTheme="minorHAnsi" w:hAnsiTheme="minorHAnsi" w:cs="Calibri"/>
        </w:rPr>
      </w:pPr>
      <w:r w:rsidRPr="003D614A">
        <w:rPr>
          <w:rFonts w:asciiTheme="minorHAnsi" w:hAnsiTheme="minorHAnsi" w:cs="Calibri"/>
        </w:rPr>
        <w:t>The College is fortunate in having an active and committed group of Governors who regularly attend meetings and are fully engaged in the life of the College.  The Collegiate Executive Principal is a member of the Governing Body and works closely with the Clerk to the Governors to ensure they are informed about the work of the College.  Other senior managers regularly attend Governors Meetings.</w:t>
      </w:r>
    </w:p>
    <w:p w:rsidR="003D614A" w:rsidRPr="003D614A" w:rsidRDefault="003D614A" w:rsidP="003D614A">
      <w:pPr>
        <w:jc w:val="both"/>
        <w:rPr>
          <w:rFonts w:asciiTheme="minorHAnsi" w:hAnsiTheme="minorHAnsi" w:cs="Calibri"/>
        </w:rPr>
      </w:pPr>
    </w:p>
    <w:p w:rsidR="003D614A" w:rsidRDefault="003D614A" w:rsidP="003D614A">
      <w:pPr>
        <w:jc w:val="both"/>
        <w:rPr>
          <w:rFonts w:asciiTheme="minorHAnsi" w:hAnsiTheme="minorHAnsi" w:cs="Calibri"/>
        </w:rPr>
      </w:pPr>
      <w:r w:rsidRPr="003D614A">
        <w:rPr>
          <w:rFonts w:asciiTheme="minorHAnsi" w:hAnsiTheme="minorHAnsi" w:cs="Calibri"/>
        </w:rPr>
        <w:t xml:space="preserve">The Senior Leadership Team is led by the Collegiate Executive Principal and includes managers with responsibility for Central Services and the Heads of the three colleges.  Each Head of College leads a Centre Leadership Team (CLT) made up of Directors of Curriculum and Pastoral Provision.  The SLT and CLT provide strategic direction and operational management at each site. The CLT teams meet weekly to review and plan for all activities that take place at the site.  </w:t>
      </w:r>
    </w:p>
    <w:p w:rsidR="003D614A" w:rsidRPr="003D614A" w:rsidRDefault="003D614A" w:rsidP="003D614A">
      <w:pPr>
        <w:jc w:val="both"/>
        <w:rPr>
          <w:rFonts w:asciiTheme="minorHAnsi" w:hAnsiTheme="minorHAnsi" w:cs="Calibri"/>
        </w:rPr>
      </w:pPr>
    </w:p>
    <w:p w:rsidR="003D614A" w:rsidRPr="00FA654A" w:rsidRDefault="003D614A" w:rsidP="003D614A">
      <w:pPr>
        <w:jc w:val="both"/>
        <w:rPr>
          <w:rFonts w:asciiTheme="minorHAnsi" w:hAnsiTheme="minorHAnsi" w:cs="Calibri"/>
        </w:rPr>
      </w:pPr>
      <w:r w:rsidRPr="003D614A">
        <w:rPr>
          <w:rFonts w:asciiTheme="minorHAnsi" w:hAnsiTheme="minorHAnsi" w:cs="Calibri"/>
        </w:rPr>
        <w:t>The College is a progressive organisation.  It is managed in an open, consultative style which seeks to ensure that all staff are fully informed and the relevant staff are involved in decision making.</w:t>
      </w:r>
    </w:p>
    <w:p w:rsidR="004347F5" w:rsidRDefault="004347F5" w:rsidP="004347F5">
      <w:pPr>
        <w:ind w:left="720" w:hanging="720"/>
        <w:rPr>
          <w:rFonts w:ascii="Calibri" w:hAnsi="Calibri" w:cs="Calibri"/>
        </w:rPr>
      </w:pPr>
    </w:p>
    <w:p w:rsidR="00A949BC" w:rsidRPr="002E1DE1" w:rsidRDefault="003D614A" w:rsidP="00A949BC">
      <w:pPr>
        <w:rPr>
          <w:rFonts w:ascii="Calibri" w:hAnsi="Calibri" w:cs="Calibri"/>
          <w:b/>
        </w:rPr>
      </w:pPr>
      <w:r>
        <w:rPr>
          <w:rFonts w:ascii="Calibri" w:hAnsi="Calibri" w:cs="Calibri"/>
          <w:b/>
        </w:rPr>
        <w:t>3</w:t>
      </w:r>
      <w:r w:rsidR="00A949BC" w:rsidRPr="002E1DE1">
        <w:rPr>
          <w:rFonts w:ascii="Calibri" w:hAnsi="Calibri" w:cs="Calibri"/>
        </w:rPr>
        <w:tab/>
      </w:r>
      <w:r w:rsidR="00A949BC" w:rsidRPr="002E1DE1">
        <w:rPr>
          <w:rFonts w:ascii="Calibri" w:hAnsi="Calibri" w:cs="Calibri"/>
          <w:b/>
        </w:rPr>
        <w:t>Staffing</w:t>
      </w:r>
    </w:p>
    <w:p w:rsidR="00A949BC" w:rsidRPr="002E1DE1" w:rsidRDefault="00A949BC" w:rsidP="00A949BC">
      <w:pPr>
        <w:rPr>
          <w:rFonts w:ascii="Calibri" w:hAnsi="Calibri" w:cs="Calibri"/>
          <w:b/>
        </w:rPr>
      </w:pPr>
    </w:p>
    <w:p w:rsidR="00A949BC" w:rsidRPr="002E1DE1" w:rsidRDefault="00A949BC" w:rsidP="00FA654A">
      <w:pPr>
        <w:jc w:val="both"/>
        <w:rPr>
          <w:rFonts w:ascii="Calibri" w:hAnsi="Calibri" w:cs="Calibri"/>
        </w:rPr>
      </w:pPr>
      <w:r w:rsidRPr="002E1DE1">
        <w:rPr>
          <w:rFonts w:ascii="Calibri" w:hAnsi="Calibri" w:cs="Calibri"/>
        </w:rPr>
        <w:t xml:space="preserve">Staff are regarded as the College’s most important resource and care is taken to appoint the right people.  Once in post </w:t>
      </w:r>
      <w:r w:rsidR="00BE725D">
        <w:rPr>
          <w:rFonts w:ascii="Calibri" w:hAnsi="Calibri" w:cs="Calibri"/>
        </w:rPr>
        <w:t xml:space="preserve">these are excellent </w:t>
      </w:r>
      <w:r w:rsidRPr="002E1DE1">
        <w:rPr>
          <w:rFonts w:ascii="Calibri" w:hAnsi="Calibri" w:cs="Calibri"/>
        </w:rPr>
        <w:t>opportunities for personal and professional development and</w:t>
      </w:r>
      <w:r w:rsidR="00BE725D">
        <w:rPr>
          <w:rFonts w:ascii="Calibri" w:hAnsi="Calibri" w:cs="Calibri"/>
        </w:rPr>
        <w:t xml:space="preserve"> these </w:t>
      </w:r>
      <w:r w:rsidRPr="002E1DE1">
        <w:rPr>
          <w:rFonts w:ascii="Calibri" w:hAnsi="Calibri" w:cs="Calibri"/>
        </w:rPr>
        <w:t>are linked to we</w:t>
      </w:r>
      <w:r w:rsidR="00BE725D">
        <w:rPr>
          <w:rFonts w:ascii="Calibri" w:hAnsi="Calibri" w:cs="Calibri"/>
        </w:rPr>
        <w:t>l</w:t>
      </w:r>
      <w:r w:rsidRPr="002E1DE1">
        <w:rPr>
          <w:rFonts w:ascii="Calibri" w:hAnsi="Calibri" w:cs="Calibri"/>
        </w:rPr>
        <w:t xml:space="preserve">l </w:t>
      </w:r>
      <w:proofErr w:type="gramStart"/>
      <w:r w:rsidRPr="002E1DE1">
        <w:rPr>
          <w:rFonts w:ascii="Calibri" w:hAnsi="Calibri" w:cs="Calibri"/>
        </w:rPr>
        <w:t>established</w:t>
      </w:r>
      <w:proofErr w:type="gramEnd"/>
      <w:r w:rsidRPr="002E1DE1">
        <w:rPr>
          <w:rFonts w:ascii="Calibri" w:hAnsi="Calibri" w:cs="Calibri"/>
        </w:rPr>
        <w:t xml:space="preserve"> review processes.  </w:t>
      </w:r>
      <w:r w:rsidR="00BE725D">
        <w:rPr>
          <w:rFonts w:ascii="Calibri" w:hAnsi="Calibri" w:cs="Calibri"/>
        </w:rPr>
        <w:t>Review and appraisal</w:t>
      </w:r>
      <w:r w:rsidRPr="002E1DE1">
        <w:rPr>
          <w:rFonts w:ascii="Calibri" w:hAnsi="Calibri" w:cs="Calibri"/>
        </w:rPr>
        <w:t xml:space="preserve"> interviews take place with the line manager and aim to support the development of all staff in line with the College’s Mission and it’s Development Plan.  The College has a supportive and friendly environment in which to work.</w:t>
      </w:r>
    </w:p>
    <w:p w:rsidR="003D614A" w:rsidRDefault="003D614A" w:rsidP="003D614A">
      <w:pPr>
        <w:rPr>
          <w:rFonts w:ascii="Calibri" w:hAnsi="Calibri" w:cs="Calibri"/>
          <w:b/>
        </w:rPr>
      </w:pPr>
    </w:p>
    <w:p w:rsidR="003D614A" w:rsidRPr="002E1DE1" w:rsidRDefault="003D614A" w:rsidP="003D614A">
      <w:pPr>
        <w:rPr>
          <w:rFonts w:ascii="Calibri" w:hAnsi="Calibri" w:cs="Calibri"/>
          <w:b/>
        </w:rPr>
      </w:pPr>
      <w:r>
        <w:rPr>
          <w:rFonts w:ascii="Calibri" w:hAnsi="Calibri" w:cs="Calibri"/>
          <w:b/>
        </w:rPr>
        <w:t>4</w:t>
      </w:r>
      <w:r w:rsidRPr="002E1DE1">
        <w:rPr>
          <w:rFonts w:ascii="Calibri" w:hAnsi="Calibri" w:cs="Calibri"/>
        </w:rPr>
        <w:tab/>
      </w:r>
      <w:r>
        <w:rPr>
          <w:rFonts w:ascii="Calibri" w:hAnsi="Calibri" w:cs="Calibri"/>
          <w:b/>
        </w:rPr>
        <w:t>Graduate Programmes</w:t>
      </w:r>
    </w:p>
    <w:p w:rsidR="003D614A" w:rsidRDefault="003D614A" w:rsidP="003D614A">
      <w:pPr>
        <w:jc w:val="both"/>
        <w:rPr>
          <w:rFonts w:asciiTheme="minorHAnsi" w:hAnsiTheme="minorHAnsi" w:cs="Calibri"/>
        </w:rPr>
      </w:pPr>
    </w:p>
    <w:p w:rsidR="003D614A" w:rsidRPr="000B4E9B" w:rsidRDefault="003D614A" w:rsidP="003D614A">
      <w:pPr>
        <w:shd w:val="clear" w:color="auto" w:fill="FFFFFF"/>
        <w:spacing w:after="270" w:line="300" w:lineRule="atLeast"/>
        <w:jc w:val="both"/>
        <w:rPr>
          <w:rFonts w:asciiTheme="minorHAnsi" w:hAnsiTheme="minorHAnsi" w:cs="Tahoma"/>
          <w:lang w:eastAsia="en-GB"/>
        </w:rPr>
      </w:pPr>
      <w:r w:rsidRPr="000B4E9B">
        <w:rPr>
          <w:rFonts w:asciiTheme="minorHAnsi" w:hAnsiTheme="minorHAnsi" w:cs="Tahoma"/>
          <w:lang w:eastAsia="en-GB"/>
        </w:rPr>
        <w:t>At Christ the King we want all of our students to be able to aim high when they are applying for university and work.  Admissions tutors and employers at every level are looking for the well prepared candidates who show evidence of sound foundation skills in English and Maths, alongside wider skills and attributes </w:t>
      </w:r>
    </w:p>
    <w:p w:rsidR="003D614A" w:rsidRPr="000B4E9B" w:rsidRDefault="003D614A" w:rsidP="003D614A">
      <w:pPr>
        <w:shd w:val="clear" w:color="auto" w:fill="FFFFFF"/>
        <w:spacing w:after="270" w:line="300" w:lineRule="atLeast"/>
        <w:jc w:val="both"/>
        <w:rPr>
          <w:rFonts w:asciiTheme="minorHAnsi" w:hAnsiTheme="minorHAnsi" w:cs="Tahoma"/>
          <w:lang w:eastAsia="en-GB"/>
        </w:rPr>
      </w:pPr>
      <w:r w:rsidRPr="000B4E9B">
        <w:rPr>
          <w:rFonts w:asciiTheme="minorHAnsi" w:hAnsiTheme="minorHAnsi" w:cs="Tahoma"/>
          <w:lang w:eastAsia="en-GB"/>
        </w:rPr>
        <w:t>In addition to their chosen subjects, every one of our students enrols on one of our Graduate Programmes</w:t>
      </w:r>
      <w:r>
        <w:rPr>
          <w:rFonts w:asciiTheme="minorHAnsi" w:hAnsiTheme="minorHAnsi" w:cs="Tahoma"/>
          <w:lang w:eastAsia="en-GB"/>
        </w:rPr>
        <w:t xml:space="preserve"> most suitable to them</w:t>
      </w:r>
      <w:r w:rsidRPr="000B4E9B">
        <w:rPr>
          <w:rFonts w:asciiTheme="minorHAnsi" w:hAnsiTheme="minorHAnsi" w:cs="Tahoma"/>
          <w:lang w:eastAsia="en-GB"/>
        </w:rPr>
        <w:t>: these are a special feature of life as a student at Christ the King Sixth Form College. The programmes are designed to fit in with, and enhance, the main programme of study while providing students with outstanding opportunities to extend knowledge and broaden experience and to make students a 'stand-out' candidate when applying to university or entering the jobs market.</w:t>
      </w:r>
    </w:p>
    <w:p w:rsidR="003D614A" w:rsidRPr="000B4E9B" w:rsidRDefault="003D614A" w:rsidP="003D614A">
      <w:pPr>
        <w:pStyle w:val="NoSpacing"/>
        <w:jc w:val="both"/>
        <w:rPr>
          <w:sz w:val="24"/>
          <w:szCs w:val="24"/>
          <w:lang w:eastAsia="en-GB"/>
        </w:rPr>
      </w:pPr>
      <w:r w:rsidRPr="000B4E9B">
        <w:rPr>
          <w:sz w:val="24"/>
          <w:szCs w:val="24"/>
          <w:lang w:eastAsia="en-GB"/>
        </w:rPr>
        <w:t>The five Graduate Programmes are:</w:t>
      </w:r>
    </w:p>
    <w:p w:rsidR="003D614A" w:rsidRPr="000B4E9B" w:rsidRDefault="00673A74" w:rsidP="003D614A">
      <w:pPr>
        <w:pStyle w:val="NoSpacing"/>
        <w:numPr>
          <w:ilvl w:val="0"/>
          <w:numId w:val="9"/>
        </w:numPr>
        <w:jc w:val="both"/>
        <w:rPr>
          <w:sz w:val="24"/>
          <w:szCs w:val="24"/>
          <w:lang w:eastAsia="en-GB"/>
        </w:rPr>
      </w:pPr>
      <w:hyperlink r:id="rId7" w:tgtFrame="_blank" w:history="1">
        <w:r w:rsidR="003D614A" w:rsidRPr="000B4E9B">
          <w:rPr>
            <w:sz w:val="24"/>
            <w:szCs w:val="24"/>
            <w:lang w:eastAsia="en-GB"/>
          </w:rPr>
          <w:t>The Scholarship Graduate Programme (SGP)</w:t>
        </w:r>
      </w:hyperlink>
    </w:p>
    <w:p w:rsidR="003D614A" w:rsidRPr="000B4E9B" w:rsidRDefault="003D614A" w:rsidP="003D614A">
      <w:pPr>
        <w:pStyle w:val="NoSpacing"/>
        <w:ind w:left="360"/>
        <w:jc w:val="both"/>
        <w:rPr>
          <w:sz w:val="24"/>
          <w:szCs w:val="24"/>
          <w:lang w:val="en"/>
        </w:rPr>
      </w:pPr>
      <w:r w:rsidRPr="000B4E9B">
        <w:rPr>
          <w:sz w:val="24"/>
          <w:szCs w:val="24"/>
          <w:lang w:val="en"/>
        </w:rPr>
        <w:t xml:space="preserve">This </w:t>
      </w:r>
      <w:proofErr w:type="spellStart"/>
      <w:r w:rsidRPr="000B4E9B">
        <w:rPr>
          <w:sz w:val="24"/>
          <w:szCs w:val="24"/>
          <w:lang w:val="en"/>
        </w:rPr>
        <w:t>programme</w:t>
      </w:r>
      <w:proofErr w:type="spellEnd"/>
      <w:r w:rsidRPr="000B4E9B">
        <w:rPr>
          <w:sz w:val="24"/>
          <w:szCs w:val="24"/>
          <w:lang w:val="en"/>
        </w:rPr>
        <w:t xml:space="preserve"> is for A Level students with GCSE grades A* and A (including </w:t>
      </w:r>
      <w:proofErr w:type="spellStart"/>
      <w:r w:rsidRPr="000B4E9B">
        <w:rPr>
          <w:sz w:val="24"/>
          <w:szCs w:val="24"/>
          <w:lang w:val="en"/>
        </w:rPr>
        <w:t>Maths</w:t>
      </w:r>
      <w:proofErr w:type="spellEnd"/>
      <w:r w:rsidRPr="000B4E9B">
        <w:rPr>
          <w:sz w:val="24"/>
          <w:szCs w:val="24"/>
          <w:lang w:val="en"/>
        </w:rPr>
        <w:t xml:space="preserve"> and English), with an average GCSE score of 7.0 and above.</w:t>
      </w:r>
    </w:p>
    <w:p w:rsidR="003D614A" w:rsidRPr="000B4E9B" w:rsidRDefault="003D614A" w:rsidP="003D614A">
      <w:pPr>
        <w:pStyle w:val="NoSpacing"/>
        <w:ind w:left="360"/>
        <w:jc w:val="both"/>
        <w:rPr>
          <w:sz w:val="12"/>
          <w:szCs w:val="12"/>
          <w:lang w:eastAsia="en-GB"/>
        </w:rPr>
      </w:pPr>
    </w:p>
    <w:p w:rsidR="003D614A" w:rsidRPr="000B4E9B" w:rsidRDefault="00673A74" w:rsidP="003D614A">
      <w:pPr>
        <w:pStyle w:val="NoSpacing"/>
        <w:numPr>
          <w:ilvl w:val="0"/>
          <w:numId w:val="9"/>
        </w:numPr>
        <w:jc w:val="both"/>
        <w:rPr>
          <w:sz w:val="24"/>
          <w:szCs w:val="24"/>
          <w:lang w:eastAsia="en-GB"/>
        </w:rPr>
      </w:pPr>
      <w:hyperlink r:id="rId8" w:tgtFrame="_blank" w:history="1">
        <w:r w:rsidR="003D614A" w:rsidRPr="000B4E9B">
          <w:rPr>
            <w:sz w:val="24"/>
            <w:szCs w:val="24"/>
            <w:lang w:eastAsia="en-GB"/>
          </w:rPr>
          <w:t>The Advanced Graduate Programme (AGP)</w:t>
        </w:r>
      </w:hyperlink>
    </w:p>
    <w:p w:rsidR="003D614A" w:rsidRPr="000B4E9B" w:rsidRDefault="003D614A" w:rsidP="003D614A">
      <w:pPr>
        <w:pStyle w:val="NoSpacing"/>
        <w:ind w:left="360"/>
        <w:jc w:val="both"/>
        <w:rPr>
          <w:sz w:val="24"/>
          <w:szCs w:val="24"/>
          <w:lang w:val="en"/>
        </w:rPr>
      </w:pPr>
      <w:r w:rsidRPr="000B4E9B">
        <w:rPr>
          <w:sz w:val="24"/>
          <w:szCs w:val="24"/>
          <w:lang w:val="en"/>
        </w:rPr>
        <w:t xml:space="preserve">The AGP </w:t>
      </w:r>
      <w:proofErr w:type="spellStart"/>
      <w:r w:rsidRPr="000B4E9B">
        <w:rPr>
          <w:sz w:val="24"/>
          <w:szCs w:val="24"/>
          <w:lang w:val="en"/>
        </w:rPr>
        <w:t>programme</w:t>
      </w:r>
      <w:proofErr w:type="spellEnd"/>
      <w:r w:rsidRPr="000B4E9B">
        <w:rPr>
          <w:sz w:val="24"/>
          <w:szCs w:val="24"/>
          <w:lang w:val="en"/>
        </w:rPr>
        <w:t xml:space="preserve"> is for A Level students with GCSE grades A*, A and B (including </w:t>
      </w:r>
      <w:proofErr w:type="spellStart"/>
      <w:r w:rsidRPr="000B4E9B">
        <w:rPr>
          <w:sz w:val="24"/>
          <w:szCs w:val="24"/>
          <w:lang w:val="en"/>
        </w:rPr>
        <w:t>Maths</w:t>
      </w:r>
      <w:proofErr w:type="spellEnd"/>
      <w:r w:rsidRPr="000B4E9B">
        <w:rPr>
          <w:sz w:val="24"/>
          <w:szCs w:val="24"/>
          <w:lang w:val="en"/>
        </w:rPr>
        <w:t xml:space="preserve"> and English) with an average GCSE score of 6.0 and above</w:t>
      </w:r>
    </w:p>
    <w:p w:rsidR="003D614A" w:rsidRPr="000B4E9B" w:rsidRDefault="003D614A" w:rsidP="003D614A">
      <w:pPr>
        <w:pStyle w:val="NoSpacing"/>
        <w:ind w:left="360"/>
        <w:jc w:val="both"/>
        <w:rPr>
          <w:sz w:val="12"/>
          <w:szCs w:val="12"/>
          <w:lang w:eastAsia="en-GB"/>
        </w:rPr>
      </w:pPr>
    </w:p>
    <w:p w:rsidR="003D614A" w:rsidRPr="000B4E9B" w:rsidRDefault="00673A74" w:rsidP="003D614A">
      <w:pPr>
        <w:pStyle w:val="NoSpacing"/>
        <w:numPr>
          <w:ilvl w:val="0"/>
          <w:numId w:val="9"/>
        </w:numPr>
        <w:jc w:val="both"/>
        <w:rPr>
          <w:sz w:val="24"/>
          <w:szCs w:val="24"/>
          <w:lang w:eastAsia="en-GB"/>
        </w:rPr>
      </w:pPr>
      <w:hyperlink r:id="rId9" w:tgtFrame="_blank" w:history="1">
        <w:r w:rsidR="003D614A" w:rsidRPr="000B4E9B">
          <w:rPr>
            <w:sz w:val="24"/>
            <w:szCs w:val="24"/>
            <w:lang w:eastAsia="en-GB"/>
          </w:rPr>
          <w:t>The Extended Graduate Programme (EGP)</w:t>
        </w:r>
      </w:hyperlink>
    </w:p>
    <w:p w:rsidR="003D614A" w:rsidRPr="000B4E9B" w:rsidRDefault="003D614A" w:rsidP="003D614A">
      <w:pPr>
        <w:pStyle w:val="NoSpacing"/>
        <w:ind w:left="360"/>
        <w:jc w:val="both"/>
        <w:rPr>
          <w:sz w:val="24"/>
          <w:szCs w:val="24"/>
          <w:lang w:val="en"/>
        </w:rPr>
      </w:pPr>
      <w:r w:rsidRPr="000B4E9B">
        <w:rPr>
          <w:sz w:val="24"/>
          <w:szCs w:val="24"/>
          <w:lang w:val="en"/>
        </w:rPr>
        <w:t xml:space="preserve">This </w:t>
      </w:r>
      <w:proofErr w:type="spellStart"/>
      <w:r w:rsidRPr="000B4E9B">
        <w:rPr>
          <w:sz w:val="24"/>
          <w:szCs w:val="24"/>
          <w:lang w:val="en"/>
        </w:rPr>
        <w:t>programme</w:t>
      </w:r>
      <w:proofErr w:type="spellEnd"/>
      <w:r w:rsidRPr="000B4E9B">
        <w:rPr>
          <w:sz w:val="24"/>
          <w:szCs w:val="24"/>
          <w:lang w:val="en"/>
        </w:rPr>
        <w:t xml:space="preserve"> is designed for GCSE grades A*-C, including </w:t>
      </w:r>
      <w:proofErr w:type="spellStart"/>
      <w:r w:rsidRPr="000B4E9B">
        <w:rPr>
          <w:sz w:val="24"/>
          <w:szCs w:val="24"/>
          <w:lang w:val="en"/>
        </w:rPr>
        <w:t>Maths</w:t>
      </w:r>
      <w:proofErr w:type="spellEnd"/>
      <w:r w:rsidRPr="000B4E9B">
        <w:rPr>
          <w:sz w:val="24"/>
          <w:szCs w:val="24"/>
          <w:lang w:val="en"/>
        </w:rPr>
        <w:t xml:space="preserve"> and English, with an average GCSE score of 5.0 and above</w:t>
      </w:r>
    </w:p>
    <w:p w:rsidR="003D614A" w:rsidRPr="000B4E9B" w:rsidRDefault="003D614A" w:rsidP="003D614A">
      <w:pPr>
        <w:pStyle w:val="NoSpacing"/>
        <w:ind w:left="360"/>
        <w:jc w:val="both"/>
        <w:rPr>
          <w:sz w:val="12"/>
          <w:szCs w:val="12"/>
          <w:lang w:eastAsia="en-GB"/>
        </w:rPr>
      </w:pPr>
    </w:p>
    <w:p w:rsidR="003D614A" w:rsidRPr="000B4E9B" w:rsidRDefault="00673A74" w:rsidP="003D614A">
      <w:pPr>
        <w:pStyle w:val="NoSpacing"/>
        <w:numPr>
          <w:ilvl w:val="0"/>
          <w:numId w:val="9"/>
        </w:numPr>
        <w:jc w:val="both"/>
        <w:rPr>
          <w:sz w:val="24"/>
          <w:szCs w:val="24"/>
          <w:lang w:eastAsia="en-GB"/>
        </w:rPr>
      </w:pPr>
      <w:hyperlink r:id="rId10" w:tgtFrame="_blank" w:history="1">
        <w:r w:rsidR="003D614A" w:rsidRPr="000B4E9B">
          <w:rPr>
            <w:sz w:val="24"/>
            <w:szCs w:val="24"/>
            <w:lang w:eastAsia="en-GB"/>
          </w:rPr>
          <w:t>The Professional Graduate Programme (PGP)</w:t>
        </w:r>
      </w:hyperlink>
    </w:p>
    <w:p w:rsidR="003D614A" w:rsidRPr="000B4E9B" w:rsidRDefault="003D614A" w:rsidP="003D614A">
      <w:pPr>
        <w:pStyle w:val="NoSpacing"/>
        <w:ind w:left="360"/>
        <w:jc w:val="both"/>
        <w:rPr>
          <w:sz w:val="24"/>
          <w:szCs w:val="24"/>
          <w:lang w:val="en"/>
        </w:rPr>
      </w:pPr>
      <w:r w:rsidRPr="000B4E9B">
        <w:rPr>
          <w:sz w:val="24"/>
          <w:szCs w:val="24"/>
          <w:lang w:val="en"/>
        </w:rPr>
        <w:t xml:space="preserve">This </w:t>
      </w:r>
      <w:proofErr w:type="spellStart"/>
      <w:r w:rsidRPr="000B4E9B">
        <w:rPr>
          <w:sz w:val="24"/>
          <w:szCs w:val="24"/>
          <w:lang w:val="en"/>
        </w:rPr>
        <w:t>programme</w:t>
      </w:r>
      <w:proofErr w:type="spellEnd"/>
      <w:r w:rsidRPr="000B4E9B">
        <w:rPr>
          <w:sz w:val="24"/>
          <w:szCs w:val="24"/>
          <w:lang w:val="en"/>
        </w:rPr>
        <w:t xml:space="preserve"> is specifically designed for students who are enrolled on BTEC Level 3 Diploma courses</w:t>
      </w:r>
    </w:p>
    <w:p w:rsidR="003D614A" w:rsidRPr="000B4E9B" w:rsidRDefault="003D614A" w:rsidP="003D614A">
      <w:pPr>
        <w:pStyle w:val="NoSpacing"/>
        <w:ind w:left="360"/>
        <w:jc w:val="both"/>
        <w:rPr>
          <w:sz w:val="12"/>
          <w:szCs w:val="12"/>
          <w:lang w:eastAsia="en-GB"/>
        </w:rPr>
      </w:pPr>
    </w:p>
    <w:p w:rsidR="003D614A" w:rsidRPr="000B4E9B" w:rsidRDefault="00673A74" w:rsidP="003D614A">
      <w:pPr>
        <w:pStyle w:val="NoSpacing"/>
        <w:numPr>
          <w:ilvl w:val="0"/>
          <w:numId w:val="9"/>
        </w:numPr>
        <w:jc w:val="both"/>
        <w:rPr>
          <w:rFonts w:eastAsia="Calibri" w:cs="Calibri"/>
          <w:sz w:val="24"/>
          <w:szCs w:val="24"/>
        </w:rPr>
      </w:pPr>
      <w:hyperlink r:id="rId11" w:tgtFrame="_blank" w:history="1">
        <w:r w:rsidR="003D614A" w:rsidRPr="000B4E9B">
          <w:rPr>
            <w:sz w:val="24"/>
            <w:szCs w:val="24"/>
            <w:lang w:eastAsia="en-GB"/>
          </w:rPr>
          <w:t>The Aspiring Graduate Programme (</w:t>
        </w:r>
        <w:proofErr w:type="spellStart"/>
        <w:r w:rsidR="003D614A" w:rsidRPr="000B4E9B">
          <w:rPr>
            <w:sz w:val="24"/>
            <w:szCs w:val="24"/>
            <w:lang w:eastAsia="en-GB"/>
          </w:rPr>
          <w:t>AsGP</w:t>
        </w:r>
        <w:proofErr w:type="spellEnd"/>
        <w:r w:rsidR="003D614A" w:rsidRPr="000B4E9B">
          <w:rPr>
            <w:sz w:val="24"/>
            <w:szCs w:val="24"/>
            <w:lang w:eastAsia="en-GB"/>
          </w:rPr>
          <w:t>)</w:t>
        </w:r>
      </w:hyperlink>
    </w:p>
    <w:p w:rsidR="003D614A" w:rsidRPr="000B4E9B" w:rsidRDefault="003D614A" w:rsidP="003D614A">
      <w:pPr>
        <w:pStyle w:val="NoSpacing"/>
        <w:ind w:left="360"/>
        <w:jc w:val="both"/>
        <w:rPr>
          <w:rFonts w:cs="Calibri"/>
          <w:sz w:val="24"/>
          <w:szCs w:val="24"/>
        </w:rPr>
      </w:pPr>
      <w:r w:rsidRPr="000B4E9B">
        <w:rPr>
          <w:sz w:val="24"/>
          <w:szCs w:val="24"/>
          <w:lang w:val="en"/>
        </w:rPr>
        <w:t xml:space="preserve">This </w:t>
      </w:r>
      <w:proofErr w:type="spellStart"/>
      <w:r w:rsidRPr="000B4E9B">
        <w:rPr>
          <w:sz w:val="24"/>
          <w:szCs w:val="24"/>
          <w:lang w:val="en"/>
        </w:rPr>
        <w:t>programme</w:t>
      </w:r>
      <w:proofErr w:type="spellEnd"/>
      <w:r w:rsidRPr="000B4E9B">
        <w:rPr>
          <w:sz w:val="24"/>
          <w:szCs w:val="24"/>
          <w:lang w:val="en"/>
        </w:rPr>
        <w:t xml:space="preserve"> is specifically designed for students who are enrolled on BTEC Level 2 Diplomas</w:t>
      </w:r>
    </w:p>
    <w:p w:rsidR="003D614A" w:rsidRDefault="003D614A" w:rsidP="003D614A">
      <w:pPr>
        <w:jc w:val="both"/>
        <w:rPr>
          <w:rFonts w:asciiTheme="minorHAnsi" w:hAnsiTheme="minorHAnsi" w:cs="Calibri"/>
        </w:rPr>
      </w:pPr>
    </w:p>
    <w:p w:rsidR="00673A74" w:rsidRDefault="00673A74" w:rsidP="003D614A">
      <w:pPr>
        <w:jc w:val="both"/>
        <w:rPr>
          <w:rFonts w:asciiTheme="minorHAnsi" w:hAnsiTheme="minorHAnsi" w:cs="Calibri"/>
        </w:rPr>
      </w:pPr>
    </w:p>
    <w:p w:rsidR="00673A74" w:rsidRPr="003D614A" w:rsidRDefault="00673A74" w:rsidP="003D614A">
      <w:pPr>
        <w:jc w:val="both"/>
        <w:rPr>
          <w:rFonts w:asciiTheme="minorHAnsi" w:hAnsiTheme="minorHAnsi" w:cs="Calibri"/>
        </w:rPr>
      </w:pPr>
      <w:bookmarkStart w:id="2" w:name="_GoBack"/>
      <w:bookmarkEnd w:id="2"/>
    </w:p>
    <w:p w:rsidR="00A949BC" w:rsidRDefault="00A949BC" w:rsidP="004347F5">
      <w:pPr>
        <w:ind w:left="720" w:hanging="720"/>
        <w:rPr>
          <w:rFonts w:ascii="Calibri" w:hAnsi="Calibri" w:cs="Calibri"/>
          <w:b/>
        </w:rPr>
      </w:pPr>
    </w:p>
    <w:p w:rsidR="003D614A" w:rsidRDefault="003D614A" w:rsidP="004347F5">
      <w:pPr>
        <w:ind w:left="720" w:hanging="720"/>
        <w:rPr>
          <w:rFonts w:ascii="Calibri" w:hAnsi="Calibri" w:cs="Calibri"/>
          <w:b/>
        </w:rPr>
      </w:pPr>
      <w:r>
        <w:rPr>
          <w:rFonts w:ascii="Calibri" w:hAnsi="Calibri" w:cs="Calibri"/>
          <w:b/>
        </w:rPr>
        <w:lastRenderedPageBreak/>
        <w:t>5</w:t>
      </w:r>
      <w:r>
        <w:rPr>
          <w:rFonts w:ascii="Calibri" w:hAnsi="Calibri" w:cs="Calibri"/>
          <w:b/>
        </w:rPr>
        <w:tab/>
        <w:t>Pastoral Care</w:t>
      </w:r>
    </w:p>
    <w:p w:rsidR="003D614A" w:rsidRDefault="003D614A" w:rsidP="004347F5">
      <w:pPr>
        <w:ind w:left="720" w:hanging="720"/>
        <w:rPr>
          <w:rFonts w:ascii="Calibri" w:hAnsi="Calibri" w:cs="Calibri"/>
          <w:b/>
        </w:rPr>
      </w:pPr>
    </w:p>
    <w:p w:rsidR="003D614A" w:rsidRDefault="003D614A" w:rsidP="003D614A">
      <w:pPr>
        <w:jc w:val="both"/>
        <w:rPr>
          <w:rFonts w:asciiTheme="minorHAnsi" w:hAnsiTheme="minorHAnsi"/>
        </w:rPr>
      </w:pPr>
      <w:r w:rsidRPr="003D614A">
        <w:rPr>
          <w:rFonts w:asciiTheme="minorHAnsi" w:hAnsiTheme="minorHAnsi"/>
        </w:rPr>
        <w:t>The pastoral programme at Christ the King plays a pivotal role in underpinning the core values of the College. It is, fundamentally, designed to support students academically by providing regular opportunities for them to reflect on their learning and agree targets with tutors that will enable them to progress.  Moreover the pastoral programme offers students holistic support under the auspices of a Personal Tutor and Head of Hall who have an overview of each individual’s personal, social, spiritual and academic development.</w:t>
      </w:r>
    </w:p>
    <w:p w:rsidR="003D614A" w:rsidRPr="003D614A" w:rsidRDefault="003D614A" w:rsidP="003D614A">
      <w:pPr>
        <w:jc w:val="both"/>
        <w:rPr>
          <w:rFonts w:asciiTheme="minorHAnsi" w:hAnsiTheme="minorHAnsi"/>
        </w:rPr>
      </w:pPr>
    </w:p>
    <w:p w:rsidR="003D614A" w:rsidRDefault="003D614A" w:rsidP="003D614A">
      <w:pPr>
        <w:jc w:val="both"/>
        <w:rPr>
          <w:rFonts w:asciiTheme="minorHAnsi" w:hAnsiTheme="minorHAnsi"/>
        </w:rPr>
      </w:pPr>
      <w:r w:rsidRPr="003D614A">
        <w:rPr>
          <w:rFonts w:asciiTheme="minorHAnsi" w:hAnsiTheme="minorHAnsi"/>
          <w:noProof/>
          <w:color w:val="403152" w:themeColor="accent4" w:themeShade="80"/>
          <w:lang w:eastAsia="en-GB"/>
        </w:rPr>
        <mc:AlternateContent>
          <mc:Choice Requires="wps">
            <w:drawing>
              <wp:anchor distT="0" distB="0" distL="114300" distR="114300" simplePos="0" relativeHeight="251658752" behindDoc="0" locked="0" layoutInCell="1" allowOverlap="1" wp14:anchorId="4708CE71" wp14:editId="37E4AA48">
                <wp:simplePos x="0" y="0"/>
                <wp:positionH relativeFrom="column">
                  <wp:posOffset>-514350</wp:posOffset>
                </wp:positionH>
                <wp:positionV relativeFrom="paragraph">
                  <wp:posOffset>1031240</wp:posOffset>
                </wp:positionV>
                <wp:extent cx="142875" cy="74295"/>
                <wp:effectExtent l="0" t="0" r="952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74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14A" w:rsidRPr="00934E7B" w:rsidRDefault="003D614A" w:rsidP="003D614A">
                            <w:pPr>
                              <w:rPr>
                                <w:b/>
                                <w:color w:val="403152" w:themeColor="accent4" w:themeShade="80"/>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8CE71" id="_x0000_t202" coordsize="21600,21600" o:spt="202" path="m,l,21600r21600,l21600,xe">
                <v:stroke joinstyle="miter"/>
                <v:path gradientshapeok="t" o:connecttype="rect"/>
              </v:shapetype>
              <v:shape id="Text Box 8" o:spid="_x0000_s1026" type="#_x0000_t202" style="position:absolute;left:0;text-align:left;margin-left:-40.5pt;margin-top:81.2pt;width:11.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BafwIAAA0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" stroked="f">
                <v:textbox>
                  <w:txbxContent>
                    <w:p w:rsidR="003D614A" w:rsidRPr="00934E7B" w:rsidRDefault="003D614A" w:rsidP="003D614A">
                      <w:pPr>
                        <w:rPr>
                          <w:b/>
                          <w:color w:val="403152" w:themeColor="accent4" w:themeShade="80"/>
                          <w:sz w:val="56"/>
                          <w:szCs w:val="56"/>
                        </w:rPr>
                      </w:pPr>
                    </w:p>
                  </w:txbxContent>
                </v:textbox>
              </v:shape>
            </w:pict>
          </mc:Fallback>
        </mc:AlternateContent>
      </w:r>
      <w:r w:rsidRPr="003D614A">
        <w:rPr>
          <w:rFonts w:asciiTheme="minorHAnsi" w:hAnsiTheme="minorHAnsi"/>
        </w:rPr>
        <w:t>Pastoral provision at the College centres on engaging ‘the whole person’. The primary focus is on supporting and encouraging each student to achieve their full academic potential. Furthermore, the pastoral curriculum is designed to help our young people develop the wider skills and attributes required to lead lives as successful, independent and confident adults.  With this in mind, our pastoral curriculum centres on the themes and issues impacting on the lives and experiences of young people - locally, nationally and globally. The programme is continuously revised with new materials and topics introduced each academic year. In 2015-2016 the delivery has been revised so that the College fulfils the statutory guidance provided by the Home Office under the Counter-Terrorism and Security Act 2015. This primarily consists of us placing visible emphasis on ‘Fundamental British Values’. Democratic processes &amp; instructions are explored, alongside units that promote the rule of law, individual liberty, mutual respect and tolerance for those of different faiths or beliefs.</w:t>
      </w:r>
    </w:p>
    <w:p w:rsidR="003D614A" w:rsidRPr="003D614A" w:rsidRDefault="003D614A" w:rsidP="003D614A">
      <w:pPr>
        <w:jc w:val="both"/>
        <w:rPr>
          <w:rFonts w:asciiTheme="minorHAnsi" w:hAnsiTheme="minorHAnsi"/>
          <w:b/>
        </w:rPr>
      </w:pPr>
    </w:p>
    <w:p w:rsidR="003D614A" w:rsidRDefault="003D614A" w:rsidP="003D614A">
      <w:pPr>
        <w:jc w:val="both"/>
        <w:rPr>
          <w:rFonts w:asciiTheme="minorHAnsi" w:hAnsiTheme="minorHAnsi"/>
        </w:rPr>
      </w:pPr>
      <w:r w:rsidRPr="003D614A">
        <w:rPr>
          <w:rFonts w:asciiTheme="minorHAnsi" w:hAnsiTheme="minorHAnsi"/>
        </w:rPr>
        <w:t xml:space="preserve"> Our programme also helps support students in making both realisable and ambitious plans for their progression beyond College.  As such, the Pastoral Programme is just one example of how the College, in a real and applied way, makes meaningful the claim of its motto – ‘</w:t>
      </w:r>
      <w:proofErr w:type="spellStart"/>
      <w:r w:rsidRPr="003D614A">
        <w:rPr>
          <w:rFonts w:asciiTheme="minorHAnsi" w:hAnsiTheme="minorHAnsi"/>
        </w:rPr>
        <w:t>Ut</w:t>
      </w:r>
      <w:proofErr w:type="spellEnd"/>
      <w:r w:rsidRPr="003D614A">
        <w:rPr>
          <w:rFonts w:asciiTheme="minorHAnsi" w:hAnsiTheme="minorHAnsi"/>
        </w:rPr>
        <w:t xml:space="preserve"> </w:t>
      </w:r>
      <w:proofErr w:type="spellStart"/>
      <w:r w:rsidRPr="003D614A">
        <w:rPr>
          <w:rFonts w:asciiTheme="minorHAnsi" w:hAnsiTheme="minorHAnsi"/>
        </w:rPr>
        <w:t>Vitam</w:t>
      </w:r>
      <w:proofErr w:type="spellEnd"/>
      <w:r w:rsidRPr="003D614A">
        <w:rPr>
          <w:rFonts w:asciiTheme="minorHAnsi" w:hAnsiTheme="minorHAnsi"/>
        </w:rPr>
        <w:t xml:space="preserve"> </w:t>
      </w:r>
      <w:proofErr w:type="spellStart"/>
      <w:r w:rsidRPr="003D614A">
        <w:rPr>
          <w:rFonts w:asciiTheme="minorHAnsi" w:hAnsiTheme="minorHAnsi"/>
        </w:rPr>
        <w:t>Habeant</w:t>
      </w:r>
      <w:proofErr w:type="spellEnd"/>
      <w:r w:rsidRPr="003D614A">
        <w:rPr>
          <w:rFonts w:asciiTheme="minorHAnsi" w:hAnsiTheme="minorHAnsi"/>
        </w:rPr>
        <w:t>’ - so that our young people ‘may have life’ to the full.</w:t>
      </w:r>
    </w:p>
    <w:p w:rsidR="003D614A" w:rsidRPr="003D614A" w:rsidRDefault="003D614A" w:rsidP="003D614A">
      <w:pPr>
        <w:jc w:val="both"/>
        <w:rPr>
          <w:rFonts w:asciiTheme="minorHAnsi" w:hAnsiTheme="minorHAnsi"/>
        </w:rPr>
      </w:pPr>
    </w:p>
    <w:p w:rsidR="003D614A" w:rsidRPr="003D614A" w:rsidRDefault="003D614A" w:rsidP="003D614A">
      <w:pPr>
        <w:jc w:val="both"/>
        <w:rPr>
          <w:rFonts w:asciiTheme="minorHAnsi" w:hAnsiTheme="minorHAnsi"/>
        </w:rPr>
      </w:pPr>
      <w:r w:rsidRPr="003D614A">
        <w:rPr>
          <w:rFonts w:asciiTheme="minorHAnsi" w:hAnsiTheme="minorHAnsi"/>
        </w:rPr>
        <w:t>In supporting and nurturing the academic, social and spiritual development of all students effective monitoring systems are in place that helps learners achieve their full potential. Formal monitoring of academic progress is embedded in the pastoral system. Every student belongs to a Hall within their College.  Each Tutor and Head of Hall has an overview of each student’s academic record and meets formally with them to identify interventions and targets that will enable them to progress.  We encourage students to be self-reflective learners who, with time, are empowered to manage their learning independently and with increased confidence so that they are equipped to deal with the challenges they will face in higher education.</w:t>
      </w:r>
    </w:p>
    <w:p w:rsidR="003D614A" w:rsidRDefault="003D614A" w:rsidP="003D614A">
      <w:pPr>
        <w:jc w:val="both"/>
        <w:rPr>
          <w:rFonts w:asciiTheme="minorHAnsi" w:hAnsiTheme="minorHAnsi"/>
        </w:rPr>
      </w:pPr>
    </w:p>
    <w:p w:rsidR="003D614A" w:rsidRPr="003D614A" w:rsidRDefault="003D614A" w:rsidP="003D614A">
      <w:pPr>
        <w:jc w:val="both"/>
        <w:rPr>
          <w:rFonts w:asciiTheme="minorHAnsi" w:hAnsiTheme="minorHAnsi"/>
        </w:rPr>
      </w:pPr>
      <w:r w:rsidRPr="003D614A">
        <w:rPr>
          <w:rFonts w:asciiTheme="minorHAnsi" w:hAnsiTheme="minorHAnsi"/>
        </w:rPr>
        <w:t>The Pastoral Programme provides us with opportunities for students to become aware of, and develop, a range of key characteristics that are essential for academic success. Using the acronym GRACES, these qualities are summarised as:</w:t>
      </w:r>
    </w:p>
    <w:p w:rsidR="003D614A" w:rsidRPr="003D614A" w:rsidRDefault="003D614A" w:rsidP="003D614A">
      <w:pPr>
        <w:pStyle w:val="ListParagraph"/>
        <w:numPr>
          <w:ilvl w:val="0"/>
          <w:numId w:val="10"/>
        </w:numPr>
        <w:spacing w:after="160" w:line="259" w:lineRule="auto"/>
        <w:jc w:val="both"/>
        <w:rPr>
          <w:rFonts w:asciiTheme="minorHAnsi" w:hAnsiTheme="minorHAnsi"/>
          <w:sz w:val="24"/>
          <w:szCs w:val="24"/>
        </w:rPr>
      </w:pPr>
      <w:r w:rsidRPr="003D614A">
        <w:rPr>
          <w:rFonts w:asciiTheme="minorHAnsi" w:hAnsiTheme="minorHAnsi"/>
          <w:sz w:val="24"/>
          <w:szCs w:val="24"/>
        </w:rPr>
        <w:t>Grit and resilience</w:t>
      </w:r>
    </w:p>
    <w:p w:rsidR="003D614A" w:rsidRPr="003D614A" w:rsidRDefault="003D614A" w:rsidP="003D614A">
      <w:pPr>
        <w:pStyle w:val="ListParagraph"/>
        <w:numPr>
          <w:ilvl w:val="0"/>
          <w:numId w:val="10"/>
        </w:numPr>
        <w:spacing w:after="160" w:line="259" w:lineRule="auto"/>
        <w:jc w:val="both"/>
        <w:rPr>
          <w:rFonts w:asciiTheme="minorHAnsi" w:hAnsiTheme="minorHAnsi"/>
          <w:sz w:val="24"/>
          <w:szCs w:val="24"/>
        </w:rPr>
      </w:pPr>
      <w:r w:rsidRPr="003D614A">
        <w:rPr>
          <w:rFonts w:asciiTheme="minorHAnsi" w:hAnsiTheme="minorHAnsi"/>
          <w:sz w:val="24"/>
          <w:szCs w:val="24"/>
        </w:rPr>
        <w:t>Respect</w:t>
      </w:r>
    </w:p>
    <w:p w:rsidR="003D614A" w:rsidRPr="003D614A" w:rsidRDefault="003D614A" w:rsidP="003D614A">
      <w:pPr>
        <w:pStyle w:val="ListParagraph"/>
        <w:numPr>
          <w:ilvl w:val="0"/>
          <w:numId w:val="10"/>
        </w:numPr>
        <w:spacing w:after="160" w:line="259" w:lineRule="auto"/>
        <w:jc w:val="both"/>
        <w:rPr>
          <w:rFonts w:asciiTheme="minorHAnsi" w:hAnsiTheme="minorHAnsi"/>
          <w:sz w:val="24"/>
          <w:szCs w:val="24"/>
        </w:rPr>
      </w:pPr>
      <w:r w:rsidRPr="003D614A">
        <w:rPr>
          <w:rFonts w:asciiTheme="minorHAnsi" w:hAnsiTheme="minorHAnsi"/>
          <w:sz w:val="24"/>
          <w:szCs w:val="24"/>
        </w:rPr>
        <w:t>Awareness (self-awareness)</w:t>
      </w:r>
    </w:p>
    <w:p w:rsidR="003D614A" w:rsidRPr="003D614A" w:rsidRDefault="003D614A" w:rsidP="003D614A">
      <w:pPr>
        <w:pStyle w:val="ListParagraph"/>
        <w:numPr>
          <w:ilvl w:val="0"/>
          <w:numId w:val="10"/>
        </w:numPr>
        <w:spacing w:after="160" w:line="259" w:lineRule="auto"/>
        <w:jc w:val="both"/>
        <w:rPr>
          <w:rFonts w:asciiTheme="minorHAnsi" w:hAnsiTheme="minorHAnsi"/>
          <w:sz w:val="24"/>
          <w:szCs w:val="24"/>
        </w:rPr>
      </w:pPr>
      <w:r w:rsidRPr="003D614A">
        <w:rPr>
          <w:rFonts w:asciiTheme="minorHAnsi" w:hAnsiTheme="minorHAnsi"/>
          <w:sz w:val="24"/>
          <w:szCs w:val="24"/>
        </w:rPr>
        <w:t>Curiosity</w:t>
      </w:r>
    </w:p>
    <w:p w:rsidR="003D614A" w:rsidRPr="003D614A" w:rsidRDefault="003D614A" w:rsidP="003D614A">
      <w:pPr>
        <w:pStyle w:val="ListParagraph"/>
        <w:numPr>
          <w:ilvl w:val="0"/>
          <w:numId w:val="10"/>
        </w:numPr>
        <w:spacing w:after="160" w:line="259" w:lineRule="auto"/>
        <w:jc w:val="both"/>
        <w:rPr>
          <w:rFonts w:asciiTheme="minorHAnsi" w:hAnsiTheme="minorHAnsi"/>
          <w:sz w:val="24"/>
          <w:szCs w:val="24"/>
        </w:rPr>
      </w:pPr>
      <w:r w:rsidRPr="003D614A">
        <w:rPr>
          <w:rFonts w:asciiTheme="minorHAnsi" w:hAnsiTheme="minorHAnsi"/>
          <w:sz w:val="24"/>
          <w:szCs w:val="24"/>
        </w:rPr>
        <w:t>Endeavour</w:t>
      </w:r>
    </w:p>
    <w:p w:rsidR="003D614A" w:rsidRPr="003D614A" w:rsidRDefault="003D614A" w:rsidP="003D614A">
      <w:pPr>
        <w:pStyle w:val="ListParagraph"/>
        <w:numPr>
          <w:ilvl w:val="0"/>
          <w:numId w:val="10"/>
        </w:numPr>
        <w:spacing w:after="160" w:line="259" w:lineRule="auto"/>
        <w:jc w:val="both"/>
        <w:rPr>
          <w:rFonts w:asciiTheme="minorHAnsi" w:hAnsiTheme="minorHAnsi"/>
          <w:sz w:val="24"/>
          <w:szCs w:val="24"/>
        </w:rPr>
      </w:pPr>
      <w:r w:rsidRPr="003D614A">
        <w:rPr>
          <w:rFonts w:asciiTheme="minorHAnsi" w:hAnsiTheme="minorHAnsi"/>
          <w:sz w:val="24"/>
          <w:szCs w:val="24"/>
        </w:rPr>
        <w:t>Self-control</w:t>
      </w:r>
    </w:p>
    <w:p w:rsidR="003D614A" w:rsidRDefault="003D614A" w:rsidP="003D614A">
      <w:pPr>
        <w:jc w:val="both"/>
        <w:rPr>
          <w:rFonts w:asciiTheme="minorHAnsi" w:hAnsiTheme="minorHAnsi"/>
        </w:rPr>
      </w:pPr>
    </w:p>
    <w:p w:rsidR="003D614A" w:rsidRDefault="003D614A" w:rsidP="003D614A">
      <w:pPr>
        <w:jc w:val="both"/>
        <w:rPr>
          <w:rFonts w:asciiTheme="minorHAnsi" w:hAnsiTheme="minorHAnsi"/>
        </w:rPr>
      </w:pPr>
    </w:p>
    <w:p w:rsidR="003D614A" w:rsidRPr="003D614A" w:rsidRDefault="003D614A" w:rsidP="003D614A">
      <w:pPr>
        <w:jc w:val="both"/>
        <w:rPr>
          <w:rFonts w:asciiTheme="minorHAnsi" w:hAnsiTheme="minorHAnsi"/>
          <w:noProof/>
          <w:lang w:eastAsia="en-GB"/>
        </w:rPr>
      </w:pPr>
      <w:r w:rsidRPr="003D614A">
        <w:rPr>
          <w:rFonts w:asciiTheme="minorHAnsi" w:hAnsiTheme="minorHAnsi"/>
        </w:rPr>
        <w:lastRenderedPageBreak/>
        <w:t>Learning habits and qualities of ‘character’ are key in enabling students to succeed. Our CTK Graces reflect the qualities that will help students develop as learners, and achieve academic success. The Pastoral Programme is one of the conduits for promoting and embedding these character sets within our students.</w:t>
      </w:r>
      <w:r w:rsidRPr="003D614A">
        <w:rPr>
          <w:rFonts w:asciiTheme="minorHAnsi" w:hAnsiTheme="minorHAnsi"/>
          <w:noProof/>
          <w:lang w:eastAsia="en-GB"/>
        </w:rPr>
        <w:t xml:space="preserve"> </w:t>
      </w:r>
    </w:p>
    <w:p w:rsidR="00BE725D" w:rsidRDefault="00BE725D" w:rsidP="004347F5">
      <w:pPr>
        <w:ind w:left="720" w:hanging="720"/>
        <w:rPr>
          <w:rFonts w:ascii="Calibri" w:hAnsi="Calibri" w:cs="Calibri"/>
          <w:b/>
        </w:rPr>
      </w:pPr>
    </w:p>
    <w:p w:rsidR="00BE725D" w:rsidRDefault="003D614A" w:rsidP="004347F5">
      <w:pPr>
        <w:ind w:left="720" w:hanging="720"/>
        <w:rPr>
          <w:rFonts w:ascii="Calibri" w:hAnsi="Calibri" w:cs="Calibri"/>
          <w:b/>
        </w:rPr>
      </w:pPr>
      <w:r>
        <w:rPr>
          <w:rFonts w:ascii="Calibri" w:hAnsi="Calibri" w:cs="Calibri"/>
          <w:b/>
        </w:rPr>
        <w:t>6</w:t>
      </w:r>
      <w:r>
        <w:rPr>
          <w:rFonts w:ascii="Calibri" w:hAnsi="Calibri" w:cs="Calibri"/>
          <w:b/>
        </w:rPr>
        <w:tab/>
        <w:t>General RE and Chaplaincy</w:t>
      </w:r>
    </w:p>
    <w:p w:rsidR="003D614A" w:rsidRDefault="003D614A" w:rsidP="004347F5">
      <w:pPr>
        <w:ind w:left="720" w:hanging="720"/>
        <w:rPr>
          <w:rFonts w:ascii="Calibri" w:hAnsi="Calibri" w:cs="Calibri"/>
          <w:b/>
        </w:rPr>
      </w:pPr>
    </w:p>
    <w:p w:rsidR="003D614A" w:rsidRDefault="003D614A" w:rsidP="003D614A">
      <w:pPr>
        <w:jc w:val="both"/>
        <w:rPr>
          <w:rFonts w:asciiTheme="minorHAnsi" w:hAnsiTheme="minorHAnsi"/>
        </w:rPr>
      </w:pPr>
      <w:r w:rsidRPr="003D614A">
        <w:rPr>
          <w:rFonts w:asciiTheme="minorHAnsi" w:hAnsiTheme="minorHAnsi"/>
        </w:rPr>
        <w:t>All students at the college follow a General RE programme that is integrated and embedded in the college Pastoral Programme. The college believes in the uniqueness of the individual and the course is designed to reflect the needs of all students in the college. The college aims to provide a defined programme of study with content and objectives which are clear and appropriate to students at sixth form level. The aim of the programme is to help students to develop:</w:t>
      </w:r>
    </w:p>
    <w:p w:rsidR="003D614A" w:rsidRPr="003D614A" w:rsidRDefault="003D614A" w:rsidP="003D614A">
      <w:pPr>
        <w:jc w:val="both"/>
        <w:rPr>
          <w:rFonts w:asciiTheme="minorHAnsi" w:hAnsiTheme="minorHAnsi"/>
        </w:rPr>
      </w:pPr>
    </w:p>
    <w:p w:rsidR="003D614A" w:rsidRPr="003D614A" w:rsidRDefault="003D614A" w:rsidP="003D614A">
      <w:pPr>
        <w:pStyle w:val="ListParagraph"/>
        <w:numPr>
          <w:ilvl w:val="0"/>
          <w:numId w:val="11"/>
        </w:numPr>
        <w:jc w:val="both"/>
        <w:rPr>
          <w:rFonts w:asciiTheme="minorHAnsi" w:hAnsiTheme="minorHAnsi"/>
          <w:sz w:val="24"/>
          <w:szCs w:val="24"/>
        </w:rPr>
      </w:pPr>
      <w:r w:rsidRPr="003D614A">
        <w:rPr>
          <w:rFonts w:asciiTheme="minorHAnsi" w:hAnsiTheme="minorHAnsi"/>
          <w:sz w:val="24"/>
          <w:szCs w:val="24"/>
        </w:rPr>
        <w:t>An understanding of the influence that beliefs, values and traditions have on individuals, communities, societies and cultures that may affect social cohesion.</w:t>
      </w:r>
    </w:p>
    <w:p w:rsidR="003D614A" w:rsidRPr="003D614A" w:rsidRDefault="003D614A" w:rsidP="003D614A">
      <w:pPr>
        <w:pStyle w:val="ListParagraph"/>
        <w:numPr>
          <w:ilvl w:val="0"/>
          <w:numId w:val="11"/>
        </w:numPr>
        <w:jc w:val="both"/>
        <w:rPr>
          <w:rFonts w:asciiTheme="minorHAnsi" w:hAnsiTheme="minorHAnsi"/>
          <w:sz w:val="24"/>
          <w:szCs w:val="24"/>
        </w:rPr>
      </w:pPr>
      <w:r w:rsidRPr="003D614A">
        <w:rPr>
          <w:rFonts w:asciiTheme="minorHAnsi" w:hAnsiTheme="minorHAnsi"/>
          <w:sz w:val="24"/>
          <w:szCs w:val="24"/>
        </w:rPr>
        <w:t>Their ability to make reasoned judgments about religious and moral issues, to enhance their spiritual, moral cultural and social development.</w:t>
      </w:r>
    </w:p>
    <w:p w:rsidR="003D614A" w:rsidRPr="003D614A" w:rsidRDefault="003D614A" w:rsidP="003D614A">
      <w:pPr>
        <w:pStyle w:val="ListParagraph"/>
        <w:numPr>
          <w:ilvl w:val="0"/>
          <w:numId w:val="11"/>
        </w:numPr>
        <w:jc w:val="both"/>
        <w:rPr>
          <w:rFonts w:asciiTheme="minorHAnsi" w:hAnsiTheme="minorHAnsi"/>
          <w:sz w:val="24"/>
          <w:szCs w:val="24"/>
        </w:rPr>
      </w:pPr>
      <w:r w:rsidRPr="003D614A">
        <w:rPr>
          <w:rFonts w:asciiTheme="minorHAnsi" w:hAnsiTheme="minorHAnsi"/>
          <w:sz w:val="24"/>
          <w:szCs w:val="24"/>
        </w:rPr>
        <w:t>A positive attitude towards other people, respecting their right to hold beliefs different from their own.</w:t>
      </w:r>
    </w:p>
    <w:p w:rsidR="003D614A" w:rsidRPr="003D614A" w:rsidRDefault="003D614A" w:rsidP="003D614A">
      <w:pPr>
        <w:jc w:val="both"/>
        <w:rPr>
          <w:rFonts w:asciiTheme="minorHAnsi" w:hAnsiTheme="minorHAnsi"/>
        </w:rPr>
      </w:pPr>
      <w:r w:rsidRPr="003D614A">
        <w:rPr>
          <w:rFonts w:asciiTheme="minorHAnsi" w:hAnsiTheme="minorHAnsi"/>
        </w:rPr>
        <w:t xml:space="preserve">The General RE course is assessed online and reflects the performance criteria of the awarding body NOCN. Students are entered for either level 1 or level 2.  There is a robust process in place for monitoring that completed work has achieved the learning outcomes. </w:t>
      </w:r>
    </w:p>
    <w:p w:rsidR="003D614A" w:rsidRDefault="003D614A" w:rsidP="003D614A">
      <w:pPr>
        <w:jc w:val="both"/>
        <w:rPr>
          <w:rFonts w:asciiTheme="minorHAnsi" w:hAnsiTheme="minorHAnsi"/>
        </w:rPr>
      </w:pPr>
      <w:r w:rsidRPr="003D614A">
        <w:rPr>
          <w:rFonts w:asciiTheme="minorHAnsi" w:hAnsiTheme="minorHAnsi"/>
        </w:rPr>
        <w:t xml:space="preserve"> Students are directed to complete the online course by their tutors. Tutors also engage their tutees with a weekly Thought for the Week and bring their tutees to chaplaincy induction visits, Advent and Lenten reflections and visiting speaker’s talks on Service for Others.</w:t>
      </w:r>
    </w:p>
    <w:p w:rsidR="003D614A" w:rsidRPr="003D614A" w:rsidRDefault="003D614A" w:rsidP="003D614A">
      <w:pPr>
        <w:jc w:val="both"/>
        <w:rPr>
          <w:rFonts w:asciiTheme="minorHAnsi" w:hAnsiTheme="minorHAnsi"/>
        </w:rPr>
      </w:pPr>
    </w:p>
    <w:p w:rsidR="003D614A" w:rsidRPr="003D614A" w:rsidRDefault="003D614A" w:rsidP="003D614A">
      <w:pPr>
        <w:jc w:val="both"/>
        <w:rPr>
          <w:rFonts w:asciiTheme="minorHAnsi" w:hAnsiTheme="minorHAnsi"/>
        </w:rPr>
      </w:pPr>
      <w:r w:rsidRPr="003D614A">
        <w:rPr>
          <w:rFonts w:asciiTheme="minorHAnsi" w:hAnsiTheme="minorHAnsi"/>
        </w:rPr>
        <w:t>The Religious Education programme aims to adhere to the Curriculum Directory for Catholic Schools and the Broad Areas of attainment in Religious Education 16-19.  In 2016/17 the programme has been further strengthened.  Now called the 10:10 RE and Ethics Programme, students explore how to live life to the full through Faith, Hope and Charity.</w:t>
      </w:r>
    </w:p>
    <w:p w:rsidR="003D614A" w:rsidRDefault="003D614A" w:rsidP="003D614A">
      <w:pPr>
        <w:jc w:val="both"/>
        <w:rPr>
          <w:rFonts w:asciiTheme="minorHAnsi" w:hAnsiTheme="minorHAnsi"/>
        </w:rPr>
      </w:pPr>
      <w:r w:rsidRPr="003D614A">
        <w:rPr>
          <w:rFonts w:asciiTheme="minorHAnsi" w:hAnsiTheme="minorHAnsi"/>
        </w:rPr>
        <w:t xml:space="preserve">Chaplaincy is an integral part of College life and the Chaplaincy team includes Lay and Priest Chaplains who are very much part of the college community.  There is a welcoming and supportive Chaplaincy area and Chapel at each of the college sites.  The Chaplaincy team seek to supports and strengthen the Catholic ethos by </w:t>
      </w:r>
      <w:r w:rsidRPr="003D614A">
        <w:rPr>
          <w:rFonts w:asciiTheme="minorHAnsi" w:hAnsiTheme="minorHAnsi"/>
          <w:color w:val="000000"/>
        </w:rPr>
        <w:t>fostering positive relationships and a sense of belonging in the college and wider community</w:t>
      </w:r>
      <w:r w:rsidRPr="003D614A">
        <w:rPr>
          <w:rFonts w:asciiTheme="minorHAnsi" w:hAnsiTheme="minorHAnsi"/>
        </w:rPr>
        <w:t>.  The team endeavour to meet the spiritual needs of students</w:t>
      </w:r>
      <w:r w:rsidRPr="003D614A">
        <w:rPr>
          <w:rFonts w:asciiTheme="minorHAnsi" w:hAnsiTheme="minorHAnsi"/>
          <w:color w:val="000000"/>
        </w:rPr>
        <w:t xml:space="preserve"> by offering time for reflection</w:t>
      </w:r>
      <w:r w:rsidRPr="003D614A">
        <w:rPr>
          <w:rFonts w:asciiTheme="minorHAnsi" w:hAnsiTheme="minorHAnsi"/>
        </w:rPr>
        <w:t>, both liturgically and individually, with a view to providing opportunity for supportive growth.  In these ways, the Chaplaincy team hope to reflect the promise of Christ “that they might have life” (John 10:10).</w:t>
      </w:r>
    </w:p>
    <w:p w:rsidR="003D614A" w:rsidRPr="003D614A" w:rsidRDefault="003D614A" w:rsidP="003D614A">
      <w:pPr>
        <w:jc w:val="both"/>
        <w:rPr>
          <w:rFonts w:asciiTheme="minorHAnsi" w:hAnsiTheme="minorHAnsi"/>
        </w:rPr>
      </w:pPr>
    </w:p>
    <w:p w:rsidR="003D614A" w:rsidRDefault="003D614A" w:rsidP="003D614A">
      <w:pPr>
        <w:jc w:val="both"/>
        <w:rPr>
          <w:rFonts w:ascii="Calibri" w:hAnsi="Calibri" w:cs="Calibri"/>
          <w:b/>
        </w:rPr>
      </w:pPr>
      <w:r w:rsidRPr="003D614A">
        <w:rPr>
          <w:rFonts w:asciiTheme="minorHAnsi" w:hAnsiTheme="minorHAnsi"/>
        </w:rPr>
        <w:t>The Chaplaincy team work in many different ways throughou</w:t>
      </w:r>
      <w:r>
        <w:rPr>
          <w:rFonts w:asciiTheme="minorHAnsi" w:hAnsiTheme="minorHAnsi"/>
        </w:rPr>
        <w:t xml:space="preserve">t the year in order to meet the </w:t>
      </w:r>
      <w:r w:rsidRPr="003D614A">
        <w:rPr>
          <w:rFonts w:asciiTheme="minorHAnsi" w:hAnsiTheme="minorHAnsi"/>
        </w:rPr>
        <w:t>spiritual and pastoral needs of the College community.  All students make visits to the chaplaincy and are aware of some of the particular reasons why they might visit a chaplain. These include prayers for family and friends, moral and spiritual guidance and listening without judging.  The chaplains respond to the individual needs of the students where possible.  Chaplaincy activities help students to get involved in the college community and the wider community.</w:t>
      </w:r>
      <w:r w:rsidRPr="000818B6">
        <w:t xml:space="preserve">  </w:t>
      </w:r>
    </w:p>
    <w:p w:rsidR="00BE725D" w:rsidRPr="00E56B89" w:rsidRDefault="00FA654A" w:rsidP="00BE725D">
      <w:pPr>
        <w:ind w:left="720" w:hanging="720"/>
        <w:jc w:val="right"/>
        <w:rPr>
          <w:rFonts w:ascii="Calibri" w:hAnsi="Calibri" w:cs="Calibri"/>
        </w:rPr>
      </w:pPr>
      <w:r>
        <w:rPr>
          <w:rFonts w:ascii="Calibri" w:hAnsi="Calibri" w:cs="Calibri"/>
          <w:b/>
        </w:rPr>
        <w:t>November 2016</w:t>
      </w:r>
    </w:p>
    <w:sectPr w:rsidR="00BE725D" w:rsidRPr="00E56B89" w:rsidSect="00013F43">
      <w:headerReference w:type="default" r:id="rId12"/>
      <w:pgSz w:w="11906" w:h="16838"/>
      <w:pgMar w:top="1178" w:right="1440" w:bottom="6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A78" w:rsidRDefault="004C0A78" w:rsidP="00D978EE">
      <w:r>
        <w:separator/>
      </w:r>
    </w:p>
  </w:endnote>
  <w:endnote w:type="continuationSeparator" w:id="0">
    <w:p w:rsidR="004C0A78" w:rsidRDefault="004C0A78" w:rsidP="00D9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A78" w:rsidRDefault="004C0A78" w:rsidP="00D978EE">
      <w:r>
        <w:separator/>
      </w:r>
    </w:p>
  </w:footnote>
  <w:footnote w:type="continuationSeparator" w:id="0">
    <w:p w:rsidR="004C0A78" w:rsidRDefault="004C0A78" w:rsidP="00D97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90958"/>
      <w:docPartObj>
        <w:docPartGallery w:val="Page Numbers (Top of Page)"/>
        <w:docPartUnique/>
      </w:docPartObj>
    </w:sdtPr>
    <w:sdtEndPr>
      <w:rPr>
        <w:noProof/>
      </w:rPr>
    </w:sdtEndPr>
    <w:sdtContent>
      <w:p w:rsidR="00D978EE" w:rsidRDefault="006C09C4">
        <w:pPr>
          <w:pStyle w:val="Header"/>
          <w:jc w:val="right"/>
        </w:pPr>
        <w:r>
          <w:fldChar w:fldCharType="begin"/>
        </w:r>
        <w:r w:rsidR="00D978EE">
          <w:instrText xml:space="preserve"> PAGE   \* MERGEFORMAT </w:instrText>
        </w:r>
        <w:r>
          <w:fldChar w:fldCharType="separate"/>
        </w:r>
        <w:r w:rsidR="00673A74">
          <w:rPr>
            <w:noProof/>
          </w:rPr>
          <w:t>6</w:t>
        </w:r>
        <w:r>
          <w:rPr>
            <w:noProof/>
          </w:rPr>
          <w:fldChar w:fldCharType="end"/>
        </w:r>
      </w:p>
    </w:sdtContent>
  </w:sdt>
  <w:p w:rsidR="00D978EE" w:rsidRDefault="00D97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70F3"/>
    <w:multiLevelType w:val="multilevel"/>
    <w:tmpl w:val="E50CA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DC58F7"/>
    <w:multiLevelType w:val="hybridMultilevel"/>
    <w:tmpl w:val="6C2A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F7B5B"/>
    <w:multiLevelType w:val="hybridMultilevel"/>
    <w:tmpl w:val="4C1E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87240"/>
    <w:multiLevelType w:val="hybridMultilevel"/>
    <w:tmpl w:val="70FE1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A2B57"/>
    <w:multiLevelType w:val="hybridMultilevel"/>
    <w:tmpl w:val="1B2C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83310"/>
    <w:multiLevelType w:val="hybridMultilevel"/>
    <w:tmpl w:val="EC02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C1969"/>
    <w:multiLevelType w:val="hybridMultilevel"/>
    <w:tmpl w:val="F7FC473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2B56B4"/>
    <w:multiLevelType w:val="hybridMultilevel"/>
    <w:tmpl w:val="01209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1A5A71"/>
    <w:multiLevelType w:val="hybridMultilevel"/>
    <w:tmpl w:val="9D40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F73C5C"/>
    <w:multiLevelType w:val="hybridMultilevel"/>
    <w:tmpl w:val="D00A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E6EEB"/>
    <w:multiLevelType w:val="hybridMultilevel"/>
    <w:tmpl w:val="1174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6"/>
  </w:num>
  <w:num w:numId="5">
    <w:abstractNumId w:val="0"/>
  </w:num>
  <w:num w:numId="6">
    <w:abstractNumId w:val="1"/>
  </w:num>
  <w:num w:numId="7">
    <w:abstractNumId w:val="4"/>
  </w:num>
  <w:num w:numId="8">
    <w:abstractNumId w:val="8"/>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F5"/>
    <w:rsid w:val="00013F43"/>
    <w:rsid w:val="00081006"/>
    <w:rsid w:val="000956A5"/>
    <w:rsid w:val="00096A26"/>
    <w:rsid w:val="000F1012"/>
    <w:rsid w:val="001630F0"/>
    <w:rsid w:val="003D614A"/>
    <w:rsid w:val="004347F5"/>
    <w:rsid w:val="004C0A78"/>
    <w:rsid w:val="00555041"/>
    <w:rsid w:val="005A74BC"/>
    <w:rsid w:val="005E5A62"/>
    <w:rsid w:val="00673A74"/>
    <w:rsid w:val="006C09C4"/>
    <w:rsid w:val="00865274"/>
    <w:rsid w:val="009C2B7B"/>
    <w:rsid w:val="00A949BC"/>
    <w:rsid w:val="00B011DD"/>
    <w:rsid w:val="00B356CA"/>
    <w:rsid w:val="00BE725D"/>
    <w:rsid w:val="00D42C92"/>
    <w:rsid w:val="00D978EE"/>
    <w:rsid w:val="00DD0CFC"/>
    <w:rsid w:val="00EB60D2"/>
    <w:rsid w:val="00FA6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7CC0A-98C9-4D49-9AC4-445D9596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347F5"/>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7F5"/>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4347F5"/>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978EE"/>
    <w:pPr>
      <w:tabs>
        <w:tab w:val="center" w:pos="4513"/>
        <w:tab w:val="right" w:pos="9026"/>
      </w:tabs>
    </w:pPr>
  </w:style>
  <w:style w:type="character" w:customStyle="1" w:styleId="HeaderChar">
    <w:name w:val="Header Char"/>
    <w:basedOn w:val="DefaultParagraphFont"/>
    <w:link w:val="Header"/>
    <w:uiPriority w:val="99"/>
    <w:rsid w:val="00D97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8EE"/>
    <w:pPr>
      <w:tabs>
        <w:tab w:val="center" w:pos="4513"/>
        <w:tab w:val="right" w:pos="9026"/>
      </w:tabs>
    </w:pPr>
  </w:style>
  <w:style w:type="character" w:customStyle="1" w:styleId="FooterChar">
    <w:name w:val="Footer Char"/>
    <w:basedOn w:val="DefaultParagraphFont"/>
    <w:link w:val="Footer"/>
    <w:uiPriority w:val="99"/>
    <w:rsid w:val="00D97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74BC"/>
    <w:rPr>
      <w:rFonts w:ascii="Tahoma" w:hAnsi="Tahoma" w:cs="Tahoma"/>
      <w:sz w:val="16"/>
      <w:szCs w:val="16"/>
    </w:rPr>
  </w:style>
  <w:style w:type="character" w:customStyle="1" w:styleId="BalloonTextChar">
    <w:name w:val="Balloon Text Char"/>
    <w:basedOn w:val="DefaultParagraphFont"/>
    <w:link w:val="BalloonText"/>
    <w:uiPriority w:val="99"/>
    <w:semiHidden/>
    <w:rsid w:val="005A74BC"/>
    <w:rPr>
      <w:rFonts w:ascii="Tahoma" w:eastAsia="Times New Roman" w:hAnsi="Tahoma" w:cs="Tahoma"/>
      <w:sz w:val="16"/>
      <w:szCs w:val="16"/>
    </w:rPr>
  </w:style>
  <w:style w:type="paragraph" w:styleId="NoSpacing">
    <w:name w:val="No Spacing"/>
    <w:uiPriority w:val="1"/>
    <w:qFormat/>
    <w:rsid w:val="003D6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ksfc.ac.uk/153/advanced-graduate-programme-ag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tksfc.ac.uk/157/the-scholarship-graduate-programme-sg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ksfc.ac.uk/156/aspiring-graduate-programme-asgp" TargetMode="External"/><Relationship Id="rId5" Type="http://schemas.openxmlformats.org/officeDocument/2006/relationships/footnotes" Target="footnotes.xml"/><Relationship Id="rId10" Type="http://schemas.openxmlformats.org/officeDocument/2006/relationships/hyperlink" Target="http://www.ctksfc.ac.uk/155/professional-graduate-programme-pgp" TargetMode="External"/><Relationship Id="rId4" Type="http://schemas.openxmlformats.org/officeDocument/2006/relationships/webSettings" Target="webSettings.xml"/><Relationship Id="rId9" Type="http://schemas.openxmlformats.org/officeDocument/2006/relationships/hyperlink" Target="http://www.ctksfc.ac.uk/154/extended-graduate-programme-eg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ctksfc</Company>
  <LinksUpToDate>false</LinksUpToDate>
  <CharactersWithSpaces>16983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Christine Crick</dc:creator>
  <cp:lastModifiedBy>Mr Barry McKenna</cp:lastModifiedBy>
  <cp:revision>7</cp:revision>
  <cp:lastPrinted>2013-04-12T07:44:00Z</cp:lastPrinted>
  <dcterms:created xsi:type="dcterms:W3CDTF">2013-04-17T08:19:00Z</dcterms:created>
  <dcterms:modified xsi:type="dcterms:W3CDTF">2016-11-11T17:20:00Z</dcterms:modified>
</cp:coreProperties>
</file>