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F000D" w:rsidRDefault="00E47BFD" w:rsidP="004F000D">
      <w:r>
        <w:rPr>
          <w:noProof/>
          <w:lang w:eastAsia="en-GB"/>
        </w:rPr>
        <mc:AlternateContent>
          <mc:Choice Requires="wps">
            <w:drawing>
              <wp:anchor distT="45720" distB="45720" distL="114300" distR="114300" simplePos="0" relativeHeight="251665408" behindDoc="0" locked="0" layoutInCell="1" allowOverlap="1" wp14:anchorId="3F87512D" wp14:editId="45420569">
                <wp:simplePos x="0" y="0"/>
                <wp:positionH relativeFrom="margin">
                  <wp:posOffset>1732915</wp:posOffset>
                </wp:positionH>
                <wp:positionV relativeFrom="paragraph">
                  <wp:posOffset>0</wp:posOffset>
                </wp:positionV>
                <wp:extent cx="4441190" cy="81915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41190" cy="819150"/>
                        </a:xfrm>
                        <a:prstGeom prst="rect">
                          <a:avLst/>
                        </a:prstGeom>
                        <a:noFill/>
                        <a:ln w="9525">
                          <a:noFill/>
                          <a:miter lim="800000"/>
                          <a:headEnd/>
                          <a:tailEnd/>
                        </a:ln>
                      </wps:spPr>
                      <wps:txbx>
                        <w:txbxContent>
                          <w:p w:rsidR="004F000D" w:rsidRPr="00E47BFD" w:rsidRDefault="004F000D" w:rsidP="004F000D">
                            <w:pPr>
                              <w:rPr>
                                <w:rFonts w:ascii="Gill Sans" w:hAnsi="Gill Sans" w:cs="Gill Sans"/>
                                <w:color w:val="002060"/>
                                <w:sz w:val="80"/>
                                <w:szCs w:val="80"/>
                              </w:rPr>
                            </w:pPr>
                            <w:r w:rsidRPr="00E47BFD">
                              <w:rPr>
                                <w:rFonts w:ascii="Gill Sans" w:hAnsi="Gill Sans" w:cs="Gill Sans"/>
                                <w:color w:val="002060"/>
                                <w:sz w:val="80"/>
                                <w:szCs w:val="80"/>
                              </w:rPr>
                              <w:t>KENT COLLEGE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F87512D" id="_x0000_t202" coordsize="21600,21600" o:spt="202" path="m,l,21600r21600,l21600,xe">
                <v:stroke joinstyle="miter"/>
                <v:path gradientshapeok="t" o:connecttype="rect"/>
              </v:shapetype>
              <v:shape id="Text Box 2" o:spid="_x0000_s1026" type="#_x0000_t202" style="position:absolute;margin-left:136.45pt;margin-top:0;width:349.7pt;height:64.5pt;z-index:2516654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" filled="f" stroked="f">
                <v:textbox>
                  <w:txbxContent>
                    <w:p w:rsidR="004F000D" w:rsidRPr="00E47BFD" w:rsidRDefault="004F000D" w:rsidP="004F000D">
                      <w:pPr>
                        <w:rPr>
                          <w:rFonts w:ascii="Gill Sans" w:hAnsi="Gill Sans" w:cs="Gill Sans"/>
                          <w:color w:val="002060"/>
                          <w:sz w:val="80"/>
                          <w:szCs w:val="80"/>
                        </w:rPr>
                      </w:pPr>
                      <w:r w:rsidRPr="00E47BFD">
                        <w:rPr>
                          <w:rFonts w:ascii="Gill Sans" w:hAnsi="Gill Sans" w:cs="Gill Sans"/>
                          <w:color w:val="002060"/>
                          <w:sz w:val="80"/>
                          <w:szCs w:val="80"/>
                        </w:rPr>
                        <w:t>KENT COLLEGE</w:t>
                      </w:r>
                    </w:p>
                  </w:txbxContent>
                </v:textbox>
                <w10:wrap type="square" anchorx="margin"/>
              </v:shape>
            </w:pict>
          </mc:Fallback>
        </mc:AlternateContent>
      </w:r>
      <w:r w:rsidR="00437262">
        <w:rPr>
          <w:noProof/>
          <w:lang w:eastAsia="en-GB"/>
        </w:rPr>
        <w:drawing>
          <wp:anchor distT="0" distB="0" distL="114300" distR="114300" simplePos="0" relativeHeight="251664384" behindDoc="1" locked="0" layoutInCell="1" allowOverlap="1" wp14:anchorId="10D673B9" wp14:editId="0E224D3D">
            <wp:simplePos x="0" y="0"/>
            <wp:positionH relativeFrom="column">
              <wp:posOffset>647065</wp:posOffset>
            </wp:positionH>
            <wp:positionV relativeFrom="paragraph">
              <wp:posOffset>8890</wp:posOffset>
            </wp:positionV>
            <wp:extent cx="1012190" cy="1113155"/>
            <wp:effectExtent l="0" t="0" r="0"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rest no text HIGH RES(with white cross and transparent background).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012190" cy="1113155"/>
                    </a:xfrm>
                    <a:prstGeom prst="rect">
                      <a:avLst/>
                    </a:prstGeom>
                  </pic:spPr>
                </pic:pic>
              </a:graphicData>
            </a:graphic>
            <wp14:sizeRelH relativeFrom="page">
              <wp14:pctWidth>0</wp14:pctWidth>
            </wp14:sizeRelH>
            <wp14:sizeRelV relativeFrom="page">
              <wp14:pctHeight>0</wp14:pctHeight>
            </wp14:sizeRelV>
          </wp:anchor>
        </w:drawing>
      </w:r>
    </w:p>
    <w:p w:rsidR="004F000D" w:rsidRPr="00616BBA" w:rsidRDefault="004F000D" w:rsidP="004F000D"/>
    <w:p w:rsidR="004F000D" w:rsidRPr="00616BBA" w:rsidRDefault="004F000D" w:rsidP="004F000D"/>
    <w:p w:rsidR="004F000D" w:rsidRPr="00616BBA" w:rsidRDefault="004F000D" w:rsidP="004F000D"/>
    <w:p w:rsidR="004F000D" w:rsidRPr="00616BBA" w:rsidRDefault="004F000D" w:rsidP="004F000D"/>
    <w:p w:rsidR="00D5708A" w:rsidRDefault="00E47BFD" w:rsidP="002406ED">
      <w:r>
        <w:rPr>
          <w:noProof/>
          <w:lang w:eastAsia="en-GB"/>
        </w:rPr>
        <mc:AlternateContent>
          <mc:Choice Requires="wps">
            <w:drawing>
              <wp:anchor distT="45720" distB="45720" distL="114300" distR="114300" simplePos="0" relativeHeight="251666432" behindDoc="0" locked="0" layoutInCell="1" allowOverlap="1" wp14:anchorId="54F9C625" wp14:editId="0D3360FF">
                <wp:simplePos x="0" y="0"/>
                <wp:positionH relativeFrom="column">
                  <wp:posOffset>1732915</wp:posOffset>
                </wp:positionH>
                <wp:positionV relativeFrom="paragraph">
                  <wp:posOffset>13335</wp:posOffset>
                </wp:positionV>
                <wp:extent cx="4191000" cy="733425"/>
                <wp:effectExtent l="0" t="0" r="0" b="0"/>
                <wp:wrapSquare wrapText="bothSides"/>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91000" cy="733425"/>
                        </a:xfrm>
                        <a:prstGeom prst="rect">
                          <a:avLst/>
                        </a:prstGeom>
                        <a:noFill/>
                        <a:ln w="9525">
                          <a:noFill/>
                          <a:miter lim="800000"/>
                          <a:headEnd/>
                          <a:tailEnd/>
                        </a:ln>
                      </wps:spPr>
                      <wps:txbx>
                        <w:txbxContent>
                          <w:p w:rsidR="004F000D" w:rsidRPr="00616BBA" w:rsidRDefault="004F000D" w:rsidP="004F000D">
                            <w:pPr>
                              <w:rPr>
                                <w:sz w:val="20"/>
                                <w:szCs w:val="20"/>
                              </w:rPr>
                            </w:pPr>
                            <w:r w:rsidRPr="00616BBA">
                              <w:rPr>
                                <w:rFonts w:ascii="Gill Sans" w:hAnsi="Gill Sans" w:cs="Gill Sans"/>
                                <w:color w:val="002060"/>
                                <w:sz w:val="20"/>
                                <w:szCs w:val="20"/>
                              </w:rPr>
                              <w:t>_______________</w:t>
                            </w:r>
                            <w:r>
                              <w:rPr>
                                <w:rFonts w:ascii="Gill Sans" w:hAnsi="Gill Sans" w:cs="Gill Sans"/>
                                <w:color w:val="002060"/>
                                <w:sz w:val="20"/>
                                <w:szCs w:val="20"/>
                              </w:rPr>
                              <w:t>_______________________________________</w:t>
                            </w:r>
                            <w:r w:rsidRPr="00616BBA">
                              <w:rPr>
                                <w:rFonts w:ascii="Gill Sans" w:hAnsi="Gill Sans" w:cs="Gill Sans"/>
                                <w:color w:val="002060"/>
                                <w:sz w:val="20"/>
                                <w:szCs w:val="20"/>
                              </w:rPr>
                              <w:br/>
                            </w:r>
                            <w:r w:rsidRPr="00616BBA">
                              <w:rPr>
                                <w:rFonts w:ascii="Gill Sans" w:hAnsi="Gill Sans" w:cs="Gill Sans"/>
                                <w:color w:val="002060"/>
                                <w:sz w:val="12"/>
                                <w:szCs w:val="20"/>
                              </w:rPr>
                              <w:br/>
                            </w:r>
                            <w:r w:rsidRPr="00E47BFD">
                              <w:rPr>
                                <w:rFonts w:ascii="Gill Sans" w:hAnsi="Gill Sans" w:cs="Gill Sans"/>
                                <w:color w:val="002060"/>
                                <w:sz w:val="20"/>
                                <w:szCs w:val="20"/>
                              </w:rPr>
                              <w:t>INDEPENDENT DAY AND BOARDING SCHOOL FOR GIRLS 3-18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4F9C625" id="Text Box 10" o:spid="_x0000_s1027" type="#_x0000_t202" style="position:absolute;margin-left:136.45pt;margin-top:1.05pt;width:330pt;height:57.75pt;z-index:2516664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" filled="f" stroked="f">
                <v:textbox>
                  <w:txbxContent>
                    <w:p w:rsidR="004F000D" w:rsidRPr="00616BBA" w:rsidRDefault="004F000D" w:rsidP="004F000D">
                      <w:pPr>
                        <w:rPr>
                          <w:sz w:val="20"/>
                          <w:szCs w:val="20"/>
                        </w:rPr>
                      </w:pPr>
                      <w:r w:rsidRPr="00616BBA">
                        <w:rPr>
                          <w:rFonts w:ascii="Gill Sans" w:hAnsi="Gill Sans" w:cs="Gill Sans"/>
                          <w:color w:val="002060"/>
                          <w:sz w:val="20"/>
                          <w:szCs w:val="20"/>
                        </w:rPr>
                        <w:t>_______________</w:t>
                      </w:r>
                      <w:r>
                        <w:rPr>
                          <w:rFonts w:ascii="Gill Sans" w:hAnsi="Gill Sans" w:cs="Gill Sans"/>
                          <w:color w:val="002060"/>
                          <w:sz w:val="20"/>
                          <w:szCs w:val="20"/>
                        </w:rPr>
                        <w:t>_______________________________________</w:t>
                      </w:r>
                      <w:r w:rsidRPr="00616BBA">
                        <w:rPr>
                          <w:rFonts w:ascii="Gill Sans" w:hAnsi="Gill Sans" w:cs="Gill Sans"/>
                          <w:color w:val="002060"/>
                          <w:sz w:val="20"/>
                          <w:szCs w:val="20"/>
                        </w:rPr>
                        <w:br/>
                      </w:r>
                      <w:r w:rsidRPr="00616BBA">
                        <w:rPr>
                          <w:rFonts w:ascii="Gill Sans" w:hAnsi="Gill Sans" w:cs="Gill Sans"/>
                          <w:color w:val="002060"/>
                          <w:sz w:val="12"/>
                          <w:szCs w:val="20"/>
                        </w:rPr>
                        <w:br/>
                      </w:r>
                      <w:r w:rsidRPr="00E47BFD">
                        <w:rPr>
                          <w:rFonts w:ascii="Gill Sans" w:hAnsi="Gill Sans" w:cs="Gill Sans"/>
                          <w:color w:val="002060"/>
                          <w:sz w:val="20"/>
                          <w:szCs w:val="20"/>
                        </w:rPr>
                        <w:t>INDEPENDENT DAY AND BOARDING SCHOOL FOR GIRLS 3-18</w:t>
                      </w:r>
                    </w:p>
                  </w:txbxContent>
                </v:textbox>
                <w10:wrap type="square"/>
              </v:shape>
            </w:pict>
          </mc:Fallback>
        </mc:AlternateContent>
      </w:r>
    </w:p>
    <w:p w:rsidR="00D5708A" w:rsidRDefault="00D5708A" w:rsidP="002406ED"/>
    <w:p w:rsidR="00D5708A" w:rsidRDefault="00D5708A" w:rsidP="002406ED"/>
    <w:p w:rsidR="00D5708A" w:rsidRDefault="00D5708A" w:rsidP="002406ED"/>
    <w:p w:rsidR="00002861" w:rsidRDefault="00002861" w:rsidP="002406ED"/>
    <w:p w:rsidR="00E47BFD" w:rsidRDefault="00E47BFD" w:rsidP="002406ED"/>
    <w:p w:rsidR="00E47BFD" w:rsidRDefault="00E47BFD" w:rsidP="002406ED"/>
    <w:p w:rsidR="00E47BFD" w:rsidRDefault="00E47BFD" w:rsidP="002406ED"/>
    <w:p w:rsidR="00E47BFD" w:rsidRPr="004F000D" w:rsidRDefault="00E47BFD" w:rsidP="002406ED"/>
    <w:p w:rsidR="00E51920" w:rsidRDefault="00E51920" w:rsidP="002406ED"/>
    <w:p w:rsidR="00E51920" w:rsidRDefault="00437262" w:rsidP="002406ED">
      <w:r w:rsidRPr="004C48C2">
        <w:rPr>
          <w:noProof/>
          <w:lang w:eastAsia="en-GB"/>
        </w:rPr>
        <w:drawing>
          <wp:inline distT="0" distB="0" distL="0" distR="0" wp14:anchorId="71053F5F" wp14:editId="715D15D2">
            <wp:extent cx="6174759" cy="4175760"/>
            <wp:effectExtent l="0" t="0" r="0" b="0"/>
            <wp:docPr id="14" name="Picture 14" descr="\\KCMAIN03\Central Resource Library\KC Showcase\Bank of images 2017\Kent College 16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KCMAIN03\Central Resource Library\KC Showcase\Bank of images 2017\Kent College 164.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187970" cy="4184694"/>
                    </a:xfrm>
                    <a:prstGeom prst="rect">
                      <a:avLst/>
                    </a:prstGeom>
                    <a:noFill/>
                    <a:ln>
                      <a:noFill/>
                    </a:ln>
                  </pic:spPr>
                </pic:pic>
              </a:graphicData>
            </a:graphic>
          </wp:inline>
        </w:drawing>
      </w:r>
    </w:p>
    <w:p w:rsidR="00E51920" w:rsidRDefault="00E51920" w:rsidP="002406ED"/>
    <w:p w:rsidR="00E51920" w:rsidRDefault="00E51920" w:rsidP="002406ED"/>
    <w:p w:rsidR="00E51920" w:rsidRDefault="00E51920" w:rsidP="002406ED"/>
    <w:p w:rsidR="00E51920" w:rsidRDefault="00E51920" w:rsidP="002406ED"/>
    <w:p w:rsidR="00E47BFD" w:rsidRDefault="00E47BFD" w:rsidP="004F000D">
      <w:pPr>
        <w:jc w:val="center"/>
        <w:rPr>
          <w:rFonts w:ascii="Gill Sans" w:hAnsi="Gill Sans" w:cs="Gill Sans"/>
          <w:noProof/>
          <w:color w:val="002060"/>
          <w:sz w:val="36"/>
          <w:lang w:eastAsia="en-GB"/>
        </w:rPr>
      </w:pPr>
    </w:p>
    <w:p w:rsidR="00E47BFD" w:rsidRDefault="00E47BFD" w:rsidP="004F000D">
      <w:pPr>
        <w:jc w:val="center"/>
        <w:rPr>
          <w:rFonts w:ascii="Gill Sans" w:hAnsi="Gill Sans" w:cs="Gill Sans"/>
          <w:noProof/>
          <w:color w:val="002060"/>
          <w:sz w:val="36"/>
          <w:lang w:eastAsia="en-GB"/>
        </w:rPr>
      </w:pPr>
    </w:p>
    <w:p w:rsidR="004F000D" w:rsidRPr="00CE67FB" w:rsidRDefault="00437262" w:rsidP="004F000D">
      <w:pPr>
        <w:jc w:val="center"/>
        <w:rPr>
          <w:rFonts w:asciiTheme="minorHAnsi" w:hAnsiTheme="minorHAnsi" w:cs="Gill Sans"/>
          <w:b/>
          <w:noProof/>
          <w:color w:val="002060"/>
          <w:sz w:val="36"/>
          <w:lang w:eastAsia="en-GB"/>
        </w:rPr>
      </w:pPr>
      <w:r w:rsidRPr="00CE67FB">
        <w:rPr>
          <w:rFonts w:asciiTheme="minorHAnsi" w:hAnsiTheme="minorHAnsi" w:cs="Gill Sans"/>
          <w:b/>
          <w:noProof/>
          <w:color w:val="002060"/>
          <w:sz w:val="36"/>
          <w:lang w:eastAsia="en-GB"/>
        </w:rPr>
        <w:t>KENT COLLEGE PEMBURY</w:t>
      </w:r>
    </w:p>
    <w:p w:rsidR="00CE67FB" w:rsidRDefault="00CE67FB" w:rsidP="004F000D">
      <w:pPr>
        <w:jc w:val="center"/>
        <w:rPr>
          <w:rFonts w:asciiTheme="minorHAnsi" w:hAnsiTheme="minorHAnsi" w:cs="Gill Sans"/>
          <w:noProof/>
          <w:color w:val="002060"/>
          <w:sz w:val="36"/>
          <w:lang w:eastAsia="en-GB"/>
        </w:rPr>
      </w:pPr>
    </w:p>
    <w:p w:rsidR="004F000D" w:rsidRPr="00CE67FB" w:rsidRDefault="00527A2B" w:rsidP="004F000D">
      <w:pPr>
        <w:jc w:val="center"/>
        <w:rPr>
          <w:rFonts w:asciiTheme="minorHAnsi" w:hAnsiTheme="minorHAnsi" w:cs="Gill Sans"/>
          <w:noProof/>
          <w:color w:val="002060"/>
          <w:sz w:val="36"/>
          <w:lang w:eastAsia="en-GB"/>
        </w:rPr>
      </w:pPr>
      <w:r>
        <w:rPr>
          <w:rFonts w:asciiTheme="minorHAnsi" w:hAnsiTheme="minorHAnsi" w:cs="Gill Sans"/>
          <w:noProof/>
          <w:color w:val="002060"/>
          <w:sz w:val="36"/>
          <w:lang w:eastAsia="en-GB"/>
        </w:rPr>
        <w:t xml:space="preserve">History </w:t>
      </w:r>
      <w:r w:rsidR="00CB0F71">
        <w:rPr>
          <w:rFonts w:asciiTheme="minorHAnsi" w:hAnsiTheme="minorHAnsi" w:cs="Gill Sans"/>
          <w:noProof/>
          <w:color w:val="002060"/>
          <w:sz w:val="36"/>
          <w:lang w:eastAsia="en-GB"/>
        </w:rPr>
        <w:t xml:space="preserve">Teacher </w:t>
      </w:r>
    </w:p>
    <w:p w:rsidR="004F000D" w:rsidRPr="00CE67FB" w:rsidRDefault="00CB0F71" w:rsidP="004F000D">
      <w:pPr>
        <w:jc w:val="center"/>
        <w:rPr>
          <w:rFonts w:asciiTheme="minorHAnsi" w:hAnsiTheme="minorHAnsi" w:cs="Gill Sans"/>
          <w:noProof/>
          <w:color w:val="002060"/>
          <w:sz w:val="36"/>
          <w:lang w:eastAsia="en-GB"/>
        </w:rPr>
      </w:pPr>
      <w:r>
        <w:rPr>
          <w:rFonts w:asciiTheme="minorHAnsi" w:hAnsiTheme="minorHAnsi" w:cs="Gill Sans"/>
          <w:noProof/>
          <w:color w:val="002060"/>
          <w:sz w:val="36"/>
          <w:lang w:eastAsia="en-GB"/>
        </w:rPr>
        <w:t>Part time 0.6</w:t>
      </w:r>
    </w:p>
    <w:p w:rsidR="00E51920" w:rsidRPr="00CE67FB" w:rsidRDefault="003E77DB" w:rsidP="004F000D">
      <w:pPr>
        <w:jc w:val="center"/>
        <w:rPr>
          <w:rFonts w:asciiTheme="minorHAnsi" w:hAnsiTheme="minorHAnsi" w:cs="Gill Sans"/>
          <w:color w:val="002060"/>
          <w:sz w:val="36"/>
        </w:rPr>
      </w:pPr>
      <w:r>
        <w:rPr>
          <w:rFonts w:asciiTheme="minorHAnsi" w:hAnsiTheme="minorHAnsi" w:cs="Gill Sans"/>
          <w:noProof/>
          <w:color w:val="002060"/>
          <w:sz w:val="36"/>
          <w:lang w:eastAsia="en-GB"/>
        </w:rPr>
        <w:t>ASAP</w:t>
      </w:r>
      <w:r w:rsidR="00CC3038">
        <w:rPr>
          <w:rFonts w:asciiTheme="minorHAnsi" w:hAnsiTheme="minorHAnsi" w:cs="Gill Sans"/>
          <w:noProof/>
          <w:color w:val="002060"/>
          <w:sz w:val="36"/>
          <w:lang w:eastAsia="en-GB"/>
        </w:rPr>
        <w:t xml:space="preserve"> – Approx January 2019</w:t>
      </w:r>
    </w:p>
    <w:p w:rsidR="00E51920" w:rsidRDefault="00E51920" w:rsidP="002406ED"/>
    <w:p w:rsidR="00E51920" w:rsidRDefault="00E51920" w:rsidP="002406ED"/>
    <w:p w:rsidR="00E51920" w:rsidRDefault="00E51920" w:rsidP="002406ED"/>
    <w:p w:rsidR="00E51920" w:rsidRDefault="00E51920" w:rsidP="002406ED"/>
    <w:p w:rsidR="00E10111" w:rsidRDefault="00E10111" w:rsidP="002406ED"/>
    <w:p w:rsidR="00E10111" w:rsidRDefault="00E10111" w:rsidP="002406ED"/>
    <w:p w:rsidR="004F000D" w:rsidRDefault="004F000D" w:rsidP="002406ED"/>
    <w:p w:rsidR="00E10111" w:rsidRDefault="00753CEA" w:rsidP="002406ED">
      <w:r w:rsidRPr="00D5708A">
        <w:rPr>
          <w:noProof/>
          <w:lang w:eastAsia="en-GB"/>
        </w:rPr>
        <w:drawing>
          <wp:inline distT="0" distB="0" distL="0" distR="0" wp14:anchorId="1C9DA8C2" wp14:editId="675FCA5B">
            <wp:extent cx="6264275" cy="3434715"/>
            <wp:effectExtent l="0" t="0" r="3175" b="0"/>
            <wp:docPr id="1" name="Picture 1" descr="\\KCMAIN03\Central Resource Library\KC Showcase\Bank of images 2017\IMG_92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CMAIN03\Central Resource Library\KC Showcase\Bank of images 2017\IMG_9213.jpg"/>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5035" b="21913"/>
                    <a:stretch/>
                  </pic:blipFill>
                  <pic:spPr bwMode="auto">
                    <a:xfrm>
                      <a:off x="0" y="0"/>
                      <a:ext cx="6264275" cy="3434715"/>
                    </a:xfrm>
                    <a:prstGeom prst="rect">
                      <a:avLst/>
                    </a:prstGeom>
                    <a:noFill/>
                    <a:ln>
                      <a:noFill/>
                    </a:ln>
                    <a:extLst>
                      <a:ext uri="{53640926-AAD7-44D8-BBD7-CCE9431645EC}">
                        <a14:shadowObscured xmlns:a14="http://schemas.microsoft.com/office/drawing/2010/main"/>
                      </a:ext>
                    </a:extLst>
                  </pic:spPr>
                </pic:pic>
              </a:graphicData>
            </a:graphic>
          </wp:inline>
        </w:drawing>
      </w:r>
    </w:p>
    <w:p w:rsidR="00E10111" w:rsidRDefault="00E10111" w:rsidP="002406ED"/>
    <w:p w:rsidR="00E47BFD" w:rsidRDefault="00E47BFD" w:rsidP="00753CEA">
      <w:pPr>
        <w:pStyle w:val="url"/>
        <w:rPr>
          <w:rFonts w:ascii="Gill Sans" w:hAnsi="Gill Sans" w:cs="Gill Sans"/>
          <w:color w:val="002060"/>
          <w:sz w:val="22"/>
        </w:rPr>
      </w:pPr>
    </w:p>
    <w:p w:rsidR="00E47BFD" w:rsidRDefault="00E47BFD" w:rsidP="00753CEA">
      <w:pPr>
        <w:pStyle w:val="url"/>
        <w:rPr>
          <w:rFonts w:ascii="Gill Sans" w:hAnsi="Gill Sans" w:cs="Gill Sans"/>
          <w:color w:val="002060"/>
          <w:sz w:val="22"/>
        </w:rPr>
      </w:pPr>
    </w:p>
    <w:p w:rsidR="00753CEA" w:rsidRPr="00CE67FB" w:rsidRDefault="00753CEA" w:rsidP="00753CEA">
      <w:pPr>
        <w:pStyle w:val="url"/>
        <w:rPr>
          <w:rFonts w:asciiTheme="minorHAnsi" w:hAnsiTheme="minorHAnsi" w:cs="Gill Sans"/>
          <w:color w:val="002060"/>
          <w:sz w:val="22"/>
        </w:rPr>
      </w:pPr>
      <w:r w:rsidRPr="00CE67FB">
        <w:rPr>
          <w:rFonts w:asciiTheme="minorHAnsi" w:hAnsiTheme="minorHAnsi" w:cs="Gill Sans"/>
          <w:color w:val="002060"/>
          <w:sz w:val="22"/>
        </w:rPr>
        <w:t xml:space="preserve">Background </w:t>
      </w:r>
    </w:p>
    <w:p w:rsidR="00753CEA" w:rsidRPr="00CE67FB" w:rsidRDefault="00753CEA" w:rsidP="00753CEA">
      <w:pPr>
        <w:jc w:val="both"/>
        <w:rPr>
          <w:rFonts w:asciiTheme="minorHAnsi" w:hAnsiTheme="minorHAnsi" w:cs="Gill Sans"/>
          <w:color w:val="002060"/>
          <w:sz w:val="20"/>
          <w:szCs w:val="20"/>
        </w:rPr>
      </w:pPr>
      <w:r w:rsidRPr="00CE67FB">
        <w:rPr>
          <w:rFonts w:asciiTheme="minorHAnsi" w:hAnsiTheme="minorHAnsi" w:cs="Gill Sans"/>
          <w:color w:val="002060"/>
          <w:sz w:val="20"/>
          <w:szCs w:val="20"/>
        </w:rPr>
        <w:t xml:space="preserve">Founded in Folkestone in 1886, Kent College is an independent day and boarding school for girls, with a Senior School (ages 11-18) and Preparatory School (ages 3-11) sharing the same site, facilities and some specialist </w:t>
      </w:r>
      <w:proofErr w:type="gramStart"/>
      <w:r w:rsidRPr="00CE67FB">
        <w:rPr>
          <w:rFonts w:asciiTheme="minorHAnsi" w:hAnsiTheme="minorHAnsi" w:cs="Gill Sans"/>
          <w:color w:val="002060"/>
          <w:sz w:val="20"/>
          <w:szCs w:val="20"/>
        </w:rPr>
        <w:t>staff.</w:t>
      </w:r>
      <w:proofErr w:type="gramEnd"/>
      <w:r w:rsidRPr="00CE67FB">
        <w:rPr>
          <w:rFonts w:asciiTheme="minorHAnsi" w:hAnsiTheme="minorHAnsi" w:cs="Gill Sans"/>
          <w:color w:val="002060"/>
          <w:sz w:val="20"/>
          <w:szCs w:val="20"/>
        </w:rPr>
        <w:t>  The school is one of a group of ten schools under the control of the Methodist Independent Schools Trust.  The school has a resident Chaplain who leads the Christian worship in the school.</w:t>
      </w:r>
    </w:p>
    <w:p w:rsidR="00753CEA" w:rsidRPr="00CE67FB" w:rsidRDefault="00753CEA" w:rsidP="00753CEA">
      <w:pPr>
        <w:jc w:val="both"/>
        <w:rPr>
          <w:rFonts w:asciiTheme="minorHAnsi" w:hAnsiTheme="minorHAnsi" w:cs="Gill Sans"/>
          <w:color w:val="002060"/>
          <w:sz w:val="20"/>
          <w:szCs w:val="20"/>
        </w:rPr>
      </w:pPr>
    </w:p>
    <w:p w:rsidR="00753CEA" w:rsidRPr="00CE67FB" w:rsidRDefault="00753CEA" w:rsidP="00753CEA">
      <w:pPr>
        <w:jc w:val="both"/>
        <w:rPr>
          <w:rFonts w:asciiTheme="minorHAnsi" w:hAnsiTheme="minorHAnsi" w:cs="Gill Sans"/>
          <w:color w:val="002060"/>
          <w:sz w:val="20"/>
          <w:szCs w:val="20"/>
        </w:rPr>
      </w:pPr>
      <w:r w:rsidRPr="00CE67FB">
        <w:rPr>
          <w:rFonts w:asciiTheme="minorHAnsi" w:hAnsiTheme="minorHAnsi" w:cs="Gill Sans"/>
          <w:color w:val="002060"/>
          <w:sz w:val="20"/>
          <w:szCs w:val="20"/>
        </w:rPr>
        <w:t>Since 1939, Kent College has been located on 75 acres of beautiful countryside in Pembury, near Tunbridge Wells.  The school campus comprises an elegant Victorian manor house and purpose-built modern facilities, including boarding houses, a music centre, science building, sports hall, A level study centre, and an indoor, heated swimming pool.  The school is committed to a continuous programme of development and the resources are excellent.  IT provision is first-rate, including the number of interactive white boards, laptops and data projectors.  In 2008 a new science wing was opened, providing inspirational science laboratories, and recent boarding refurbishment includes an extension of ICT facilities to individual study areas.  The Countess of Wessex Theatre reopened in 2012 following extensive refurbishment and an iconic Library and Arts Centre opened in spring 2013. Our additional Sports Hall is now complete and was opened in October 2015.</w:t>
      </w:r>
    </w:p>
    <w:p w:rsidR="00753CEA" w:rsidRPr="00CE67FB" w:rsidRDefault="00753CEA" w:rsidP="00753CEA">
      <w:pPr>
        <w:pStyle w:val="BodyText0"/>
        <w:ind w:right="-58"/>
        <w:jc w:val="both"/>
        <w:rPr>
          <w:rFonts w:asciiTheme="minorHAnsi" w:hAnsiTheme="minorHAnsi" w:cs="Gill Sans"/>
          <w:color w:val="002060"/>
          <w:sz w:val="20"/>
          <w:szCs w:val="20"/>
        </w:rPr>
      </w:pPr>
    </w:p>
    <w:p w:rsidR="00753CEA" w:rsidRPr="00CE67FB" w:rsidRDefault="00753CEA" w:rsidP="00753CEA">
      <w:pPr>
        <w:pStyle w:val="url"/>
        <w:rPr>
          <w:rFonts w:asciiTheme="minorHAnsi" w:hAnsiTheme="minorHAnsi" w:cs="Gill Sans"/>
          <w:color w:val="002060"/>
          <w:sz w:val="22"/>
          <w:szCs w:val="20"/>
        </w:rPr>
      </w:pPr>
      <w:r w:rsidRPr="00CE67FB">
        <w:rPr>
          <w:rFonts w:asciiTheme="minorHAnsi" w:hAnsiTheme="minorHAnsi" w:cs="Gill Sans"/>
          <w:color w:val="002060"/>
          <w:sz w:val="22"/>
          <w:szCs w:val="20"/>
        </w:rPr>
        <w:t xml:space="preserve">The Senior School </w:t>
      </w:r>
    </w:p>
    <w:p w:rsidR="00753CEA" w:rsidRPr="00CE67FB" w:rsidRDefault="00753CEA" w:rsidP="00753CEA">
      <w:pPr>
        <w:jc w:val="both"/>
        <w:rPr>
          <w:rFonts w:asciiTheme="minorHAnsi" w:hAnsiTheme="minorHAnsi" w:cs="Gill Sans"/>
          <w:color w:val="002060"/>
          <w:sz w:val="20"/>
          <w:szCs w:val="20"/>
        </w:rPr>
      </w:pPr>
      <w:r w:rsidRPr="00CE67FB">
        <w:rPr>
          <w:rFonts w:asciiTheme="minorHAnsi" w:hAnsiTheme="minorHAnsi" w:cs="Gill Sans"/>
          <w:color w:val="002060"/>
          <w:sz w:val="20"/>
          <w:szCs w:val="20"/>
        </w:rPr>
        <w:t>The current roll in the Senior School is approximately 450 and attracts girls from all over the world.  Entry at eleven and thirteen is by the school’s own entrance test and the school accepts quite a wide range of academic ability, with approximately half of our KS3 intake within the top 25% of the n</w:t>
      </w:r>
      <w:r w:rsidR="00002861" w:rsidRPr="00CE67FB">
        <w:rPr>
          <w:rFonts w:asciiTheme="minorHAnsi" w:hAnsiTheme="minorHAnsi" w:cs="Gill Sans"/>
          <w:color w:val="002060"/>
          <w:sz w:val="20"/>
          <w:szCs w:val="20"/>
        </w:rPr>
        <w:t xml:space="preserve">ational ability </w:t>
      </w:r>
      <w:r w:rsidRPr="00CE67FB">
        <w:rPr>
          <w:rFonts w:asciiTheme="minorHAnsi" w:hAnsiTheme="minorHAnsi" w:cs="Gill Sans"/>
          <w:color w:val="002060"/>
          <w:sz w:val="20"/>
          <w:szCs w:val="20"/>
        </w:rPr>
        <w:t>range. Kent College offers a choice of 25 GCSE subjects, with group si</w:t>
      </w:r>
      <w:r w:rsidR="00002861" w:rsidRPr="00CE67FB">
        <w:rPr>
          <w:rFonts w:asciiTheme="minorHAnsi" w:hAnsiTheme="minorHAnsi" w:cs="Gill Sans"/>
          <w:color w:val="002060"/>
          <w:sz w:val="20"/>
          <w:szCs w:val="20"/>
        </w:rPr>
        <w:t>zes usually between three and eighteen</w:t>
      </w:r>
      <w:r w:rsidRPr="00CE67FB">
        <w:rPr>
          <w:rFonts w:asciiTheme="minorHAnsi" w:hAnsiTheme="minorHAnsi" w:cs="Gill Sans"/>
          <w:color w:val="002060"/>
          <w:sz w:val="20"/>
          <w:szCs w:val="20"/>
        </w:rPr>
        <w:t xml:space="preserve">. Top students will be aiming for ten </w:t>
      </w:r>
      <w:proofErr w:type="gramStart"/>
      <w:r w:rsidRPr="00CE67FB">
        <w:rPr>
          <w:rFonts w:asciiTheme="minorHAnsi" w:hAnsiTheme="minorHAnsi" w:cs="Gill Sans"/>
          <w:color w:val="002060"/>
          <w:sz w:val="20"/>
          <w:szCs w:val="20"/>
        </w:rPr>
        <w:t>A and</w:t>
      </w:r>
      <w:proofErr w:type="gramEnd"/>
      <w:r w:rsidRPr="00CE67FB">
        <w:rPr>
          <w:rFonts w:asciiTheme="minorHAnsi" w:hAnsiTheme="minorHAnsi" w:cs="Gill Sans"/>
          <w:color w:val="002060"/>
          <w:sz w:val="20"/>
          <w:szCs w:val="20"/>
        </w:rPr>
        <w:t xml:space="preserve"> A* grades at GCSE, less academic students may take eight GCSE subjects.  In summer 2015, 97% of GCSE grades awarded were A*-C and the school’s value added was around 8 grades for each girl’s set of results, based on predictions at KS3 baseline data. Excellence was seen in core subjects such as English, Modern Foreign Languages and Science, with 95% all English grades awarded A* - B.  The school is in a highly competitive area with girls’ grammar schools, strong comprehensives and many independent schools locally.</w:t>
      </w:r>
    </w:p>
    <w:p w:rsidR="00753CEA" w:rsidRPr="00CE67FB" w:rsidRDefault="00753CEA" w:rsidP="00753CEA">
      <w:pPr>
        <w:jc w:val="both"/>
        <w:rPr>
          <w:rFonts w:asciiTheme="minorHAnsi" w:hAnsiTheme="minorHAnsi" w:cs="Gill Sans"/>
          <w:color w:val="002060"/>
          <w:sz w:val="20"/>
          <w:szCs w:val="20"/>
        </w:rPr>
      </w:pPr>
    </w:p>
    <w:p w:rsidR="004F000D" w:rsidRPr="00CE67FB" w:rsidRDefault="00753CEA" w:rsidP="00437262">
      <w:pPr>
        <w:jc w:val="both"/>
        <w:rPr>
          <w:rFonts w:asciiTheme="minorHAnsi" w:hAnsiTheme="minorHAnsi" w:cs="Gill Sans"/>
          <w:color w:val="002060"/>
          <w:sz w:val="20"/>
          <w:szCs w:val="20"/>
        </w:rPr>
      </w:pPr>
      <w:r w:rsidRPr="00CE67FB">
        <w:rPr>
          <w:rFonts w:asciiTheme="minorHAnsi" w:hAnsiTheme="minorHAnsi" w:cs="Gill Sans"/>
          <w:color w:val="002060"/>
          <w:sz w:val="20"/>
          <w:szCs w:val="20"/>
        </w:rPr>
        <w:t>Students are also accepted for entry at 16+ and there are approximately 125 girls studying for A-level courses.  At A-level there were 92% A*-C grades and 50% A*-A Grades.  The 26 subjects are mostly of the more traditional type with class sizes at 16+ normally ranging between three and 12.   Scholarships to the Senior School are offered at 11+, 13+, 16+ and means-tested bursaries are available.</w:t>
      </w:r>
    </w:p>
    <w:p w:rsidR="004F000D" w:rsidRPr="00CE67FB" w:rsidRDefault="004F000D" w:rsidP="00753CEA">
      <w:pPr>
        <w:pStyle w:val="url"/>
        <w:rPr>
          <w:rFonts w:asciiTheme="minorHAnsi" w:hAnsiTheme="minorHAnsi" w:cs="Gill Sans"/>
          <w:color w:val="002060"/>
          <w:sz w:val="20"/>
          <w:szCs w:val="20"/>
        </w:rPr>
      </w:pPr>
    </w:p>
    <w:p w:rsidR="00E47BFD" w:rsidRPr="00CE67FB" w:rsidRDefault="00E47BFD" w:rsidP="00753CEA">
      <w:pPr>
        <w:pStyle w:val="url"/>
        <w:rPr>
          <w:rFonts w:asciiTheme="minorHAnsi" w:hAnsiTheme="minorHAnsi" w:cs="Gill Sans"/>
          <w:color w:val="002060"/>
          <w:sz w:val="20"/>
          <w:szCs w:val="20"/>
        </w:rPr>
      </w:pPr>
    </w:p>
    <w:p w:rsidR="00E47BFD" w:rsidRPr="00CE67FB" w:rsidRDefault="00E47BFD" w:rsidP="00753CEA">
      <w:pPr>
        <w:pStyle w:val="url"/>
        <w:rPr>
          <w:rFonts w:asciiTheme="minorHAnsi" w:hAnsiTheme="minorHAnsi" w:cs="Gill Sans"/>
          <w:color w:val="002060"/>
          <w:sz w:val="20"/>
          <w:szCs w:val="20"/>
        </w:rPr>
      </w:pPr>
    </w:p>
    <w:p w:rsidR="00753CEA" w:rsidRPr="00CE67FB" w:rsidRDefault="00753CEA" w:rsidP="00753CEA">
      <w:pPr>
        <w:pStyle w:val="url"/>
        <w:rPr>
          <w:rFonts w:asciiTheme="minorHAnsi" w:hAnsiTheme="minorHAnsi" w:cs="Gill Sans"/>
          <w:color w:val="002060"/>
          <w:sz w:val="20"/>
          <w:szCs w:val="20"/>
        </w:rPr>
      </w:pPr>
      <w:r w:rsidRPr="00CE67FB">
        <w:rPr>
          <w:rFonts w:asciiTheme="minorHAnsi" w:hAnsiTheme="minorHAnsi" w:cs="Gill Sans"/>
          <w:color w:val="002060"/>
          <w:sz w:val="20"/>
          <w:szCs w:val="20"/>
        </w:rPr>
        <w:t>Extra-curricular Activities (ECAs)</w:t>
      </w:r>
    </w:p>
    <w:p w:rsidR="00753CEA" w:rsidRPr="00CE67FB" w:rsidRDefault="00753CEA" w:rsidP="00753CEA">
      <w:pPr>
        <w:jc w:val="both"/>
        <w:rPr>
          <w:rFonts w:asciiTheme="minorHAnsi" w:hAnsiTheme="minorHAnsi" w:cs="Gill Sans"/>
          <w:color w:val="002060"/>
          <w:sz w:val="20"/>
          <w:szCs w:val="20"/>
        </w:rPr>
      </w:pPr>
      <w:r w:rsidRPr="00CE67FB">
        <w:rPr>
          <w:rFonts w:asciiTheme="minorHAnsi" w:hAnsiTheme="minorHAnsi" w:cs="Gill Sans"/>
          <w:color w:val="002060"/>
          <w:sz w:val="20"/>
          <w:szCs w:val="20"/>
        </w:rPr>
        <w:t>Kent College places a strong emphasis on extra-curricular activities and has a flexible and innovative lunchtime and evening programme of prep and activity sessions.  Boarders can choose when they do their prep and day girls choose whether to do homework at home or at school.  All girls participate in extra-curricular activities and are encouraged to plan the use of their time so that they follow a balanced programme of academic work and extra-curricular activities.  The pastoral care in the school is very strong and all staff are highly involved in PSHCE and general pastoral matters.  All teaching staff are required to be involved in at least one ECA and most do more than this, as both subject and general ECA are available.</w:t>
      </w:r>
    </w:p>
    <w:p w:rsidR="00437262" w:rsidRPr="00CE67FB" w:rsidRDefault="00437262" w:rsidP="00753CEA">
      <w:pPr>
        <w:pStyle w:val="url"/>
        <w:rPr>
          <w:rFonts w:asciiTheme="minorHAnsi" w:hAnsiTheme="minorHAnsi" w:cs="Gill Sans"/>
          <w:color w:val="002060"/>
          <w:sz w:val="20"/>
          <w:szCs w:val="20"/>
        </w:rPr>
      </w:pPr>
    </w:p>
    <w:p w:rsidR="00753CEA" w:rsidRPr="00CE67FB" w:rsidRDefault="00753CEA" w:rsidP="00753CEA">
      <w:pPr>
        <w:pStyle w:val="url"/>
        <w:rPr>
          <w:rFonts w:asciiTheme="minorHAnsi" w:hAnsiTheme="minorHAnsi" w:cs="Gill Sans"/>
          <w:color w:val="002060"/>
          <w:sz w:val="20"/>
          <w:szCs w:val="20"/>
        </w:rPr>
      </w:pPr>
      <w:r w:rsidRPr="00CE67FB">
        <w:rPr>
          <w:rFonts w:asciiTheme="minorHAnsi" w:hAnsiTheme="minorHAnsi" w:cs="Gill Sans"/>
          <w:color w:val="002060"/>
          <w:sz w:val="20"/>
          <w:szCs w:val="20"/>
        </w:rPr>
        <w:t>Inspection</w:t>
      </w:r>
    </w:p>
    <w:p w:rsidR="00753CEA" w:rsidRPr="00CE67FB" w:rsidRDefault="00753CEA" w:rsidP="00270E1F">
      <w:pPr>
        <w:pStyle w:val="url"/>
        <w:jc w:val="both"/>
        <w:rPr>
          <w:rFonts w:asciiTheme="minorHAnsi" w:hAnsiTheme="minorHAnsi" w:cs="Gill Sans"/>
          <w:b w:val="0"/>
          <w:color w:val="002060"/>
          <w:sz w:val="20"/>
          <w:szCs w:val="20"/>
        </w:rPr>
      </w:pPr>
      <w:r w:rsidRPr="00CE67FB">
        <w:rPr>
          <w:rFonts w:asciiTheme="minorHAnsi" w:hAnsiTheme="minorHAnsi" w:cs="Gill Sans"/>
          <w:b w:val="0"/>
          <w:color w:val="002060"/>
          <w:sz w:val="20"/>
          <w:szCs w:val="20"/>
        </w:rPr>
        <w:t xml:space="preserve">The school underwent a full integrated inspection by the Independent Schools Inspectorate in December 2015 and was found to be excellent in all areas.  The report together with other information about Kent College can be found on our website at </w:t>
      </w:r>
      <w:hyperlink r:id="rId11" w:history="1">
        <w:r w:rsidRPr="00CE67FB">
          <w:rPr>
            <w:rStyle w:val="Hyperlink"/>
            <w:rFonts w:asciiTheme="minorHAnsi" w:hAnsiTheme="minorHAnsi" w:cs="Gill Sans"/>
            <w:b w:val="0"/>
            <w:color w:val="002060"/>
            <w:sz w:val="20"/>
            <w:szCs w:val="20"/>
          </w:rPr>
          <w:t>www.kent-college.co.uk</w:t>
        </w:r>
      </w:hyperlink>
    </w:p>
    <w:p w:rsidR="00E10111" w:rsidRPr="00CE67FB" w:rsidRDefault="00E10111" w:rsidP="002406ED">
      <w:pPr>
        <w:rPr>
          <w:rFonts w:asciiTheme="minorHAnsi" w:hAnsiTheme="minorHAnsi" w:cs="Gill Sans"/>
          <w:color w:val="002060"/>
        </w:rPr>
      </w:pPr>
    </w:p>
    <w:p w:rsidR="00D771B1" w:rsidRPr="00CE67FB" w:rsidRDefault="00270E1F" w:rsidP="00D771B1">
      <w:pPr>
        <w:pStyle w:val="url"/>
        <w:rPr>
          <w:rFonts w:asciiTheme="minorHAnsi" w:hAnsiTheme="minorHAnsi" w:cs="Gill Sans"/>
          <w:color w:val="002060"/>
          <w:sz w:val="20"/>
          <w:szCs w:val="20"/>
        </w:rPr>
      </w:pPr>
      <w:r w:rsidRPr="00CE67FB">
        <w:rPr>
          <w:rFonts w:asciiTheme="minorHAnsi" w:hAnsiTheme="minorHAnsi" w:cs="Gill Sans"/>
          <w:color w:val="002060"/>
          <w:sz w:val="20"/>
          <w:szCs w:val="20"/>
        </w:rPr>
        <w:t xml:space="preserve">Benefits </w:t>
      </w:r>
      <w:r w:rsidR="00D771B1" w:rsidRPr="00CE67FB">
        <w:rPr>
          <w:rFonts w:asciiTheme="minorHAnsi" w:hAnsiTheme="minorHAnsi" w:cs="Gill Sans"/>
          <w:color w:val="002060"/>
          <w:sz w:val="20"/>
          <w:szCs w:val="20"/>
        </w:rPr>
        <w:t xml:space="preserve"> </w:t>
      </w:r>
    </w:p>
    <w:p w:rsidR="00D771B1" w:rsidRPr="00CE67FB" w:rsidRDefault="00D771B1" w:rsidP="00D771B1">
      <w:pPr>
        <w:rPr>
          <w:rFonts w:asciiTheme="minorHAnsi" w:hAnsiTheme="minorHAnsi" w:cs="Gill Sans"/>
          <w:color w:val="002060"/>
          <w:sz w:val="20"/>
          <w:szCs w:val="20"/>
        </w:rPr>
      </w:pPr>
      <w:r w:rsidRPr="00CE67FB">
        <w:rPr>
          <w:rFonts w:asciiTheme="minorHAnsi" w:hAnsiTheme="minorHAnsi" w:cs="Gill Sans"/>
          <w:color w:val="002060"/>
          <w:sz w:val="20"/>
          <w:szCs w:val="20"/>
        </w:rPr>
        <w:t>Kent College Pembury employs over 200 people in both academic and support staff positions. Highly skilled, dedicated and passionate staff are the driving force behind our ‘Excellent’ school.</w:t>
      </w:r>
    </w:p>
    <w:p w:rsidR="00D771B1" w:rsidRPr="00CE67FB" w:rsidRDefault="00D771B1" w:rsidP="00D771B1">
      <w:pPr>
        <w:rPr>
          <w:rFonts w:asciiTheme="minorHAnsi" w:hAnsiTheme="minorHAnsi" w:cs="Gill Sans"/>
          <w:color w:val="002060"/>
          <w:sz w:val="20"/>
          <w:szCs w:val="20"/>
        </w:rPr>
      </w:pPr>
    </w:p>
    <w:p w:rsidR="00D771B1" w:rsidRPr="00CE67FB" w:rsidRDefault="00D771B1" w:rsidP="00D771B1">
      <w:pPr>
        <w:rPr>
          <w:rFonts w:asciiTheme="minorHAnsi" w:hAnsiTheme="minorHAnsi" w:cs="Gill Sans"/>
          <w:color w:val="002060"/>
          <w:sz w:val="20"/>
          <w:szCs w:val="20"/>
        </w:rPr>
      </w:pPr>
      <w:r w:rsidRPr="00CE67FB">
        <w:rPr>
          <w:rFonts w:asciiTheme="minorHAnsi" w:hAnsiTheme="minorHAnsi" w:cs="Gill Sans"/>
          <w:color w:val="002060"/>
          <w:sz w:val="20"/>
          <w:szCs w:val="20"/>
        </w:rPr>
        <w:t>We are delighted to welcome applications from candidates who share our core values and who are able to contribute to our continued future success. We recruit staff of the highest calibre who will inspire, support and challenge the girls, and fellow colleagues, to achieve their full potential. Whatever your role, you</w:t>
      </w:r>
      <w:r w:rsidR="00270E1F" w:rsidRPr="00CE67FB">
        <w:rPr>
          <w:rFonts w:asciiTheme="minorHAnsi" w:hAnsiTheme="minorHAnsi" w:cs="Gill Sans"/>
          <w:color w:val="002060"/>
          <w:sz w:val="20"/>
          <w:szCs w:val="20"/>
        </w:rPr>
        <w:t xml:space="preserve"> will</w:t>
      </w:r>
      <w:r w:rsidRPr="00CE67FB">
        <w:rPr>
          <w:rFonts w:asciiTheme="minorHAnsi" w:hAnsiTheme="minorHAnsi" w:cs="Gill Sans"/>
          <w:color w:val="002060"/>
          <w:sz w:val="20"/>
          <w:szCs w:val="20"/>
        </w:rPr>
        <w:t xml:space="preserve"> benefi</w:t>
      </w:r>
      <w:r w:rsidR="00270E1F" w:rsidRPr="00CE67FB">
        <w:rPr>
          <w:rFonts w:asciiTheme="minorHAnsi" w:hAnsiTheme="minorHAnsi" w:cs="Gill Sans"/>
          <w:color w:val="002060"/>
          <w:sz w:val="20"/>
          <w:szCs w:val="20"/>
        </w:rPr>
        <w:t>t from a being part of a large staff community</w:t>
      </w:r>
      <w:r w:rsidRPr="00CE67FB">
        <w:rPr>
          <w:rFonts w:asciiTheme="minorHAnsi" w:hAnsiTheme="minorHAnsi" w:cs="Gill Sans"/>
          <w:color w:val="002060"/>
          <w:sz w:val="20"/>
          <w:szCs w:val="20"/>
        </w:rPr>
        <w:t xml:space="preserve"> with opportunities for professional development. </w:t>
      </w:r>
    </w:p>
    <w:p w:rsidR="00D771B1" w:rsidRPr="00CE67FB" w:rsidRDefault="00D771B1" w:rsidP="00D771B1">
      <w:pPr>
        <w:rPr>
          <w:rFonts w:asciiTheme="minorHAnsi" w:hAnsiTheme="minorHAnsi" w:cs="Gill Sans"/>
          <w:color w:val="002060"/>
          <w:sz w:val="20"/>
          <w:szCs w:val="20"/>
        </w:rPr>
      </w:pPr>
    </w:p>
    <w:p w:rsidR="00D771B1" w:rsidRPr="00CE67FB" w:rsidRDefault="00D771B1" w:rsidP="00D771B1">
      <w:pPr>
        <w:rPr>
          <w:rFonts w:asciiTheme="minorHAnsi" w:hAnsiTheme="minorHAnsi" w:cs="Gill Sans"/>
          <w:color w:val="002060"/>
          <w:sz w:val="20"/>
          <w:szCs w:val="20"/>
        </w:rPr>
      </w:pPr>
      <w:r w:rsidRPr="00CE67FB">
        <w:rPr>
          <w:rFonts w:asciiTheme="minorHAnsi" w:hAnsiTheme="minorHAnsi" w:cs="Gill Sans"/>
          <w:color w:val="002060"/>
          <w:sz w:val="20"/>
          <w:szCs w:val="20"/>
        </w:rPr>
        <w:t xml:space="preserve"> We believe in rewarding our staff and offer a complete range of employee benefits including:</w:t>
      </w:r>
    </w:p>
    <w:p w:rsidR="00270E1F" w:rsidRPr="00CE67FB" w:rsidRDefault="00270E1F" w:rsidP="00D771B1">
      <w:pPr>
        <w:rPr>
          <w:rFonts w:asciiTheme="minorHAnsi" w:hAnsiTheme="minorHAnsi" w:cs="Gill Sans"/>
          <w:color w:val="002060"/>
          <w:sz w:val="20"/>
          <w:szCs w:val="20"/>
        </w:rPr>
      </w:pPr>
    </w:p>
    <w:p w:rsidR="00D771B1" w:rsidRPr="00CE67FB" w:rsidRDefault="00D771B1" w:rsidP="00270E1F">
      <w:pPr>
        <w:pStyle w:val="ListParagraph"/>
        <w:numPr>
          <w:ilvl w:val="0"/>
          <w:numId w:val="20"/>
        </w:numPr>
        <w:rPr>
          <w:rFonts w:asciiTheme="minorHAnsi" w:hAnsiTheme="minorHAnsi" w:cs="Gill Sans"/>
          <w:color w:val="002060"/>
          <w:sz w:val="20"/>
          <w:szCs w:val="20"/>
        </w:rPr>
      </w:pPr>
      <w:r w:rsidRPr="00CE67FB">
        <w:rPr>
          <w:rFonts w:asciiTheme="minorHAnsi" w:hAnsiTheme="minorHAnsi" w:cs="Gill Sans"/>
          <w:color w:val="002060"/>
          <w:sz w:val="20"/>
          <w:szCs w:val="20"/>
        </w:rPr>
        <w:t>Reduced school fees</w:t>
      </w:r>
    </w:p>
    <w:p w:rsidR="00D771B1" w:rsidRPr="00CE67FB" w:rsidRDefault="00D771B1" w:rsidP="00270E1F">
      <w:pPr>
        <w:pStyle w:val="ListParagraph"/>
        <w:numPr>
          <w:ilvl w:val="0"/>
          <w:numId w:val="20"/>
        </w:numPr>
        <w:rPr>
          <w:rFonts w:asciiTheme="minorHAnsi" w:hAnsiTheme="minorHAnsi" w:cs="Gill Sans"/>
          <w:color w:val="002060"/>
          <w:sz w:val="20"/>
          <w:szCs w:val="20"/>
        </w:rPr>
      </w:pPr>
      <w:r w:rsidRPr="00CE67FB">
        <w:rPr>
          <w:rFonts w:asciiTheme="minorHAnsi" w:hAnsiTheme="minorHAnsi" w:cs="Gill Sans"/>
          <w:color w:val="002060"/>
          <w:sz w:val="20"/>
          <w:szCs w:val="20"/>
        </w:rPr>
        <w:t>Childcare voucher scheme</w:t>
      </w:r>
    </w:p>
    <w:p w:rsidR="00D771B1" w:rsidRPr="00CE67FB" w:rsidRDefault="00D771B1" w:rsidP="00270E1F">
      <w:pPr>
        <w:pStyle w:val="ListParagraph"/>
        <w:numPr>
          <w:ilvl w:val="0"/>
          <w:numId w:val="20"/>
        </w:numPr>
        <w:rPr>
          <w:rFonts w:asciiTheme="minorHAnsi" w:hAnsiTheme="minorHAnsi" w:cs="Gill Sans"/>
          <w:color w:val="002060"/>
          <w:sz w:val="20"/>
          <w:szCs w:val="20"/>
        </w:rPr>
      </w:pPr>
      <w:r w:rsidRPr="00CE67FB">
        <w:rPr>
          <w:rFonts w:asciiTheme="minorHAnsi" w:hAnsiTheme="minorHAnsi" w:cs="Gill Sans"/>
          <w:color w:val="002060"/>
          <w:sz w:val="20"/>
          <w:szCs w:val="20"/>
        </w:rPr>
        <w:t>Free meals during working hours</w:t>
      </w:r>
    </w:p>
    <w:p w:rsidR="00D771B1" w:rsidRPr="00CE67FB" w:rsidRDefault="00D771B1" w:rsidP="00270E1F">
      <w:pPr>
        <w:pStyle w:val="ListParagraph"/>
        <w:numPr>
          <w:ilvl w:val="0"/>
          <w:numId w:val="20"/>
        </w:numPr>
        <w:rPr>
          <w:rFonts w:asciiTheme="minorHAnsi" w:hAnsiTheme="minorHAnsi" w:cs="Gill Sans"/>
          <w:color w:val="002060"/>
          <w:sz w:val="20"/>
          <w:szCs w:val="20"/>
        </w:rPr>
      </w:pPr>
      <w:r w:rsidRPr="00CE67FB">
        <w:rPr>
          <w:rFonts w:asciiTheme="minorHAnsi" w:hAnsiTheme="minorHAnsi" w:cs="Gill Sans"/>
          <w:color w:val="002060"/>
          <w:sz w:val="20"/>
          <w:szCs w:val="20"/>
        </w:rPr>
        <w:t>Free eye tests</w:t>
      </w:r>
    </w:p>
    <w:p w:rsidR="00270E1F" w:rsidRPr="00CE67FB" w:rsidRDefault="00270E1F" w:rsidP="00270E1F">
      <w:pPr>
        <w:pStyle w:val="ListParagraph"/>
        <w:numPr>
          <w:ilvl w:val="0"/>
          <w:numId w:val="20"/>
        </w:numPr>
        <w:rPr>
          <w:rFonts w:asciiTheme="minorHAnsi" w:hAnsiTheme="minorHAnsi" w:cs="Gill Sans"/>
          <w:color w:val="002060"/>
          <w:sz w:val="20"/>
          <w:szCs w:val="20"/>
        </w:rPr>
      </w:pPr>
      <w:r w:rsidRPr="00CE67FB">
        <w:rPr>
          <w:rFonts w:asciiTheme="minorHAnsi" w:hAnsiTheme="minorHAnsi" w:cs="Gill Sans"/>
          <w:color w:val="002060"/>
          <w:sz w:val="20"/>
          <w:szCs w:val="20"/>
        </w:rPr>
        <w:t xml:space="preserve">Subsidised Flu Vaccinations </w:t>
      </w:r>
    </w:p>
    <w:p w:rsidR="00D771B1" w:rsidRPr="00CE67FB" w:rsidRDefault="00D771B1" w:rsidP="00270E1F">
      <w:pPr>
        <w:pStyle w:val="ListParagraph"/>
        <w:numPr>
          <w:ilvl w:val="0"/>
          <w:numId w:val="20"/>
        </w:numPr>
        <w:rPr>
          <w:rFonts w:asciiTheme="minorHAnsi" w:hAnsiTheme="minorHAnsi" w:cs="Gill Sans"/>
          <w:color w:val="002060"/>
          <w:sz w:val="20"/>
          <w:szCs w:val="20"/>
        </w:rPr>
      </w:pPr>
      <w:r w:rsidRPr="00CE67FB">
        <w:rPr>
          <w:rFonts w:asciiTheme="minorHAnsi" w:hAnsiTheme="minorHAnsi" w:cs="Gill Sans"/>
          <w:color w:val="002060"/>
          <w:sz w:val="20"/>
          <w:szCs w:val="20"/>
        </w:rPr>
        <w:t>Free onsite parking</w:t>
      </w:r>
    </w:p>
    <w:p w:rsidR="00D771B1" w:rsidRPr="00CE67FB" w:rsidRDefault="00D771B1" w:rsidP="00270E1F">
      <w:pPr>
        <w:pStyle w:val="ListParagraph"/>
        <w:numPr>
          <w:ilvl w:val="0"/>
          <w:numId w:val="20"/>
        </w:numPr>
        <w:rPr>
          <w:rFonts w:asciiTheme="minorHAnsi" w:hAnsiTheme="minorHAnsi" w:cs="Gill Sans"/>
          <w:color w:val="002060"/>
          <w:sz w:val="20"/>
          <w:szCs w:val="20"/>
        </w:rPr>
      </w:pPr>
      <w:r w:rsidRPr="00CE67FB">
        <w:rPr>
          <w:rFonts w:asciiTheme="minorHAnsi" w:hAnsiTheme="minorHAnsi" w:cs="Gill Sans"/>
          <w:color w:val="002060"/>
          <w:sz w:val="20"/>
          <w:szCs w:val="20"/>
        </w:rPr>
        <w:t>On-going training and development</w:t>
      </w:r>
    </w:p>
    <w:p w:rsidR="00D771B1" w:rsidRPr="00CE67FB" w:rsidRDefault="00D771B1" w:rsidP="00270E1F">
      <w:pPr>
        <w:pStyle w:val="ListParagraph"/>
        <w:numPr>
          <w:ilvl w:val="0"/>
          <w:numId w:val="20"/>
        </w:numPr>
        <w:rPr>
          <w:rFonts w:asciiTheme="minorHAnsi" w:hAnsiTheme="minorHAnsi" w:cs="Gill Sans"/>
          <w:color w:val="002060"/>
        </w:rPr>
      </w:pPr>
      <w:r w:rsidRPr="00CE67FB">
        <w:rPr>
          <w:rFonts w:asciiTheme="minorHAnsi" w:hAnsiTheme="minorHAnsi" w:cs="Gill Sans"/>
          <w:color w:val="002060"/>
          <w:sz w:val="20"/>
          <w:szCs w:val="20"/>
        </w:rPr>
        <w:t>Use swimming pool and fitness suite (at allocated times)</w:t>
      </w:r>
    </w:p>
    <w:p w:rsidR="004F0A5C" w:rsidRPr="00CE67FB" w:rsidRDefault="004F0A5C" w:rsidP="002406ED">
      <w:pPr>
        <w:rPr>
          <w:rFonts w:asciiTheme="minorHAnsi" w:hAnsiTheme="minorHAnsi" w:cs="Gill Sans"/>
          <w:color w:val="002060"/>
        </w:rPr>
      </w:pPr>
    </w:p>
    <w:p w:rsidR="00E10111" w:rsidRPr="00CE67FB" w:rsidRDefault="00E10111" w:rsidP="002406ED">
      <w:pPr>
        <w:rPr>
          <w:rFonts w:asciiTheme="minorHAnsi" w:hAnsiTheme="minorHAnsi" w:cs="Gill Sans"/>
          <w:color w:val="002060"/>
        </w:rPr>
      </w:pPr>
    </w:p>
    <w:p w:rsidR="00E10111" w:rsidRPr="00CE67FB" w:rsidRDefault="00753CEA" w:rsidP="004F0A5C">
      <w:pPr>
        <w:jc w:val="center"/>
        <w:rPr>
          <w:rFonts w:asciiTheme="minorHAnsi" w:hAnsiTheme="minorHAnsi" w:cs="Gill Sans"/>
          <w:color w:val="002060"/>
        </w:rPr>
      </w:pPr>
      <w:r w:rsidRPr="00CE67FB">
        <w:rPr>
          <w:rFonts w:asciiTheme="minorHAnsi" w:hAnsiTheme="minorHAnsi" w:cs="Gill Sans"/>
          <w:noProof/>
          <w:color w:val="002060"/>
          <w:lang w:eastAsia="en-GB"/>
        </w:rPr>
        <w:drawing>
          <wp:inline distT="0" distB="0" distL="0" distR="0" wp14:anchorId="6D585717" wp14:editId="7111ED7C">
            <wp:extent cx="2731770" cy="1628140"/>
            <wp:effectExtent l="0" t="0" r="0" b="0"/>
            <wp:docPr id="16" name="Picture 16" descr="\\KCMAIN03\Central Resource Library\KC Showcase\Bank of images 2017\Kent College 2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KCMAIN03\Central Resource Library\KC Showcase\Bank of images 2017\Kent College 203.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744629" cy="1635804"/>
                    </a:xfrm>
                    <a:prstGeom prst="rect">
                      <a:avLst/>
                    </a:prstGeom>
                    <a:noFill/>
                    <a:ln>
                      <a:noFill/>
                    </a:ln>
                  </pic:spPr>
                </pic:pic>
              </a:graphicData>
            </a:graphic>
          </wp:inline>
        </w:drawing>
      </w:r>
      <w:r w:rsidRPr="00CE67FB">
        <w:rPr>
          <w:rFonts w:asciiTheme="minorHAnsi" w:hAnsiTheme="minorHAnsi" w:cs="Gill Sans"/>
          <w:noProof/>
          <w:color w:val="002060"/>
          <w:lang w:eastAsia="en-GB"/>
        </w:rPr>
        <w:drawing>
          <wp:inline distT="0" distB="0" distL="0" distR="0" wp14:anchorId="7BFE9BE4" wp14:editId="71AF6A5E">
            <wp:extent cx="2465070" cy="1628683"/>
            <wp:effectExtent l="0" t="0" r="0" b="0"/>
            <wp:docPr id="18" name="Picture 18" descr="\\KCMAIN03\Central Resource Library\KC Showcase\Bank of images 2017\Kent College 09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KCMAIN03\Central Resource Library\KC Showcase\Bank of images 2017\Kent College 099.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475918" cy="1635850"/>
                    </a:xfrm>
                    <a:prstGeom prst="rect">
                      <a:avLst/>
                    </a:prstGeom>
                    <a:noFill/>
                    <a:ln>
                      <a:noFill/>
                    </a:ln>
                  </pic:spPr>
                </pic:pic>
              </a:graphicData>
            </a:graphic>
          </wp:inline>
        </w:drawing>
      </w:r>
    </w:p>
    <w:p w:rsidR="004F0A5C" w:rsidRPr="00CE67FB" w:rsidRDefault="004F0A5C" w:rsidP="002406ED">
      <w:pPr>
        <w:rPr>
          <w:rFonts w:asciiTheme="minorHAnsi" w:hAnsiTheme="minorHAnsi" w:cs="Gill Sans"/>
          <w:color w:val="002060"/>
        </w:rPr>
      </w:pPr>
      <w:r w:rsidRPr="00CE67FB">
        <w:rPr>
          <w:rFonts w:asciiTheme="minorHAnsi" w:hAnsiTheme="minorHAnsi" w:cs="Gill Sans"/>
          <w:color w:val="002060"/>
        </w:rPr>
        <w:t xml:space="preserve">                    </w:t>
      </w:r>
      <w:r w:rsidRPr="00CE67FB">
        <w:rPr>
          <w:rFonts w:asciiTheme="minorHAnsi" w:hAnsiTheme="minorHAnsi" w:cs="Gill Sans"/>
          <w:noProof/>
          <w:color w:val="002060"/>
          <w:lang w:eastAsia="en-GB"/>
        </w:rPr>
        <w:drawing>
          <wp:inline distT="0" distB="0" distL="0" distR="0" wp14:anchorId="03EAFB81" wp14:editId="68BF3EAE">
            <wp:extent cx="2684145" cy="1657255"/>
            <wp:effectExtent l="0" t="0" r="1905" b="63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726904" cy="1683656"/>
                    </a:xfrm>
                    <a:prstGeom prst="rect">
                      <a:avLst/>
                    </a:prstGeom>
                    <a:noFill/>
                  </pic:spPr>
                </pic:pic>
              </a:graphicData>
            </a:graphic>
          </wp:inline>
        </w:drawing>
      </w:r>
      <w:r w:rsidRPr="00CE67FB">
        <w:rPr>
          <w:rFonts w:asciiTheme="minorHAnsi" w:hAnsiTheme="minorHAnsi" w:cs="Gill Sans"/>
          <w:noProof/>
          <w:color w:val="002060"/>
          <w:lang w:eastAsia="en-GB"/>
        </w:rPr>
        <w:drawing>
          <wp:inline distT="0" distB="0" distL="0" distR="0">
            <wp:extent cx="2503170" cy="1656715"/>
            <wp:effectExtent l="0" t="0" r="0" b="635"/>
            <wp:docPr id="4" name="Picture 4" descr="L:\KC Showcase\Bank of images 2017\Kent College 012 (Lar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KC Showcase\Bank of images 2017\Kent College 012 (Large).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517380" cy="1666120"/>
                    </a:xfrm>
                    <a:prstGeom prst="rect">
                      <a:avLst/>
                    </a:prstGeom>
                    <a:noFill/>
                    <a:ln>
                      <a:noFill/>
                    </a:ln>
                  </pic:spPr>
                </pic:pic>
              </a:graphicData>
            </a:graphic>
          </wp:inline>
        </w:drawing>
      </w:r>
    </w:p>
    <w:p w:rsidR="00753CEA" w:rsidRPr="00CE67FB" w:rsidRDefault="004F0A5C" w:rsidP="00D771B1">
      <w:pPr>
        <w:rPr>
          <w:rFonts w:asciiTheme="minorHAnsi" w:hAnsiTheme="minorHAnsi" w:cs="Gill Sans"/>
          <w:color w:val="002060"/>
        </w:rPr>
      </w:pPr>
      <w:r w:rsidRPr="00CE67FB">
        <w:rPr>
          <w:rFonts w:asciiTheme="minorHAnsi" w:hAnsiTheme="minorHAnsi" w:cs="Gill Sans"/>
          <w:color w:val="002060"/>
        </w:rPr>
        <w:lastRenderedPageBreak/>
        <w:t xml:space="preserve">                    </w:t>
      </w:r>
      <w:r w:rsidRPr="00CE67FB">
        <w:rPr>
          <w:rFonts w:asciiTheme="minorHAnsi" w:hAnsiTheme="minorHAnsi" w:cs="Gill Sans"/>
          <w:noProof/>
          <w:color w:val="002060"/>
          <w:lang w:eastAsia="en-GB"/>
        </w:rPr>
        <w:drawing>
          <wp:inline distT="0" distB="0" distL="0" distR="0">
            <wp:extent cx="2451735" cy="1832610"/>
            <wp:effectExtent l="0" t="0" r="0" b="0"/>
            <wp:docPr id="6" name="Picture 6" descr="L:\KC Showcase\Bank of images 2017\Kent College 0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KC Showcase\Bank of images 2017\Kent College 024.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451735" cy="1832610"/>
                    </a:xfrm>
                    <a:prstGeom prst="rect">
                      <a:avLst/>
                    </a:prstGeom>
                    <a:noFill/>
                    <a:ln>
                      <a:noFill/>
                    </a:ln>
                  </pic:spPr>
                </pic:pic>
              </a:graphicData>
            </a:graphic>
          </wp:inline>
        </w:drawing>
      </w:r>
      <w:r w:rsidRPr="00CE67FB">
        <w:rPr>
          <w:rFonts w:asciiTheme="minorHAnsi" w:eastAsia="Times New Roman" w:hAnsiTheme="minorHAnsi" w:cs="Gill Sans"/>
          <w:snapToGrid w:val="0"/>
          <w:color w:val="002060"/>
          <w:w w:val="0"/>
          <w:sz w:val="0"/>
          <w:szCs w:val="0"/>
          <w:u w:color="000000"/>
          <w:bdr w:val="none" w:sz="0" w:space="0" w:color="000000"/>
          <w:shd w:val="clear" w:color="000000" w:fill="000000"/>
          <w:lang w:val="x-none" w:eastAsia="x-none" w:bidi="x-none"/>
        </w:rPr>
        <w:t xml:space="preserve"> </w:t>
      </w:r>
      <w:r w:rsidRPr="00CE67FB">
        <w:rPr>
          <w:rFonts w:asciiTheme="minorHAnsi" w:hAnsiTheme="minorHAnsi" w:cs="Gill Sans"/>
          <w:noProof/>
          <w:color w:val="002060"/>
          <w:lang w:eastAsia="en-GB"/>
        </w:rPr>
        <w:drawing>
          <wp:inline distT="0" distB="0" distL="0" distR="0">
            <wp:extent cx="2522220" cy="1828800"/>
            <wp:effectExtent l="0" t="0" r="0" b="0"/>
            <wp:docPr id="7" name="Picture 7" descr="L:\KC Showcase\Bank of images 2017\Kent College 2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L:\KC Showcase\Bank of images 2017\Kent College 249.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526635" cy="1832001"/>
                    </a:xfrm>
                    <a:prstGeom prst="rect">
                      <a:avLst/>
                    </a:prstGeom>
                    <a:noFill/>
                    <a:ln>
                      <a:noFill/>
                    </a:ln>
                  </pic:spPr>
                </pic:pic>
              </a:graphicData>
            </a:graphic>
          </wp:inline>
        </w:drawing>
      </w:r>
    </w:p>
    <w:p w:rsidR="00502912" w:rsidRPr="00CE67FB" w:rsidRDefault="00502912" w:rsidP="00502912">
      <w:pPr>
        <w:pStyle w:val="url"/>
        <w:rPr>
          <w:rFonts w:asciiTheme="minorHAnsi" w:eastAsia="Century Gothic" w:hAnsiTheme="minorHAnsi" w:cs="Gill Sans"/>
          <w:noProof/>
          <w:color w:val="002060"/>
          <w:sz w:val="10"/>
          <w:szCs w:val="40"/>
          <w:lang w:eastAsia="en-GB"/>
        </w:rPr>
      </w:pPr>
    </w:p>
    <w:p w:rsidR="00E47BFD" w:rsidRPr="00CE67FB" w:rsidRDefault="00E47BFD" w:rsidP="007C17F2">
      <w:pPr>
        <w:pStyle w:val="url"/>
        <w:jc w:val="both"/>
        <w:rPr>
          <w:rFonts w:asciiTheme="minorHAnsi" w:hAnsiTheme="minorHAnsi" w:cs="Gill Sans"/>
          <w:color w:val="002060"/>
          <w:sz w:val="20"/>
          <w:szCs w:val="20"/>
        </w:rPr>
      </w:pPr>
    </w:p>
    <w:p w:rsidR="00527A2B" w:rsidRPr="00AA73B5" w:rsidRDefault="00527A2B" w:rsidP="00527A2B">
      <w:pPr>
        <w:pStyle w:val="url"/>
        <w:jc w:val="both"/>
        <w:rPr>
          <w:rFonts w:asciiTheme="minorHAnsi" w:hAnsiTheme="minorHAnsi" w:cs="Gill Sans"/>
          <w:color w:val="002060"/>
          <w:sz w:val="20"/>
          <w:szCs w:val="20"/>
        </w:rPr>
      </w:pPr>
      <w:r w:rsidRPr="00AA73B5">
        <w:rPr>
          <w:rFonts w:asciiTheme="minorHAnsi" w:hAnsiTheme="minorHAnsi" w:cs="Gill Sans"/>
          <w:color w:val="002060"/>
          <w:sz w:val="20"/>
          <w:szCs w:val="20"/>
        </w:rPr>
        <w:t>History</w:t>
      </w:r>
    </w:p>
    <w:p w:rsidR="00527A2B" w:rsidRPr="00AA73B5" w:rsidRDefault="00527A2B" w:rsidP="00527A2B">
      <w:pPr>
        <w:pStyle w:val="url"/>
        <w:jc w:val="both"/>
        <w:rPr>
          <w:rFonts w:asciiTheme="minorHAnsi" w:hAnsiTheme="minorHAnsi" w:cs="Gill Sans"/>
          <w:b w:val="0"/>
          <w:color w:val="002060"/>
          <w:sz w:val="20"/>
          <w:szCs w:val="20"/>
        </w:rPr>
      </w:pPr>
      <w:r w:rsidRPr="00AA73B5">
        <w:rPr>
          <w:rFonts w:asciiTheme="minorHAnsi" w:hAnsiTheme="minorHAnsi" w:cs="Gill Sans"/>
          <w:b w:val="0"/>
          <w:color w:val="002060"/>
          <w:sz w:val="20"/>
          <w:szCs w:val="20"/>
        </w:rPr>
        <w:t xml:space="preserve">History is an important and successful subject in the school curriculum; all girls study History until the end of Year 9 and it is a popular option at both GCSE and A level.  Examination results are consistently very good; in 2014 and 2015 a 100% pass rate was achieved at A, A/S and GCSE. In 2014, 100% of our A level girls gained A* - A grades and over half of our GCSE candidates obtained A*or A grades. </w:t>
      </w:r>
    </w:p>
    <w:p w:rsidR="00527A2B" w:rsidRPr="00AA73B5" w:rsidRDefault="00527A2B" w:rsidP="00527A2B">
      <w:pPr>
        <w:pStyle w:val="url"/>
        <w:jc w:val="both"/>
        <w:rPr>
          <w:rFonts w:asciiTheme="minorHAnsi" w:hAnsiTheme="minorHAnsi" w:cs="Gill Sans"/>
          <w:b w:val="0"/>
          <w:color w:val="002060"/>
          <w:sz w:val="20"/>
          <w:szCs w:val="20"/>
        </w:rPr>
      </w:pPr>
    </w:p>
    <w:p w:rsidR="00527A2B" w:rsidRPr="00AA73B5" w:rsidRDefault="00527A2B" w:rsidP="00527A2B">
      <w:pPr>
        <w:pStyle w:val="url"/>
        <w:jc w:val="both"/>
        <w:rPr>
          <w:rFonts w:asciiTheme="minorHAnsi" w:hAnsiTheme="minorHAnsi" w:cs="Gill Sans"/>
          <w:b w:val="0"/>
          <w:color w:val="002060"/>
          <w:sz w:val="20"/>
          <w:szCs w:val="20"/>
        </w:rPr>
      </w:pPr>
      <w:r w:rsidRPr="00AA73B5">
        <w:rPr>
          <w:rFonts w:asciiTheme="minorHAnsi" w:hAnsiTheme="minorHAnsi" w:cs="Gill Sans"/>
          <w:b w:val="0"/>
          <w:color w:val="002060"/>
          <w:sz w:val="20"/>
          <w:szCs w:val="20"/>
        </w:rPr>
        <w:t>At Advanced level students follow the new Edexcel Linear History specification, studying units on The American Dream 1917-76, South Africa 1948-94 and associated controversies in the UK 1760-1830.  Coursework focuses on race relations in the US 1877-1981.</w:t>
      </w:r>
    </w:p>
    <w:p w:rsidR="00527A2B" w:rsidRPr="00AA73B5" w:rsidRDefault="00527A2B" w:rsidP="00527A2B">
      <w:pPr>
        <w:pStyle w:val="url"/>
        <w:jc w:val="both"/>
        <w:rPr>
          <w:rFonts w:asciiTheme="minorHAnsi" w:hAnsiTheme="minorHAnsi" w:cs="Gill Sans"/>
          <w:b w:val="0"/>
          <w:color w:val="002060"/>
          <w:sz w:val="20"/>
          <w:szCs w:val="20"/>
        </w:rPr>
      </w:pPr>
    </w:p>
    <w:p w:rsidR="00527A2B" w:rsidRPr="00AA73B5" w:rsidRDefault="00527A2B" w:rsidP="00527A2B">
      <w:pPr>
        <w:pStyle w:val="url"/>
        <w:jc w:val="both"/>
        <w:rPr>
          <w:rFonts w:asciiTheme="minorHAnsi" w:hAnsiTheme="minorHAnsi" w:cs="Gill Sans"/>
          <w:b w:val="0"/>
          <w:color w:val="002060"/>
          <w:sz w:val="20"/>
          <w:szCs w:val="20"/>
        </w:rPr>
      </w:pPr>
      <w:r w:rsidRPr="00AA73B5">
        <w:rPr>
          <w:rFonts w:asciiTheme="minorHAnsi" w:hAnsiTheme="minorHAnsi" w:cs="Gill Sans"/>
          <w:b w:val="0"/>
          <w:color w:val="002060"/>
          <w:sz w:val="20"/>
          <w:szCs w:val="20"/>
        </w:rPr>
        <w:t xml:space="preserve">At GCSE, Edexcel’s International GCSE specification is followed, with the examined units being on Germany, 1918-45; the Cold War 1945-62; and the fall of Communism in Europe 1979-91 and the Arab-Israeli Conflict 1918-1994. </w:t>
      </w:r>
    </w:p>
    <w:p w:rsidR="00527A2B" w:rsidRPr="00AA73B5" w:rsidRDefault="00527A2B" w:rsidP="00527A2B">
      <w:pPr>
        <w:pStyle w:val="url"/>
        <w:jc w:val="both"/>
        <w:rPr>
          <w:rFonts w:asciiTheme="minorHAnsi" w:hAnsiTheme="minorHAnsi" w:cs="Gill Sans"/>
          <w:b w:val="0"/>
          <w:color w:val="002060"/>
          <w:sz w:val="20"/>
          <w:szCs w:val="20"/>
        </w:rPr>
      </w:pPr>
    </w:p>
    <w:p w:rsidR="00527A2B" w:rsidRPr="00AA73B5" w:rsidRDefault="00527A2B" w:rsidP="00527A2B">
      <w:pPr>
        <w:pStyle w:val="url"/>
        <w:jc w:val="both"/>
        <w:rPr>
          <w:rFonts w:asciiTheme="minorHAnsi" w:hAnsiTheme="minorHAnsi" w:cs="Gill Sans"/>
          <w:b w:val="0"/>
          <w:color w:val="002060"/>
          <w:sz w:val="20"/>
          <w:szCs w:val="20"/>
        </w:rPr>
      </w:pPr>
      <w:r w:rsidRPr="00AA73B5">
        <w:rPr>
          <w:rFonts w:asciiTheme="minorHAnsi" w:hAnsiTheme="minorHAnsi" w:cs="Gill Sans"/>
          <w:b w:val="0"/>
          <w:color w:val="002060"/>
          <w:sz w:val="20"/>
          <w:szCs w:val="20"/>
        </w:rPr>
        <w:t>At Key Stage Three, lessons follow a chronological approach starting with units about medieval England and then moving through topics concerning the Reformation in Europe and England, the English Civil War, slavery, the age of empire, and the industrial revolution; in Year 9 units on the First and Second World Wars and their significance are studied.</w:t>
      </w:r>
    </w:p>
    <w:p w:rsidR="00527A2B" w:rsidRPr="00AA73B5" w:rsidRDefault="00527A2B" w:rsidP="00527A2B">
      <w:pPr>
        <w:pStyle w:val="url"/>
        <w:jc w:val="both"/>
        <w:rPr>
          <w:rFonts w:asciiTheme="minorHAnsi" w:hAnsiTheme="minorHAnsi" w:cs="Gill Sans"/>
          <w:b w:val="0"/>
          <w:color w:val="002060"/>
          <w:sz w:val="20"/>
          <w:szCs w:val="20"/>
        </w:rPr>
      </w:pPr>
    </w:p>
    <w:p w:rsidR="00527A2B" w:rsidRDefault="00527A2B" w:rsidP="00527A2B">
      <w:pPr>
        <w:pStyle w:val="url"/>
        <w:jc w:val="both"/>
        <w:rPr>
          <w:rFonts w:asciiTheme="minorHAnsi" w:hAnsiTheme="minorHAnsi" w:cs="Gill Sans"/>
          <w:b w:val="0"/>
          <w:color w:val="002060"/>
          <w:sz w:val="20"/>
          <w:szCs w:val="20"/>
        </w:rPr>
      </w:pPr>
      <w:r w:rsidRPr="00AA73B5">
        <w:rPr>
          <w:rFonts w:asciiTheme="minorHAnsi" w:hAnsiTheme="minorHAnsi" w:cs="Gill Sans"/>
          <w:b w:val="0"/>
          <w:color w:val="002060"/>
          <w:sz w:val="20"/>
          <w:szCs w:val="20"/>
        </w:rPr>
        <w:t>Field trips are undertaken and recent visits and those planned include: Lewes, Rochester, Battle, London, the National Archives, the Imperial War Museum, Berlin and Ypres, and the Somme.</w:t>
      </w:r>
    </w:p>
    <w:p w:rsidR="00AA73B5" w:rsidRPr="00CB0F71" w:rsidRDefault="00AA73B5" w:rsidP="00072237">
      <w:pPr>
        <w:pStyle w:val="url"/>
        <w:jc w:val="both"/>
        <w:rPr>
          <w:rFonts w:asciiTheme="minorHAnsi" w:hAnsiTheme="minorHAnsi" w:cs="Gill Sans"/>
          <w:b w:val="0"/>
          <w:color w:val="002060"/>
          <w:sz w:val="20"/>
          <w:szCs w:val="20"/>
        </w:rPr>
      </w:pPr>
    </w:p>
    <w:p w:rsidR="00D3171E" w:rsidRPr="00CE67FB" w:rsidRDefault="00D3171E" w:rsidP="00D3171E">
      <w:pPr>
        <w:pStyle w:val="url"/>
        <w:jc w:val="both"/>
        <w:rPr>
          <w:rFonts w:asciiTheme="minorHAnsi" w:hAnsiTheme="minorHAnsi" w:cs="Gill Sans"/>
          <w:color w:val="002060"/>
          <w:sz w:val="20"/>
          <w:szCs w:val="20"/>
        </w:rPr>
      </w:pPr>
      <w:r w:rsidRPr="00CE67FB">
        <w:rPr>
          <w:rFonts w:asciiTheme="minorHAnsi" w:hAnsiTheme="minorHAnsi" w:cs="Gill Sans"/>
          <w:color w:val="002060"/>
          <w:sz w:val="20"/>
          <w:szCs w:val="20"/>
        </w:rPr>
        <w:t>The Post</w:t>
      </w:r>
    </w:p>
    <w:p w:rsidR="00CB0F71" w:rsidRDefault="00CB0F71" w:rsidP="00CE67FB">
      <w:pPr>
        <w:pStyle w:val="url"/>
        <w:jc w:val="both"/>
        <w:rPr>
          <w:rFonts w:asciiTheme="minorHAnsi" w:hAnsiTheme="minorHAnsi" w:cs="Gill Sans"/>
          <w:b w:val="0"/>
          <w:color w:val="002060"/>
          <w:sz w:val="20"/>
          <w:szCs w:val="20"/>
        </w:rPr>
      </w:pPr>
      <w:r w:rsidRPr="00CB0F71">
        <w:rPr>
          <w:rFonts w:asciiTheme="minorHAnsi" w:hAnsiTheme="minorHAnsi" w:cs="Gill Sans"/>
          <w:b w:val="0"/>
          <w:color w:val="002060"/>
          <w:sz w:val="20"/>
          <w:szCs w:val="20"/>
        </w:rPr>
        <w:t xml:space="preserve">We are seeking </w:t>
      </w:r>
      <w:r w:rsidR="00527A2B">
        <w:rPr>
          <w:rFonts w:asciiTheme="minorHAnsi" w:hAnsiTheme="minorHAnsi" w:cs="Gill Sans"/>
          <w:b w:val="0"/>
          <w:color w:val="002060"/>
          <w:sz w:val="20"/>
          <w:szCs w:val="20"/>
        </w:rPr>
        <w:t>a</w:t>
      </w:r>
      <w:r w:rsidR="00527A2B" w:rsidRPr="00527A2B">
        <w:rPr>
          <w:rFonts w:asciiTheme="minorHAnsi" w:hAnsiTheme="minorHAnsi" w:cs="Gill Sans"/>
          <w:b w:val="0"/>
          <w:color w:val="002060"/>
          <w:sz w:val="20"/>
          <w:szCs w:val="20"/>
        </w:rPr>
        <w:t>n enthusiastic and well qualified History specialist to join a successful and supportive department to cover maternity leave</w:t>
      </w:r>
      <w:r w:rsidR="00527A2B">
        <w:rPr>
          <w:rFonts w:asciiTheme="minorHAnsi" w:hAnsiTheme="minorHAnsi" w:cs="Gill Sans"/>
          <w:b w:val="0"/>
          <w:color w:val="002060"/>
          <w:sz w:val="20"/>
          <w:szCs w:val="20"/>
        </w:rPr>
        <w:t xml:space="preserve"> (0.6)</w:t>
      </w:r>
      <w:r w:rsidR="00527A2B" w:rsidRPr="00527A2B">
        <w:rPr>
          <w:rFonts w:asciiTheme="minorHAnsi" w:hAnsiTheme="minorHAnsi" w:cs="Gill Sans"/>
          <w:b w:val="0"/>
          <w:color w:val="002060"/>
          <w:sz w:val="20"/>
          <w:szCs w:val="20"/>
        </w:rPr>
        <w:t xml:space="preserve">.  Applicants need to be confident in teaching History from Year 7 to </w:t>
      </w:r>
      <w:proofErr w:type="gramStart"/>
      <w:r w:rsidR="00527A2B" w:rsidRPr="00527A2B">
        <w:rPr>
          <w:rFonts w:asciiTheme="minorHAnsi" w:hAnsiTheme="minorHAnsi" w:cs="Gill Sans"/>
          <w:b w:val="0"/>
          <w:color w:val="002060"/>
          <w:sz w:val="20"/>
          <w:szCs w:val="20"/>
        </w:rPr>
        <w:t>A</w:t>
      </w:r>
      <w:proofErr w:type="gramEnd"/>
      <w:r w:rsidR="00527A2B" w:rsidRPr="00527A2B">
        <w:rPr>
          <w:rFonts w:asciiTheme="minorHAnsi" w:hAnsiTheme="minorHAnsi" w:cs="Gill Sans"/>
          <w:b w:val="0"/>
          <w:color w:val="002060"/>
          <w:sz w:val="20"/>
          <w:szCs w:val="20"/>
        </w:rPr>
        <w:t xml:space="preserve"> level.</w:t>
      </w:r>
    </w:p>
    <w:p w:rsidR="00527A2B" w:rsidRPr="00CE67FB" w:rsidRDefault="00527A2B" w:rsidP="00CE67FB">
      <w:pPr>
        <w:pStyle w:val="url"/>
        <w:jc w:val="both"/>
        <w:rPr>
          <w:rFonts w:asciiTheme="minorHAnsi" w:hAnsiTheme="minorHAnsi" w:cs="Gill Sans"/>
          <w:b w:val="0"/>
          <w:color w:val="002060"/>
          <w:sz w:val="22"/>
        </w:rPr>
      </w:pPr>
    </w:p>
    <w:p w:rsidR="0081414E" w:rsidRPr="00CE67FB" w:rsidRDefault="0081414E" w:rsidP="0081414E">
      <w:pPr>
        <w:pStyle w:val="url"/>
        <w:ind w:left="720" w:hanging="720"/>
        <w:rPr>
          <w:rFonts w:asciiTheme="minorHAnsi" w:hAnsiTheme="minorHAnsi" w:cs="Gill Sans"/>
          <w:color w:val="002060"/>
          <w:sz w:val="20"/>
        </w:rPr>
      </w:pPr>
      <w:r w:rsidRPr="00CE67FB">
        <w:rPr>
          <w:rFonts w:asciiTheme="minorHAnsi" w:hAnsiTheme="minorHAnsi" w:cs="Gill Sans"/>
          <w:color w:val="002060"/>
          <w:sz w:val="20"/>
        </w:rPr>
        <w:t>Salary</w:t>
      </w:r>
    </w:p>
    <w:p w:rsidR="00CE67FB" w:rsidRDefault="00072237" w:rsidP="0081414E">
      <w:pPr>
        <w:pStyle w:val="url"/>
        <w:jc w:val="both"/>
        <w:rPr>
          <w:rFonts w:asciiTheme="minorHAnsi" w:hAnsiTheme="minorHAnsi" w:cs="Gill Sans"/>
          <w:b w:val="0"/>
          <w:color w:val="002060"/>
          <w:sz w:val="20"/>
          <w:szCs w:val="20"/>
        </w:rPr>
      </w:pPr>
      <w:r w:rsidRPr="00072237">
        <w:rPr>
          <w:rFonts w:asciiTheme="minorHAnsi" w:hAnsiTheme="minorHAnsi" w:cs="Gill Sans"/>
          <w:b w:val="0"/>
          <w:color w:val="002060"/>
          <w:sz w:val="20"/>
          <w:szCs w:val="20"/>
        </w:rPr>
        <w:t xml:space="preserve">Kent College’s salary structure is based on the national Teachers’ Pay Scale according to experience, albeit with enhancement, together with the school’s own management and responsibility points.  Kent College also offers the staff the opportunity of moving to the upper pay range of teachers’ pay, including progression from U1 to U2, on KC criteria; existing threshold achievement to U2 will be honoured.  The </w:t>
      </w:r>
      <w:proofErr w:type="spellStart"/>
      <w:r w:rsidRPr="00072237">
        <w:rPr>
          <w:rFonts w:asciiTheme="minorHAnsi" w:hAnsiTheme="minorHAnsi" w:cs="Gill Sans"/>
          <w:b w:val="0"/>
          <w:color w:val="002060"/>
          <w:sz w:val="20"/>
          <w:szCs w:val="20"/>
        </w:rPr>
        <w:t>postholder</w:t>
      </w:r>
      <w:proofErr w:type="spellEnd"/>
      <w:r w:rsidRPr="00072237">
        <w:rPr>
          <w:rFonts w:asciiTheme="minorHAnsi" w:hAnsiTheme="minorHAnsi" w:cs="Gill Sans"/>
          <w:b w:val="0"/>
          <w:color w:val="002060"/>
          <w:sz w:val="20"/>
          <w:szCs w:val="20"/>
        </w:rPr>
        <w:t xml:space="preserve"> will be eligible to join the Teachers’ Pension Scheme operated by the Teachers' Pensions Agency</w:t>
      </w:r>
    </w:p>
    <w:p w:rsidR="00AA73B5" w:rsidRPr="00CE67FB" w:rsidRDefault="00AA73B5" w:rsidP="0081414E">
      <w:pPr>
        <w:pStyle w:val="url"/>
        <w:jc w:val="both"/>
        <w:rPr>
          <w:rFonts w:asciiTheme="minorHAnsi" w:hAnsiTheme="minorHAnsi" w:cs="Gill Sans"/>
          <w:color w:val="002060"/>
          <w:sz w:val="20"/>
          <w:szCs w:val="20"/>
        </w:rPr>
      </w:pPr>
    </w:p>
    <w:p w:rsidR="0081414E" w:rsidRPr="00CE67FB" w:rsidRDefault="0081414E" w:rsidP="0081414E">
      <w:pPr>
        <w:pStyle w:val="url"/>
        <w:jc w:val="both"/>
        <w:rPr>
          <w:rFonts w:asciiTheme="minorHAnsi" w:hAnsiTheme="minorHAnsi" w:cs="Gill Sans"/>
          <w:color w:val="002060"/>
          <w:sz w:val="20"/>
          <w:szCs w:val="20"/>
        </w:rPr>
      </w:pPr>
      <w:r w:rsidRPr="00CE67FB">
        <w:rPr>
          <w:rFonts w:asciiTheme="minorHAnsi" w:hAnsiTheme="minorHAnsi" w:cs="Gill Sans"/>
          <w:color w:val="002060"/>
          <w:sz w:val="20"/>
          <w:szCs w:val="20"/>
        </w:rPr>
        <w:t>Application process</w:t>
      </w:r>
    </w:p>
    <w:p w:rsidR="0081414E" w:rsidRPr="00CE67FB" w:rsidRDefault="0081414E" w:rsidP="0081414E">
      <w:pPr>
        <w:pStyle w:val="BodyText0"/>
        <w:ind w:right="84"/>
        <w:jc w:val="both"/>
        <w:rPr>
          <w:rFonts w:asciiTheme="minorHAnsi" w:hAnsiTheme="minorHAnsi" w:cs="Gill Sans"/>
          <w:color w:val="002060"/>
          <w:sz w:val="20"/>
          <w:szCs w:val="20"/>
        </w:rPr>
      </w:pPr>
      <w:r w:rsidRPr="00CE67FB">
        <w:rPr>
          <w:rFonts w:asciiTheme="minorHAnsi" w:hAnsiTheme="minorHAnsi" w:cs="Gill Sans"/>
          <w:color w:val="002060"/>
          <w:sz w:val="20"/>
          <w:szCs w:val="20"/>
        </w:rPr>
        <w:t xml:space="preserve">The completed application form, including the names and addresses of two referees, cv and a letter of application should be sent to Headmistress, Ms Julie Lodrick, Kent College, Old Church Road, Pembury, Tunbridge Wells, Kent TN2 4AX by letter, fax (01892 820232) or email (hr@kentcollege.kent.sch.uk)  </w:t>
      </w:r>
    </w:p>
    <w:p w:rsidR="0081414E" w:rsidRPr="00CE67FB" w:rsidRDefault="0081414E" w:rsidP="0081414E">
      <w:pPr>
        <w:pStyle w:val="BodyText0"/>
        <w:ind w:right="84"/>
        <w:jc w:val="both"/>
        <w:rPr>
          <w:rFonts w:asciiTheme="minorHAnsi" w:hAnsiTheme="minorHAnsi" w:cs="Gill Sans"/>
          <w:color w:val="002060"/>
          <w:sz w:val="20"/>
          <w:szCs w:val="20"/>
        </w:rPr>
      </w:pPr>
    </w:p>
    <w:p w:rsidR="0081414E" w:rsidRPr="00CE67FB" w:rsidRDefault="0081414E" w:rsidP="0081414E">
      <w:pPr>
        <w:pStyle w:val="BodyText0"/>
        <w:ind w:right="84"/>
        <w:jc w:val="both"/>
        <w:rPr>
          <w:rFonts w:asciiTheme="minorHAnsi" w:hAnsiTheme="minorHAnsi" w:cs="Gill Sans"/>
          <w:color w:val="002060"/>
          <w:sz w:val="20"/>
          <w:szCs w:val="20"/>
        </w:rPr>
      </w:pPr>
      <w:r w:rsidRPr="00CE67FB">
        <w:rPr>
          <w:rFonts w:asciiTheme="minorHAnsi" w:hAnsiTheme="minorHAnsi" w:cs="Gill Sans"/>
          <w:b/>
          <w:color w:val="002060"/>
          <w:sz w:val="20"/>
          <w:szCs w:val="20"/>
        </w:rPr>
        <w:t>Closing date</w:t>
      </w:r>
      <w:r w:rsidRPr="00CE67FB">
        <w:rPr>
          <w:rFonts w:asciiTheme="minorHAnsi" w:hAnsiTheme="minorHAnsi" w:cs="Gill Sans"/>
          <w:color w:val="002060"/>
          <w:sz w:val="20"/>
          <w:szCs w:val="20"/>
        </w:rPr>
        <w:t xml:space="preserve">: </w:t>
      </w:r>
      <w:r w:rsidR="00CC3038">
        <w:rPr>
          <w:rFonts w:asciiTheme="minorHAnsi" w:hAnsiTheme="minorHAnsi" w:cs="Gill Sans"/>
          <w:color w:val="002060"/>
          <w:sz w:val="20"/>
          <w:szCs w:val="20"/>
        </w:rPr>
        <w:t xml:space="preserve">Friday </w:t>
      </w:r>
      <w:r w:rsidR="003E77DB">
        <w:rPr>
          <w:rFonts w:asciiTheme="minorHAnsi" w:hAnsiTheme="minorHAnsi" w:cs="Gill Sans"/>
          <w:color w:val="002060"/>
          <w:sz w:val="20"/>
          <w:szCs w:val="20"/>
        </w:rPr>
        <w:t>9 February 2018</w:t>
      </w:r>
      <w:r w:rsidR="007C17F2" w:rsidRPr="00CE67FB">
        <w:rPr>
          <w:rFonts w:asciiTheme="minorHAnsi" w:hAnsiTheme="minorHAnsi" w:cs="Gill Sans"/>
          <w:color w:val="002060"/>
          <w:sz w:val="20"/>
          <w:szCs w:val="20"/>
        </w:rPr>
        <w:t xml:space="preserve"> </w:t>
      </w:r>
      <w:r w:rsidR="00FB68AF" w:rsidRPr="00CE67FB">
        <w:rPr>
          <w:rFonts w:asciiTheme="minorHAnsi" w:hAnsiTheme="minorHAnsi" w:cs="Gill Sans"/>
          <w:color w:val="002060"/>
          <w:sz w:val="20"/>
          <w:szCs w:val="20"/>
        </w:rPr>
        <w:t xml:space="preserve">by Midday </w:t>
      </w:r>
    </w:p>
    <w:p w:rsidR="00E47BFD" w:rsidRPr="00CE67FB" w:rsidRDefault="00E47BFD" w:rsidP="0081414E">
      <w:pPr>
        <w:pStyle w:val="BodyText0"/>
        <w:ind w:right="84"/>
        <w:jc w:val="both"/>
        <w:rPr>
          <w:rFonts w:asciiTheme="minorHAnsi" w:hAnsiTheme="minorHAnsi" w:cs="Gill Sans"/>
          <w:i/>
          <w:color w:val="002060"/>
          <w:sz w:val="20"/>
          <w:szCs w:val="20"/>
        </w:rPr>
      </w:pPr>
    </w:p>
    <w:p w:rsidR="0081414E" w:rsidRPr="00CE67FB" w:rsidRDefault="0081414E" w:rsidP="0081414E">
      <w:pPr>
        <w:pStyle w:val="BodyText0"/>
        <w:ind w:right="84"/>
        <w:jc w:val="both"/>
        <w:rPr>
          <w:rFonts w:asciiTheme="minorHAnsi" w:hAnsiTheme="minorHAnsi" w:cs="Gill Sans"/>
          <w:i/>
          <w:color w:val="002060"/>
          <w:sz w:val="20"/>
          <w:szCs w:val="20"/>
        </w:rPr>
      </w:pPr>
      <w:r w:rsidRPr="00CE67FB">
        <w:rPr>
          <w:rFonts w:asciiTheme="minorHAnsi" w:hAnsiTheme="minorHAnsi" w:cs="Gill Sans"/>
          <w:i/>
          <w:color w:val="002060"/>
          <w:sz w:val="20"/>
          <w:szCs w:val="20"/>
        </w:rPr>
        <w:t xml:space="preserve">References will be taken up prior to interview.  One of the referees should normally be the applicant’s current or most recent employer.  The post requires the highest level of clearance through the Disclosure and Barring Service (DBS).  </w:t>
      </w:r>
    </w:p>
    <w:p w:rsidR="0081414E" w:rsidRDefault="0081414E" w:rsidP="0081414E">
      <w:pPr>
        <w:pStyle w:val="BodyText0"/>
        <w:ind w:right="84"/>
        <w:jc w:val="both"/>
        <w:rPr>
          <w:rFonts w:asciiTheme="minorHAnsi" w:hAnsiTheme="minorHAnsi" w:cs="Gill Sans"/>
          <w:i/>
          <w:color w:val="002060"/>
          <w:sz w:val="20"/>
          <w:szCs w:val="20"/>
        </w:rPr>
      </w:pPr>
    </w:p>
    <w:p w:rsidR="00527A2B" w:rsidRDefault="00527A2B" w:rsidP="0081414E">
      <w:pPr>
        <w:pStyle w:val="BodyText0"/>
        <w:ind w:right="84"/>
        <w:jc w:val="both"/>
        <w:rPr>
          <w:rFonts w:asciiTheme="minorHAnsi" w:hAnsiTheme="minorHAnsi" w:cs="Gill Sans"/>
          <w:i/>
          <w:color w:val="002060"/>
          <w:sz w:val="20"/>
          <w:szCs w:val="20"/>
        </w:rPr>
      </w:pPr>
    </w:p>
    <w:p w:rsidR="00527A2B" w:rsidRDefault="00527A2B" w:rsidP="0081414E">
      <w:pPr>
        <w:pStyle w:val="BodyText0"/>
        <w:ind w:right="84"/>
        <w:jc w:val="both"/>
        <w:rPr>
          <w:rFonts w:asciiTheme="minorHAnsi" w:hAnsiTheme="minorHAnsi" w:cs="Gill Sans"/>
          <w:i/>
          <w:color w:val="002060"/>
          <w:sz w:val="20"/>
          <w:szCs w:val="20"/>
        </w:rPr>
      </w:pPr>
      <w:bookmarkStart w:id="0" w:name="_GoBack"/>
      <w:bookmarkEnd w:id="0"/>
    </w:p>
    <w:p w:rsidR="00527A2B" w:rsidRDefault="00527A2B" w:rsidP="0081414E">
      <w:pPr>
        <w:pStyle w:val="BodyText0"/>
        <w:ind w:right="84"/>
        <w:jc w:val="both"/>
        <w:rPr>
          <w:rFonts w:asciiTheme="minorHAnsi" w:hAnsiTheme="minorHAnsi" w:cs="Gill Sans"/>
          <w:i/>
          <w:color w:val="002060"/>
          <w:sz w:val="20"/>
          <w:szCs w:val="20"/>
        </w:rPr>
      </w:pPr>
    </w:p>
    <w:p w:rsidR="00527A2B" w:rsidRDefault="00527A2B" w:rsidP="0081414E">
      <w:pPr>
        <w:pStyle w:val="BodyText0"/>
        <w:ind w:right="84"/>
        <w:jc w:val="both"/>
        <w:rPr>
          <w:rFonts w:asciiTheme="minorHAnsi" w:hAnsiTheme="minorHAnsi" w:cs="Gill Sans"/>
          <w:i/>
          <w:color w:val="002060"/>
          <w:sz w:val="20"/>
          <w:szCs w:val="20"/>
        </w:rPr>
      </w:pPr>
    </w:p>
    <w:p w:rsidR="00527A2B" w:rsidRDefault="00527A2B" w:rsidP="0081414E">
      <w:pPr>
        <w:pStyle w:val="BodyText0"/>
        <w:ind w:right="84"/>
        <w:jc w:val="both"/>
        <w:rPr>
          <w:rFonts w:asciiTheme="minorHAnsi" w:hAnsiTheme="minorHAnsi" w:cs="Gill Sans"/>
          <w:i/>
          <w:color w:val="002060"/>
          <w:sz w:val="20"/>
          <w:szCs w:val="20"/>
        </w:rPr>
      </w:pPr>
    </w:p>
    <w:p w:rsidR="00527A2B" w:rsidRPr="00CE67FB" w:rsidRDefault="00527A2B" w:rsidP="0081414E">
      <w:pPr>
        <w:pStyle w:val="BodyText0"/>
        <w:ind w:right="84"/>
        <w:jc w:val="both"/>
        <w:rPr>
          <w:rFonts w:asciiTheme="minorHAnsi" w:hAnsiTheme="minorHAnsi" w:cs="Gill Sans"/>
          <w:i/>
          <w:color w:val="002060"/>
          <w:sz w:val="20"/>
          <w:szCs w:val="20"/>
        </w:rPr>
      </w:pPr>
    </w:p>
    <w:p w:rsidR="0081414E" w:rsidRPr="00CE67FB" w:rsidRDefault="0081414E" w:rsidP="0081414E">
      <w:pPr>
        <w:pStyle w:val="BodyText0"/>
        <w:ind w:right="84"/>
        <w:jc w:val="both"/>
        <w:rPr>
          <w:rFonts w:asciiTheme="minorHAnsi" w:hAnsiTheme="minorHAnsi" w:cs="Gill Sans"/>
          <w:i/>
          <w:color w:val="002060"/>
          <w:sz w:val="20"/>
          <w:szCs w:val="20"/>
        </w:rPr>
      </w:pPr>
      <w:r w:rsidRPr="00CE67FB">
        <w:rPr>
          <w:rFonts w:asciiTheme="minorHAnsi" w:hAnsiTheme="minorHAnsi" w:cs="Gill Sans"/>
          <w:i/>
          <w:color w:val="002060"/>
          <w:sz w:val="20"/>
          <w:szCs w:val="20"/>
        </w:rPr>
        <w:t xml:space="preserve">Kent College is committed to safeguarding and promoting the welfare of children.  Appointees must be prepared to undergo child protection screening Child Protection and welfare are taken very seriously at Kent College, with guidelines on confidentiality and staff-pupil relationship procedures well-publicised to staff.  </w:t>
      </w:r>
    </w:p>
    <w:p w:rsidR="0081414E" w:rsidRPr="00CE67FB" w:rsidRDefault="0081414E" w:rsidP="0081414E">
      <w:pPr>
        <w:pStyle w:val="BodyText0"/>
        <w:ind w:right="84"/>
        <w:jc w:val="both"/>
        <w:rPr>
          <w:rFonts w:asciiTheme="minorHAnsi" w:hAnsiTheme="minorHAnsi" w:cs="Gill Sans"/>
          <w:i/>
          <w:color w:val="002060"/>
          <w:sz w:val="20"/>
          <w:szCs w:val="20"/>
        </w:rPr>
      </w:pPr>
    </w:p>
    <w:p w:rsidR="0081414E" w:rsidRPr="00CE67FB" w:rsidRDefault="0081414E" w:rsidP="0081414E">
      <w:pPr>
        <w:pStyle w:val="BodyText0"/>
        <w:ind w:right="84"/>
        <w:jc w:val="both"/>
        <w:rPr>
          <w:rFonts w:asciiTheme="minorHAnsi" w:hAnsiTheme="minorHAnsi" w:cs="Gill Sans"/>
          <w:i/>
          <w:color w:val="002060"/>
          <w:sz w:val="22"/>
        </w:rPr>
      </w:pPr>
      <w:r w:rsidRPr="00CE67FB">
        <w:rPr>
          <w:rFonts w:asciiTheme="minorHAnsi" w:hAnsiTheme="minorHAnsi" w:cs="Gill Sans"/>
          <w:i/>
          <w:color w:val="002060"/>
          <w:sz w:val="20"/>
          <w:szCs w:val="20"/>
        </w:rPr>
        <w:t xml:space="preserve">All gaps of employment are to be accounted for and rigorously investigated.  Referees are contacted to ensure the validity of the reference.  Testimonials are not acceptable in place </w:t>
      </w:r>
      <w:r w:rsidRPr="00CE67FB">
        <w:rPr>
          <w:rFonts w:asciiTheme="minorHAnsi" w:hAnsiTheme="minorHAnsi" w:cs="Gill Sans"/>
          <w:i/>
          <w:color w:val="002060"/>
          <w:sz w:val="22"/>
        </w:rPr>
        <w:t xml:space="preserve">of </w:t>
      </w:r>
      <w:r w:rsidRPr="00CE67FB">
        <w:rPr>
          <w:rFonts w:asciiTheme="minorHAnsi" w:hAnsiTheme="minorHAnsi" w:cs="Gill Sans"/>
          <w:i/>
          <w:color w:val="002060"/>
          <w:sz w:val="20"/>
          <w:szCs w:val="20"/>
        </w:rPr>
        <w:t>confidential references</w:t>
      </w:r>
      <w:r w:rsidRPr="00CE67FB">
        <w:rPr>
          <w:rFonts w:asciiTheme="minorHAnsi" w:hAnsiTheme="minorHAnsi" w:cs="Gill Sans"/>
          <w:i/>
          <w:color w:val="002060"/>
          <w:sz w:val="22"/>
        </w:rPr>
        <w:t>.</w:t>
      </w:r>
    </w:p>
    <w:p w:rsidR="00F64EED" w:rsidRPr="00CE67FB" w:rsidRDefault="00F64EED" w:rsidP="0081414E">
      <w:pPr>
        <w:pStyle w:val="BodyText0"/>
        <w:ind w:right="84"/>
        <w:jc w:val="both"/>
        <w:rPr>
          <w:rFonts w:asciiTheme="minorHAnsi" w:hAnsiTheme="minorHAnsi" w:cs="Gill Sans"/>
          <w:i/>
          <w:sz w:val="22"/>
        </w:rPr>
      </w:pPr>
    </w:p>
    <w:p w:rsidR="004F0A5C" w:rsidRPr="00CE67FB" w:rsidRDefault="004F0A5C" w:rsidP="0081414E">
      <w:pPr>
        <w:pStyle w:val="BodyText0"/>
        <w:ind w:right="84"/>
        <w:jc w:val="both"/>
        <w:rPr>
          <w:rFonts w:asciiTheme="minorHAnsi" w:hAnsiTheme="minorHAnsi" w:cs="Gill Sans"/>
          <w:i/>
          <w:sz w:val="22"/>
        </w:rPr>
      </w:pPr>
    </w:p>
    <w:p w:rsidR="00F64EED" w:rsidRDefault="004F0A5C" w:rsidP="0081414E">
      <w:pPr>
        <w:pStyle w:val="BodyText0"/>
        <w:ind w:right="84"/>
        <w:jc w:val="both"/>
        <w:rPr>
          <w:i/>
          <w:sz w:val="22"/>
        </w:rPr>
      </w:pPr>
      <w:r w:rsidRPr="004F0A5C">
        <w:rPr>
          <w:noProof/>
          <w:sz w:val="22"/>
          <w:lang w:eastAsia="en-GB"/>
        </w:rPr>
        <w:drawing>
          <wp:inline distT="0" distB="0" distL="0" distR="0" wp14:anchorId="507D840A" wp14:editId="7A3F6572">
            <wp:extent cx="6263708" cy="2314575"/>
            <wp:effectExtent l="0" t="0" r="3810" b="0"/>
            <wp:docPr id="5" name="Picture 5" descr="L:\KC Showcase\Bank of images 2017\IMG_888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KC Showcase\Bank of images 2017\IMG_8883.jpg"/>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b="44596"/>
                    <a:stretch/>
                  </pic:blipFill>
                  <pic:spPr bwMode="auto">
                    <a:xfrm>
                      <a:off x="0" y="0"/>
                      <a:ext cx="6264275" cy="2314784"/>
                    </a:xfrm>
                    <a:prstGeom prst="rect">
                      <a:avLst/>
                    </a:prstGeom>
                    <a:noFill/>
                    <a:ln>
                      <a:noFill/>
                    </a:ln>
                    <a:extLst>
                      <a:ext uri="{53640926-AAD7-44D8-BBD7-CCE9431645EC}">
                        <a14:shadowObscured xmlns:a14="http://schemas.microsoft.com/office/drawing/2010/main"/>
                      </a:ext>
                    </a:extLst>
                  </pic:spPr>
                </pic:pic>
              </a:graphicData>
            </a:graphic>
          </wp:inline>
        </w:drawing>
      </w:r>
    </w:p>
    <w:sectPr w:rsidR="00F64EED" w:rsidSect="00753CEA">
      <w:headerReference w:type="default" r:id="rId19"/>
      <w:footerReference w:type="default" r:id="rId20"/>
      <w:type w:val="continuous"/>
      <w:pgSz w:w="11907" w:h="16840" w:code="9"/>
      <w:pgMar w:top="284" w:right="1021" w:bottom="709" w:left="1021" w:header="851" w:footer="5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F657D" w:rsidRDefault="008F657D">
      <w:r>
        <w:separator/>
      </w:r>
    </w:p>
  </w:endnote>
  <w:endnote w:type="continuationSeparator" w:id="0">
    <w:p w:rsidR="008F657D" w:rsidRDefault="008F65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ZapfHumnst BT">
    <w:altName w:val="Segoe UI"/>
    <w:charset w:val="00"/>
    <w:family w:val="swiss"/>
    <w:pitch w:val="variable"/>
    <w:sig w:usb0="00000001" w:usb1="00000000" w:usb2="00000000" w:usb3="00000000" w:csb0="0000001B" w:csb1="00000000"/>
  </w:font>
  <w:font w:name="Gill Sans">
    <w:panose1 w:val="020B0702020104020203"/>
    <w:charset w:val="00"/>
    <w:family w:val="swiss"/>
    <w:pitch w:val="variable"/>
    <w:sig w:usb0="8000026F" w:usb1="5000004A" w:usb2="00000000" w:usb3="00000000" w:csb0="00000005"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41716261"/>
      <w:docPartObj>
        <w:docPartGallery w:val="Page Numbers (Bottom of Page)"/>
        <w:docPartUnique/>
      </w:docPartObj>
    </w:sdtPr>
    <w:sdtEndPr/>
    <w:sdtContent>
      <w:sdt>
        <w:sdtPr>
          <w:id w:val="1882048295"/>
          <w:docPartObj>
            <w:docPartGallery w:val="Page Numbers (Top of Page)"/>
            <w:docPartUnique/>
          </w:docPartObj>
        </w:sdtPr>
        <w:sdtEndPr/>
        <w:sdtContent>
          <w:p w:rsidR="00D90D37" w:rsidRDefault="004F000D" w:rsidP="004F000D">
            <w:pPr>
              <w:pStyle w:val="Footer"/>
              <w:jc w:val="center"/>
            </w:pPr>
            <w:r>
              <w:rPr>
                <w:noProof/>
                <w:lang w:eastAsia="en-GB"/>
              </w:rPr>
              <w:drawing>
                <wp:anchor distT="0" distB="0" distL="114300" distR="114300" simplePos="0" relativeHeight="251659264" behindDoc="1" locked="0" layoutInCell="1" allowOverlap="1" wp14:anchorId="58EF95AC" wp14:editId="7A4DC6DD">
                  <wp:simplePos x="0" y="0"/>
                  <wp:positionH relativeFrom="page">
                    <wp:posOffset>-85725</wp:posOffset>
                  </wp:positionH>
                  <wp:positionV relativeFrom="paragraph">
                    <wp:posOffset>-30477</wp:posOffset>
                  </wp:positionV>
                  <wp:extent cx="7822608" cy="679450"/>
                  <wp:effectExtent l="0" t="0" r="6985" b="635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lue straplines.jpg"/>
                          <pic:cNvPicPr/>
                        </pic:nvPicPr>
                        <pic:blipFill rotWithShape="1">
                          <a:blip r:embed="rId1" cstate="print">
                            <a:extLst>
                              <a:ext uri="{28A0092B-C50C-407E-A947-70E740481C1C}">
                                <a14:useLocalDpi xmlns:a14="http://schemas.microsoft.com/office/drawing/2010/main" val="0"/>
                              </a:ext>
                            </a:extLst>
                          </a:blip>
                          <a:srcRect t="95238"/>
                          <a:stretch/>
                        </pic:blipFill>
                        <pic:spPr bwMode="auto">
                          <a:xfrm rot="10800000">
                            <a:off x="0" y="0"/>
                            <a:ext cx="7822608" cy="6794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lang w:eastAsia="en-GB"/>
              </w:rPr>
              <mc:AlternateContent>
                <mc:Choice Requires="wps">
                  <w:drawing>
                    <wp:anchor distT="45720" distB="45720" distL="114300" distR="114300" simplePos="0" relativeHeight="251661312" behindDoc="1" locked="0" layoutInCell="1" allowOverlap="1" wp14:anchorId="29487CCF" wp14:editId="5CE8EB09">
                      <wp:simplePos x="0" y="0"/>
                      <wp:positionH relativeFrom="page">
                        <wp:posOffset>-85725</wp:posOffset>
                      </wp:positionH>
                      <wp:positionV relativeFrom="paragraph">
                        <wp:posOffset>-43815</wp:posOffset>
                      </wp:positionV>
                      <wp:extent cx="7460273" cy="683260"/>
                      <wp:effectExtent l="0" t="0" r="0" b="2540"/>
                      <wp:wrapNone/>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60273" cy="683260"/>
                              </a:xfrm>
                              <a:prstGeom prst="rect">
                                <a:avLst/>
                              </a:prstGeom>
                              <a:noFill/>
                              <a:ln w="9525">
                                <a:noFill/>
                                <a:miter lim="800000"/>
                                <a:headEnd/>
                                <a:tailEnd/>
                              </a:ln>
                            </wps:spPr>
                            <wps:txbx>
                              <w:txbxContent>
                                <w:p w:rsidR="004F000D" w:rsidRPr="00BC7DA3" w:rsidRDefault="004F000D" w:rsidP="004F000D">
                                  <w:pPr>
                                    <w:jc w:val="center"/>
                                    <w:rPr>
                                      <w:rFonts w:ascii="Gill Sans" w:hAnsi="Gill Sans" w:cs="Gill Sans"/>
                                      <w:color w:val="FFFFFF" w:themeColor="background1"/>
                                      <w:sz w:val="24"/>
                                    </w:rPr>
                                  </w:pPr>
                                  <w:r w:rsidRPr="00BC7DA3">
                                    <w:rPr>
                                      <w:rFonts w:ascii="Gill Sans" w:hAnsi="Gill Sans" w:cs="Gill Sans"/>
                                      <w:color w:val="FFFFFF" w:themeColor="background1"/>
                                      <w:sz w:val="24"/>
                                    </w:rPr>
                                    <w:t>Kent College Pembury, Old Church Road, Tunbridge Wells, Kent, TN2 4AX</w:t>
                                  </w:r>
                                  <w:r w:rsidRPr="00BC7DA3">
                                    <w:rPr>
                                      <w:rFonts w:ascii="Gill Sans" w:hAnsi="Gill Sans" w:cs="Gill Sans"/>
                                      <w:color w:val="FFFFFF" w:themeColor="background1"/>
                                      <w:sz w:val="24"/>
                                    </w:rPr>
                                    <w:br/>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9487CCF" id="_x0000_t202" coordsize="21600,21600" o:spt="202" path="m,l,21600r21600,l21600,xe">
                      <v:stroke joinstyle="miter"/>
                      <v:path gradientshapeok="t" o:connecttype="rect"/>
                    </v:shapetype>
                    <v:shape id="_x0000_s1028" type="#_x0000_t202" style="position:absolute;left:0;text-align:left;margin-left:-6.75pt;margin-top:-3.45pt;width:587.4pt;height:53.8pt;z-index:-251655168;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" filled="f" stroked="f">
                      <v:textbox>
                        <w:txbxContent>
                          <w:p w:rsidR="004F000D" w:rsidRPr="00BC7DA3" w:rsidRDefault="004F000D" w:rsidP="004F000D">
                            <w:pPr>
                              <w:jc w:val="center"/>
                              <w:rPr>
                                <w:rFonts w:ascii="Gill Sans" w:hAnsi="Gill Sans" w:cs="Gill Sans"/>
                                <w:color w:val="FFFFFF" w:themeColor="background1"/>
                                <w:sz w:val="24"/>
                              </w:rPr>
                            </w:pPr>
                            <w:r w:rsidRPr="00BC7DA3">
                              <w:rPr>
                                <w:rFonts w:ascii="Gill Sans" w:hAnsi="Gill Sans" w:cs="Gill Sans"/>
                                <w:color w:val="FFFFFF" w:themeColor="background1"/>
                                <w:sz w:val="24"/>
                              </w:rPr>
                              <w:t>Kent College Pembury, Old Church Road, Tunbridge Wells, Kent, TN2 4AX</w:t>
                            </w:r>
                            <w:r w:rsidRPr="00BC7DA3">
                              <w:rPr>
                                <w:rFonts w:ascii="Gill Sans" w:hAnsi="Gill Sans" w:cs="Gill Sans"/>
                                <w:color w:val="FFFFFF" w:themeColor="background1"/>
                                <w:sz w:val="24"/>
                              </w:rPr>
                              <w:br/>
                            </w:r>
                          </w:p>
                        </w:txbxContent>
                      </v:textbox>
                      <w10:wrap anchorx="page"/>
                    </v:shape>
                  </w:pict>
                </mc:Fallback>
              </mc:AlternateContent>
            </w:r>
          </w:p>
        </w:sdtContent>
      </w:sdt>
    </w:sdtContent>
  </w:sdt>
  <w:p w:rsidR="00FB68AF" w:rsidRDefault="00FB68AF">
    <w:pPr>
      <w:pStyle w:val="Footer"/>
      <w:rPr>
        <w:color w:val="000000" w:themeColor="text1"/>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F657D" w:rsidRDefault="008F657D">
      <w:r>
        <w:separator/>
      </w:r>
    </w:p>
  </w:footnote>
  <w:footnote w:type="continuationSeparator" w:id="0">
    <w:p w:rsidR="008F657D" w:rsidRDefault="008F657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E0207" w:rsidRDefault="008E0207">
    <w:pPr>
      <w:spacing w:line="200" w:lineRule="exact"/>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DA5EC7"/>
    <w:multiLevelType w:val="hybridMultilevel"/>
    <w:tmpl w:val="7E7E37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632A9C"/>
    <w:multiLevelType w:val="hybridMultilevel"/>
    <w:tmpl w:val="B0960D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BCB1261"/>
    <w:multiLevelType w:val="hybridMultilevel"/>
    <w:tmpl w:val="2288FC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6751399"/>
    <w:multiLevelType w:val="hybridMultilevel"/>
    <w:tmpl w:val="26CCE9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9A567B3"/>
    <w:multiLevelType w:val="hybridMultilevel"/>
    <w:tmpl w:val="F28EB7B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15:restartNumberingAfterBreak="0">
    <w:nsid w:val="2C5F04B3"/>
    <w:multiLevelType w:val="hybridMultilevel"/>
    <w:tmpl w:val="FB2A0C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D775D48"/>
    <w:multiLevelType w:val="hybridMultilevel"/>
    <w:tmpl w:val="C9E633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5426BB6"/>
    <w:multiLevelType w:val="hybridMultilevel"/>
    <w:tmpl w:val="DF9629B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B520986"/>
    <w:multiLevelType w:val="hybridMultilevel"/>
    <w:tmpl w:val="1368F17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15:restartNumberingAfterBreak="0">
    <w:nsid w:val="4E863F56"/>
    <w:multiLevelType w:val="hybridMultilevel"/>
    <w:tmpl w:val="004EEDD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EE86379"/>
    <w:multiLevelType w:val="hybridMultilevel"/>
    <w:tmpl w:val="4A54ED10"/>
    <w:lvl w:ilvl="0" w:tplc="1D605FD8">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516D0DEF"/>
    <w:multiLevelType w:val="hybridMultilevel"/>
    <w:tmpl w:val="6A48A6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3DA12F7"/>
    <w:multiLevelType w:val="hybridMultilevel"/>
    <w:tmpl w:val="77CA26A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3" w15:restartNumberingAfterBreak="0">
    <w:nsid w:val="546148B7"/>
    <w:multiLevelType w:val="hybridMultilevel"/>
    <w:tmpl w:val="932801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6111D8D"/>
    <w:multiLevelType w:val="hybridMultilevel"/>
    <w:tmpl w:val="C9044D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EAD6AB8"/>
    <w:multiLevelType w:val="hybridMultilevel"/>
    <w:tmpl w:val="DF6841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F8F319E"/>
    <w:multiLevelType w:val="hybridMultilevel"/>
    <w:tmpl w:val="5BE60D4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33247E2"/>
    <w:multiLevelType w:val="hybridMultilevel"/>
    <w:tmpl w:val="E56848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CA36634"/>
    <w:multiLevelType w:val="hybridMultilevel"/>
    <w:tmpl w:val="5F3602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CCC12ED"/>
    <w:multiLevelType w:val="hybridMultilevel"/>
    <w:tmpl w:val="9A1A53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1800C82"/>
    <w:multiLevelType w:val="hybridMultilevel"/>
    <w:tmpl w:val="514097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71531F9"/>
    <w:multiLevelType w:val="hybridMultilevel"/>
    <w:tmpl w:val="C85AB4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73B6819"/>
    <w:multiLevelType w:val="hybridMultilevel"/>
    <w:tmpl w:val="99946CA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BB809C1"/>
    <w:multiLevelType w:val="hybridMultilevel"/>
    <w:tmpl w:val="C42415F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ED16F92"/>
    <w:multiLevelType w:val="hybridMultilevel"/>
    <w:tmpl w:val="16DC664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1"/>
  </w:num>
  <w:num w:numId="2">
    <w:abstractNumId w:val="1"/>
  </w:num>
  <w:num w:numId="3">
    <w:abstractNumId w:val="18"/>
  </w:num>
  <w:num w:numId="4">
    <w:abstractNumId w:val="10"/>
  </w:num>
  <w:num w:numId="5">
    <w:abstractNumId w:val="2"/>
  </w:num>
  <w:num w:numId="6">
    <w:abstractNumId w:val="12"/>
  </w:num>
  <w:num w:numId="7">
    <w:abstractNumId w:val="8"/>
  </w:num>
  <w:num w:numId="8">
    <w:abstractNumId w:val="4"/>
  </w:num>
  <w:num w:numId="9">
    <w:abstractNumId w:val="15"/>
  </w:num>
  <w:num w:numId="10">
    <w:abstractNumId w:val="13"/>
  </w:num>
  <w:num w:numId="11">
    <w:abstractNumId w:val="20"/>
  </w:num>
  <w:num w:numId="12">
    <w:abstractNumId w:val="19"/>
  </w:num>
  <w:num w:numId="13">
    <w:abstractNumId w:val="3"/>
  </w:num>
  <w:num w:numId="14">
    <w:abstractNumId w:val="24"/>
  </w:num>
  <w:num w:numId="15">
    <w:abstractNumId w:val="11"/>
  </w:num>
  <w:num w:numId="16">
    <w:abstractNumId w:val="0"/>
  </w:num>
  <w:num w:numId="17">
    <w:abstractNumId w:val="17"/>
  </w:num>
  <w:num w:numId="18">
    <w:abstractNumId w:val="5"/>
  </w:num>
  <w:num w:numId="19">
    <w:abstractNumId w:val="6"/>
  </w:num>
  <w:num w:numId="20">
    <w:abstractNumId w:val="14"/>
  </w:num>
  <w:num w:numId="21">
    <w:abstractNumId w:val="7"/>
  </w:num>
  <w:num w:numId="22">
    <w:abstractNumId w:val="23"/>
  </w:num>
  <w:num w:numId="23">
    <w:abstractNumId w:val="16"/>
  </w:num>
  <w:num w:numId="24">
    <w:abstractNumId w:val="22"/>
  </w:num>
  <w:num w:numId="2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10"/>
  <w:displayHorizontalDrawingGridEvery w:val="2"/>
  <w:characterSpacingControl w:val="doNotCompress"/>
  <w:hdrShapeDefaults>
    <o:shapedefaults v:ext="edit" spidmax="26625">
      <o:colormru v:ext="edit" colors="#053775"/>
    </o:shapedefaults>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2EE0"/>
    <w:rsid w:val="00002861"/>
    <w:rsid w:val="00003881"/>
    <w:rsid w:val="00046004"/>
    <w:rsid w:val="0005201D"/>
    <w:rsid w:val="00072237"/>
    <w:rsid w:val="000A5CF4"/>
    <w:rsid w:val="000C1B88"/>
    <w:rsid w:val="000D3281"/>
    <w:rsid w:val="000F7CF0"/>
    <w:rsid w:val="00116506"/>
    <w:rsid w:val="001338B7"/>
    <w:rsid w:val="00152237"/>
    <w:rsid w:val="001B2CE3"/>
    <w:rsid w:val="001B41FE"/>
    <w:rsid w:val="001D0EDB"/>
    <w:rsid w:val="00211ED7"/>
    <w:rsid w:val="002358E8"/>
    <w:rsid w:val="0023631D"/>
    <w:rsid w:val="002406ED"/>
    <w:rsid w:val="00241A31"/>
    <w:rsid w:val="00270E1F"/>
    <w:rsid w:val="00291F08"/>
    <w:rsid w:val="002B3D22"/>
    <w:rsid w:val="002F372A"/>
    <w:rsid w:val="002F4494"/>
    <w:rsid w:val="0039159E"/>
    <w:rsid w:val="00394ECE"/>
    <w:rsid w:val="003A5741"/>
    <w:rsid w:val="003C1041"/>
    <w:rsid w:val="003D2EE0"/>
    <w:rsid w:val="003D5843"/>
    <w:rsid w:val="003E77DB"/>
    <w:rsid w:val="003F044D"/>
    <w:rsid w:val="00422626"/>
    <w:rsid w:val="004256E3"/>
    <w:rsid w:val="00426B61"/>
    <w:rsid w:val="00437262"/>
    <w:rsid w:val="0045692B"/>
    <w:rsid w:val="00482343"/>
    <w:rsid w:val="004C48C2"/>
    <w:rsid w:val="004D34E4"/>
    <w:rsid w:val="004E69C3"/>
    <w:rsid w:val="004F000D"/>
    <w:rsid w:val="004F0A5C"/>
    <w:rsid w:val="00502912"/>
    <w:rsid w:val="00527A2B"/>
    <w:rsid w:val="00575BAC"/>
    <w:rsid w:val="00591CBD"/>
    <w:rsid w:val="005A139E"/>
    <w:rsid w:val="005C473C"/>
    <w:rsid w:val="005E5192"/>
    <w:rsid w:val="00606ED7"/>
    <w:rsid w:val="006175B1"/>
    <w:rsid w:val="00617EC0"/>
    <w:rsid w:val="00623B01"/>
    <w:rsid w:val="00627A4E"/>
    <w:rsid w:val="006614C3"/>
    <w:rsid w:val="00675D0F"/>
    <w:rsid w:val="006A2E5F"/>
    <w:rsid w:val="006B23B1"/>
    <w:rsid w:val="006B303C"/>
    <w:rsid w:val="006B73FB"/>
    <w:rsid w:val="006F591B"/>
    <w:rsid w:val="007223A9"/>
    <w:rsid w:val="00730616"/>
    <w:rsid w:val="00737A05"/>
    <w:rsid w:val="00753CEA"/>
    <w:rsid w:val="0075468B"/>
    <w:rsid w:val="00761C25"/>
    <w:rsid w:val="007740C9"/>
    <w:rsid w:val="00793AED"/>
    <w:rsid w:val="00794A6A"/>
    <w:rsid w:val="007B14F4"/>
    <w:rsid w:val="007C17F2"/>
    <w:rsid w:val="007E5F3E"/>
    <w:rsid w:val="0081414E"/>
    <w:rsid w:val="008316F7"/>
    <w:rsid w:val="0084297C"/>
    <w:rsid w:val="00852E6E"/>
    <w:rsid w:val="008B22EC"/>
    <w:rsid w:val="008E0207"/>
    <w:rsid w:val="008F657D"/>
    <w:rsid w:val="00905C71"/>
    <w:rsid w:val="00917B26"/>
    <w:rsid w:val="00927A4E"/>
    <w:rsid w:val="00972CF2"/>
    <w:rsid w:val="009B3685"/>
    <w:rsid w:val="009B5279"/>
    <w:rsid w:val="00A31B21"/>
    <w:rsid w:val="00A639A5"/>
    <w:rsid w:val="00A92D25"/>
    <w:rsid w:val="00AA73B5"/>
    <w:rsid w:val="00AD5946"/>
    <w:rsid w:val="00B34C98"/>
    <w:rsid w:val="00B40709"/>
    <w:rsid w:val="00B57ECC"/>
    <w:rsid w:val="00BB3FCD"/>
    <w:rsid w:val="00BC6400"/>
    <w:rsid w:val="00BE5479"/>
    <w:rsid w:val="00C3706C"/>
    <w:rsid w:val="00C50260"/>
    <w:rsid w:val="00C51269"/>
    <w:rsid w:val="00C51FF5"/>
    <w:rsid w:val="00C609CA"/>
    <w:rsid w:val="00C81452"/>
    <w:rsid w:val="00CA106F"/>
    <w:rsid w:val="00CB0F71"/>
    <w:rsid w:val="00CC3038"/>
    <w:rsid w:val="00CC5225"/>
    <w:rsid w:val="00CD40C5"/>
    <w:rsid w:val="00CE67FB"/>
    <w:rsid w:val="00D019BB"/>
    <w:rsid w:val="00D3171E"/>
    <w:rsid w:val="00D41A86"/>
    <w:rsid w:val="00D45EB1"/>
    <w:rsid w:val="00D5708A"/>
    <w:rsid w:val="00D771B1"/>
    <w:rsid w:val="00D7765F"/>
    <w:rsid w:val="00D86827"/>
    <w:rsid w:val="00D90D37"/>
    <w:rsid w:val="00DF07DC"/>
    <w:rsid w:val="00E10111"/>
    <w:rsid w:val="00E25ACA"/>
    <w:rsid w:val="00E32D69"/>
    <w:rsid w:val="00E35413"/>
    <w:rsid w:val="00E47BFD"/>
    <w:rsid w:val="00E51920"/>
    <w:rsid w:val="00E843A6"/>
    <w:rsid w:val="00E9146F"/>
    <w:rsid w:val="00EC472C"/>
    <w:rsid w:val="00EC48B0"/>
    <w:rsid w:val="00F15539"/>
    <w:rsid w:val="00F15D5E"/>
    <w:rsid w:val="00F64EED"/>
    <w:rsid w:val="00F66E35"/>
    <w:rsid w:val="00FB68AF"/>
    <w:rsid w:val="00FC4015"/>
    <w:rsid w:val="00FC6F08"/>
    <w:rsid w:val="00FE03E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6625">
      <o:colormru v:ext="edit" colors="#053775"/>
    </o:shapedefaults>
    <o:shapelayout v:ext="edit">
      <o:idmap v:ext="edit" data="1"/>
    </o:shapelayout>
  </w:shapeDefaults>
  <w:decimalSymbol w:val="."/>
  <w:listSeparator w:val=","/>
  <w14:docId w14:val="4C59FEB7"/>
  <w15:docId w15:val="{70E6F2AA-5DDF-4482-A250-EB19264442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C4015"/>
    <w:pPr>
      <w:spacing w:after="0" w:line="240" w:lineRule="auto"/>
    </w:pPr>
    <w:rPr>
      <w:rFonts w:ascii="Century Gothic" w:hAnsi="Century Gothic"/>
      <w:color w:val="231F20"/>
      <w:sz w:val="18"/>
      <w:lang w:val="en-GB"/>
    </w:rPr>
  </w:style>
  <w:style w:type="paragraph" w:styleId="Heading1">
    <w:name w:val="heading 1"/>
    <w:basedOn w:val="Normal"/>
    <w:next w:val="Heading2"/>
    <w:link w:val="Heading1Char"/>
    <w:uiPriority w:val="9"/>
    <w:qFormat/>
    <w:rsid w:val="0039159E"/>
    <w:pPr>
      <w:spacing w:after="240" w:line="1400" w:lineRule="exact"/>
      <w:contextualSpacing/>
      <w:outlineLvl w:val="0"/>
    </w:pPr>
    <w:rPr>
      <w:rFonts w:eastAsia="Century Gothic" w:cs="Century Gothic"/>
      <w:b/>
      <w:color w:val="8ED8F8"/>
      <w:sz w:val="144"/>
      <w:szCs w:val="144"/>
    </w:rPr>
  </w:style>
  <w:style w:type="paragraph" w:styleId="Heading2">
    <w:name w:val="heading 2"/>
    <w:basedOn w:val="Normal"/>
    <w:next w:val="BodyText"/>
    <w:link w:val="Heading2Char"/>
    <w:uiPriority w:val="9"/>
    <w:unhideWhenUsed/>
    <w:qFormat/>
    <w:rsid w:val="002406ED"/>
    <w:pPr>
      <w:spacing w:after="1160"/>
      <w:contextualSpacing/>
      <w:outlineLvl w:val="1"/>
    </w:pPr>
    <w:rPr>
      <w:rFonts w:eastAsia="Century Gothic" w:cs="Century Gothic"/>
      <w:b/>
      <w:color w:val="043775"/>
      <w:sz w:val="58"/>
      <w:szCs w:val="58"/>
    </w:rPr>
  </w:style>
  <w:style w:type="paragraph" w:styleId="Heading3">
    <w:name w:val="heading 3"/>
    <w:basedOn w:val="Normal"/>
    <w:next w:val="BodyText"/>
    <w:link w:val="Heading3Char"/>
    <w:uiPriority w:val="9"/>
    <w:unhideWhenUsed/>
    <w:qFormat/>
    <w:rsid w:val="002406ED"/>
    <w:pPr>
      <w:spacing w:after="1160"/>
      <w:contextualSpacing/>
      <w:jc w:val="right"/>
      <w:outlineLvl w:val="2"/>
    </w:pPr>
    <w:rPr>
      <w:b/>
      <w:color w:val="8ED8F8"/>
      <w:sz w:val="32"/>
      <w:szCs w:val="32"/>
      <w:lang w:eastAsia="en-GB"/>
    </w:rPr>
  </w:style>
  <w:style w:type="paragraph" w:styleId="Heading4">
    <w:name w:val="heading 4"/>
    <w:basedOn w:val="BodyText"/>
    <w:next w:val="Normal"/>
    <w:link w:val="Heading4Char"/>
    <w:uiPriority w:val="9"/>
    <w:unhideWhenUsed/>
    <w:qFormat/>
    <w:rsid w:val="00FC4015"/>
    <w:pPr>
      <w:spacing w:after="0"/>
      <w:ind w:right="0"/>
      <w:outlineLvl w:val="3"/>
    </w:pPr>
    <w:rPr>
      <w:b/>
      <w:color w:val="053775"/>
    </w:rPr>
  </w:style>
  <w:style w:type="paragraph" w:styleId="Heading5">
    <w:name w:val="heading 5"/>
    <w:basedOn w:val="Heading4"/>
    <w:next w:val="Normal"/>
    <w:link w:val="Heading5Char"/>
    <w:uiPriority w:val="9"/>
    <w:unhideWhenUsed/>
    <w:qFormat/>
    <w:rsid w:val="00AD5946"/>
    <w:pPr>
      <w:outlineLvl w:val="4"/>
    </w:pPr>
    <w:rPr>
      <w:b w:val="0"/>
      <w:color w:val="aut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51269"/>
    <w:pPr>
      <w:tabs>
        <w:tab w:val="center" w:pos="4513"/>
        <w:tab w:val="right" w:pos="9026"/>
      </w:tabs>
    </w:pPr>
  </w:style>
  <w:style w:type="character" w:customStyle="1" w:styleId="HeaderChar">
    <w:name w:val="Header Char"/>
    <w:basedOn w:val="DefaultParagraphFont"/>
    <w:link w:val="Header"/>
    <w:uiPriority w:val="99"/>
    <w:rsid w:val="00C51269"/>
    <w:rPr>
      <w:rFonts w:ascii="Century Gothic" w:hAnsi="Century Gothic"/>
      <w:color w:val="231F20"/>
      <w:sz w:val="18"/>
      <w:lang w:val="en-GB"/>
    </w:rPr>
  </w:style>
  <w:style w:type="paragraph" w:styleId="Footer">
    <w:name w:val="footer"/>
    <w:basedOn w:val="Normal"/>
    <w:link w:val="FooterChar"/>
    <w:uiPriority w:val="99"/>
    <w:unhideWhenUsed/>
    <w:rsid w:val="002406ED"/>
    <w:rPr>
      <w:color w:val="FFFFFF" w:themeColor="background1"/>
      <w:sz w:val="20"/>
      <w:szCs w:val="20"/>
    </w:rPr>
  </w:style>
  <w:style w:type="character" w:customStyle="1" w:styleId="FooterChar">
    <w:name w:val="Footer Char"/>
    <w:basedOn w:val="DefaultParagraphFont"/>
    <w:link w:val="Footer"/>
    <w:uiPriority w:val="99"/>
    <w:rsid w:val="002406ED"/>
    <w:rPr>
      <w:rFonts w:ascii="Century Gothic" w:hAnsi="Century Gothic"/>
      <w:color w:val="FFFFFF" w:themeColor="background1"/>
      <w:sz w:val="20"/>
      <w:szCs w:val="20"/>
      <w:lang w:val="en-GB"/>
    </w:rPr>
  </w:style>
  <w:style w:type="paragraph" w:styleId="BalloonText">
    <w:name w:val="Balloon Text"/>
    <w:basedOn w:val="Normal"/>
    <w:link w:val="BalloonTextChar"/>
    <w:uiPriority w:val="99"/>
    <w:semiHidden/>
    <w:unhideWhenUsed/>
    <w:rsid w:val="00FC6F08"/>
    <w:rPr>
      <w:rFonts w:ascii="Tahoma" w:hAnsi="Tahoma" w:cs="Tahoma"/>
      <w:sz w:val="16"/>
      <w:szCs w:val="16"/>
    </w:rPr>
  </w:style>
  <w:style w:type="character" w:customStyle="1" w:styleId="BalloonTextChar">
    <w:name w:val="Balloon Text Char"/>
    <w:basedOn w:val="DefaultParagraphFont"/>
    <w:link w:val="BalloonText"/>
    <w:uiPriority w:val="99"/>
    <w:semiHidden/>
    <w:rsid w:val="00FC6F08"/>
    <w:rPr>
      <w:rFonts w:ascii="Tahoma" w:hAnsi="Tahoma" w:cs="Tahoma"/>
      <w:sz w:val="16"/>
      <w:szCs w:val="16"/>
    </w:rPr>
  </w:style>
  <w:style w:type="paragraph" w:customStyle="1" w:styleId="BodyText">
    <w:name w:val="BodyText"/>
    <w:basedOn w:val="Normal"/>
    <w:qFormat/>
    <w:rsid w:val="00FC4015"/>
    <w:pPr>
      <w:spacing w:after="120"/>
      <w:ind w:right="1928"/>
    </w:pPr>
  </w:style>
  <w:style w:type="character" w:customStyle="1" w:styleId="Heading1Char">
    <w:name w:val="Heading 1 Char"/>
    <w:basedOn w:val="DefaultParagraphFont"/>
    <w:link w:val="Heading1"/>
    <w:uiPriority w:val="9"/>
    <w:rsid w:val="0039159E"/>
    <w:rPr>
      <w:rFonts w:ascii="Century Gothic" w:eastAsia="Century Gothic" w:hAnsi="Century Gothic" w:cs="Century Gothic"/>
      <w:b/>
      <w:color w:val="8ED8F8"/>
      <w:sz w:val="144"/>
      <w:szCs w:val="144"/>
      <w:lang w:val="en-GB"/>
    </w:rPr>
  </w:style>
  <w:style w:type="character" w:customStyle="1" w:styleId="Heading2Char">
    <w:name w:val="Heading 2 Char"/>
    <w:basedOn w:val="DefaultParagraphFont"/>
    <w:link w:val="Heading2"/>
    <w:uiPriority w:val="9"/>
    <w:rsid w:val="002406ED"/>
    <w:rPr>
      <w:rFonts w:ascii="Century Gothic" w:eastAsia="Century Gothic" w:hAnsi="Century Gothic" w:cs="Century Gothic"/>
      <w:b/>
      <w:color w:val="043775"/>
      <w:sz w:val="58"/>
      <w:szCs w:val="58"/>
      <w:lang w:val="en-GB"/>
    </w:rPr>
  </w:style>
  <w:style w:type="character" w:customStyle="1" w:styleId="Heading3Char">
    <w:name w:val="Heading 3 Char"/>
    <w:basedOn w:val="DefaultParagraphFont"/>
    <w:link w:val="Heading3"/>
    <w:uiPriority w:val="9"/>
    <w:rsid w:val="002406ED"/>
    <w:rPr>
      <w:rFonts w:ascii="Century Gothic" w:hAnsi="Century Gothic"/>
      <w:b/>
      <w:color w:val="8ED8F8"/>
      <w:sz w:val="32"/>
      <w:szCs w:val="32"/>
      <w:lang w:val="en-GB" w:eastAsia="en-GB"/>
    </w:rPr>
  </w:style>
  <w:style w:type="character" w:customStyle="1" w:styleId="Heading4Char">
    <w:name w:val="Heading 4 Char"/>
    <w:basedOn w:val="DefaultParagraphFont"/>
    <w:link w:val="Heading4"/>
    <w:uiPriority w:val="9"/>
    <w:rsid w:val="00FC4015"/>
    <w:rPr>
      <w:rFonts w:ascii="Century Gothic" w:hAnsi="Century Gothic"/>
      <w:b/>
      <w:color w:val="053775"/>
      <w:sz w:val="18"/>
      <w:lang w:val="en-GB"/>
    </w:rPr>
  </w:style>
  <w:style w:type="paragraph" w:customStyle="1" w:styleId="BodyText0">
    <w:name w:val="BodyText+0"/>
    <w:basedOn w:val="BodyText"/>
    <w:qFormat/>
    <w:rsid w:val="00FC4015"/>
    <w:pPr>
      <w:spacing w:after="0"/>
    </w:pPr>
  </w:style>
  <w:style w:type="paragraph" w:customStyle="1" w:styleId="url">
    <w:name w:val="url"/>
    <w:basedOn w:val="Normal"/>
    <w:qFormat/>
    <w:rsid w:val="00AD5946"/>
    <w:rPr>
      <w:b/>
      <w:color w:val="8ED8F8"/>
      <w:sz w:val="32"/>
    </w:rPr>
  </w:style>
  <w:style w:type="character" w:customStyle="1" w:styleId="Heading5Char">
    <w:name w:val="Heading 5 Char"/>
    <w:basedOn w:val="DefaultParagraphFont"/>
    <w:link w:val="Heading5"/>
    <w:uiPriority w:val="9"/>
    <w:rsid w:val="00AD5946"/>
    <w:rPr>
      <w:rFonts w:ascii="Century Gothic" w:hAnsi="Century Gothic"/>
      <w:sz w:val="18"/>
      <w:lang w:val="en-GB"/>
    </w:rPr>
  </w:style>
  <w:style w:type="paragraph" w:styleId="BodyText2">
    <w:name w:val="Body Text 2"/>
    <w:basedOn w:val="Normal"/>
    <w:link w:val="BodyText2Char"/>
    <w:rsid w:val="00CD40C5"/>
    <w:pPr>
      <w:widowControl/>
      <w:jc w:val="both"/>
    </w:pPr>
    <w:rPr>
      <w:rFonts w:ascii="ZapfHumnst BT" w:eastAsia="Times New Roman" w:hAnsi="ZapfHumnst BT" w:cs="Times New Roman"/>
      <w:color w:val="auto"/>
      <w:sz w:val="22"/>
      <w:szCs w:val="20"/>
    </w:rPr>
  </w:style>
  <w:style w:type="character" w:customStyle="1" w:styleId="BodyText2Char">
    <w:name w:val="Body Text 2 Char"/>
    <w:basedOn w:val="DefaultParagraphFont"/>
    <w:link w:val="BodyText2"/>
    <w:rsid w:val="00CD40C5"/>
    <w:rPr>
      <w:rFonts w:ascii="ZapfHumnst BT" w:eastAsia="Times New Roman" w:hAnsi="ZapfHumnst BT" w:cs="Times New Roman"/>
      <w:szCs w:val="20"/>
      <w:lang w:val="en-GB"/>
    </w:rPr>
  </w:style>
  <w:style w:type="character" w:styleId="Hyperlink">
    <w:name w:val="Hyperlink"/>
    <w:rsid w:val="00CD40C5"/>
    <w:rPr>
      <w:color w:val="0000FF"/>
      <w:u w:val="single"/>
    </w:rPr>
  </w:style>
  <w:style w:type="paragraph" w:styleId="ListParagraph">
    <w:name w:val="List Paragraph"/>
    <w:basedOn w:val="Normal"/>
    <w:uiPriority w:val="34"/>
    <w:qFormat/>
    <w:rsid w:val="00270E1F"/>
    <w:pPr>
      <w:ind w:left="720"/>
      <w:contextualSpacing/>
    </w:pPr>
  </w:style>
  <w:style w:type="paragraph" w:styleId="Caption">
    <w:name w:val="caption"/>
    <w:basedOn w:val="Normal"/>
    <w:next w:val="Normal"/>
    <w:uiPriority w:val="35"/>
    <w:unhideWhenUsed/>
    <w:qFormat/>
    <w:rsid w:val="004F000D"/>
    <w:pPr>
      <w:spacing w:after="200"/>
    </w:pPr>
    <w:rPr>
      <w:i/>
      <w:iCs/>
      <w:color w:val="1F497D" w:themeColor="text2"/>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6074945">
      <w:bodyDiv w:val="1"/>
      <w:marLeft w:val="0"/>
      <w:marRight w:val="0"/>
      <w:marTop w:val="0"/>
      <w:marBottom w:val="0"/>
      <w:divBdr>
        <w:top w:val="none" w:sz="0" w:space="0" w:color="auto"/>
        <w:left w:val="none" w:sz="0" w:space="0" w:color="auto"/>
        <w:bottom w:val="none" w:sz="0" w:space="0" w:color="auto"/>
        <w:right w:val="none" w:sz="0" w:space="0" w:color="auto"/>
      </w:divBdr>
    </w:div>
    <w:div w:id="1081105153">
      <w:bodyDiv w:val="1"/>
      <w:marLeft w:val="0"/>
      <w:marRight w:val="0"/>
      <w:marTop w:val="0"/>
      <w:marBottom w:val="0"/>
      <w:divBdr>
        <w:top w:val="none" w:sz="0" w:space="0" w:color="auto"/>
        <w:left w:val="none" w:sz="0" w:space="0" w:color="auto"/>
        <w:bottom w:val="none" w:sz="0" w:space="0" w:color="auto"/>
        <w:right w:val="none" w:sz="0" w:space="0" w:color="auto"/>
      </w:divBdr>
    </w:div>
    <w:div w:id="186571146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jpeg"/><Relationship Id="rId18" Type="http://schemas.openxmlformats.org/officeDocument/2006/relationships/image" Target="media/image10.jpe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image" Target="media/image9.jpeg"/><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kent-college.co.uk" TargetMode="External"/><Relationship Id="rId5" Type="http://schemas.openxmlformats.org/officeDocument/2006/relationships/webSettings" Target="webSettings.xml"/><Relationship Id="rId15" Type="http://schemas.openxmlformats.org/officeDocument/2006/relationships/image" Target="media/image7.jpeg"/><Relationship Id="rId10" Type="http://schemas.openxmlformats.org/officeDocument/2006/relationships/image" Target="media/image3.jpeg"/><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6.png"/><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5F8142-1D9B-4134-B79E-4DB9ADCC53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1251</Words>
  <Characters>7136</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Layout 1</vt:lpstr>
    </vt:vector>
  </TitlesOfParts>
  <Company>Kent College Pembury</Company>
  <LinksUpToDate>false</LinksUpToDate>
  <CharactersWithSpaces>8371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Layout 1</dc:title>
  <dc:creator>InterOffice Communications</dc:creator>
  <cp:lastModifiedBy>Marion Gow</cp:lastModifiedBy>
  <cp:revision>3</cp:revision>
  <cp:lastPrinted>2017-04-05T13:18:00Z</cp:lastPrinted>
  <dcterms:created xsi:type="dcterms:W3CDTF">2017-12-07T13:15:00Z</dcterms:created>
  <dcterms:modified xsi:type="dcterms:W3CDTF">2018-01-24T13:06:00Z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2013-08-05T00:00:00Z</vt:filetime>
  </property>
  <property fmtid="{D5CDD505-2E9C-101B-9397-08002B2CF9AE}" pid="3" name="LastSaved">
    <vt:filetime>2013-08-09T00:00:00Z</vt:filetime>
  </property>
</Properties>
</file>