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93" w:rsidRPr="00FE7EA1" w:rsidRDefault="00877893" w:rsidP="00877893">
      <w:pPr>
        <w:pStyle w:val="Heading1GaramondBold"/>
        <w:jc w:val="center"/>
        <w:rPr>
          <w:rFonts w:ascii="Georgia" w:hAnsi="Georgia"/>
          <w:i/>
          <w:noProof/>
          <w:color w:val="00B0F0"/>
          <w:sz w:val="36"/>
        </w:rPr>
      </w:pPr>
      <w:r w:rsidRPr="00FE7EA1">
        <w:rPr>
          <w:rFonts w:ascii="Georgia" w:hAnsi="Georgia"/>
          <w:bCs w:val="0"/>
          <w:noProof/>
          <w:color w:val="00B0F0"/>
          <w:sz w:val="36"/>
        </w:rPr>
        <w:t xml:space="preserve">Job Description: </w:t>
      </w:r>
      <w:r>
        <w:rPr>
          <w:rFonts w:ascii="Georgia" w:hAnsi="Georgia"/>
          <w:bCs w:val="0"/>
          <w:noProof/>
          <w:color w:val="00B0F0"/>
          <w:sz w:val="36"/>
        </w:rPr>
        <w:t>Head of Biology</w:t>
      </w:r>
      <w:r w:rsidRPr="00FE7EA1">
        <w:rPr>
          <w:rFonts w:ascii="Georgia" w:hAnsi="Georgia"/>
          <w:noProof/>
          <w:color w:val="00B0F0"/>
          <w:sz w:val="36"/>
        </w:rPr>
        <w:t xml:space="preserve"> </w:t>
      </w:r>
    </w:p>
    <w:p w:rsidR="00877893" w:rsidRPr="004344BD" w:rsidRDefault="00877893" w:rsidP="00877893">
      <w:pPr>
        <w:pStyle w:val="Heading1GaramondBold"/>
        <w:spacing w:before="0"/>
        <w:jc w:val="center"/>
        <w:rPr>
          <w:rFonts w:ascii="Georgia" w:hAnsi="Georgia"/>
          <w:bCs w:val="0"/>
          <w:noProof/>
          <w:color w:val="5F497A" w:themeColor="accent4" w:themeShade="BF"/>
          <w:sz w:val="24"/>
          <w:szCs w:val="24"/>
        </w:rPr>
      </w:pPr>
    </w:p>
    <w:p w:rsidR="00877893" w:rsidRDefault="00877893" w:rsidP="00877893">
      <w:pPr>
        <w:rPr>
          <w:rFonts w:ascii="Georgia" w:eastAsia="Times New Roman" w:hAnsi="Georgia" w:cs="Times New Roman"/>
          <w:sz w:val="24"/>
          <w:szCs w:val="24"/>
          <w:lang w:val="en-US"/>
        </w:rPr>
      </w:pPr>
      <w:r w:rsidRPr="00BC29F7">
        <w:rPr>
          <w:rFonts w:ascii="Georgia" w:eastAsia="Times New Roman" w:hAnsi="Georgia" w:cs="Times New Roman"/>
          <w:b/>
          <w:sz w:val="24"/>
          <w:szCs w:val="24"/>
          <w:lang w:val="en-US"/>
        </w:rPr>
        <w:t>Reports to:</w:t>
      </w:r>
      <w:r>
        <w:rPr>
          <w:rFonts w:ascii="Georgia" w:eastAsia="Times New Roman" w:hAnsi="Georgia" w:cs="Times New Roman"/>
          <w:sz w:val="24"/>
          <w:szCs w:val="24"/>
          <w:lang w:val="en-US"/>
        </w:rPr>
        <w:t xml:space="preserve"> Head of Science</w:t>
      </w:r>
    </w:p>
    <w:p w:rsidR="00877893" w:rsidRPr="00BC29F7" w:rsidRDefault="00877893" w:rsidP="00877893">
      <w:pPr>
        <w:rPr>
          <w:rFonts w:ascii="Georgia" w:eastAsia="Times New Roman" w:hAnsi="Georgia" w:cs="Times New Roman"/>
          <w:sz w:val="24"/>
          <w:szCs w:val="24"/>
          <w:lang w:val="en-US"/>
        </w:rPr>
      </w:pPr>
    </w:p>
    <w:p w:rsidR="00877893" w:rsidRDefault="00877893" w:rsidP="00877893">
      <w:pPr>
        <w:rPr>
          <w:rFonts w:ascii="Georgia" w:eastAsia="Georgia,Calibri" w:hAnsi="Georgia" w:cs="Georgia,Calibri"/>
          <w:sz w:val="24"/>
          <w:szCs w:val="24"/>
        </w:rPr>
      </w:pPr>
      <w:r w:rsidRPr="00BC29F7">
        <w:rPr>
          <w:rFonts w:ascii="Georgia" w:eastAsiaTheme="majorEastAsia" w:hAnsi="Georgia" w:cs="Arial"/>
          <w:b/>
          <w:bCs/>
          <w:color w:val="000000"/>
          <w:sz w:val="28"/>
          <w:szCs w:val="24"/>
        </w:rPr>
        <w:t>Salary:</w:t>
      </w:r>
      <w:r w:rsidRPr="00BC29F7">
        <w:rPr>
          <w:rFonts w:ascii="Georgia" w:eastAsiaTheme="majorEastAsia" w:hAnsi="Georgia" w:cs="Arial"/>
          <w:bCs/>
          <w:color w:val="000000"/>
          <w:sz w:val="24"/>
        </w:rPr>
        <w:t xml:space="preserve"> </w:t>
      </w:r>
      <w:r w:rsidRPr="00BC29F7">
        <w:rPr>
          <w:rFonts w:ascii="Georgia" w:eastAsia="Georgia,Calibri" w:hAnsi="Georgia" w:cs="Georgia,Calibri"/>
          <w:sz w:val="24"/>
          <w:szCs w:val="24"/>
        </w:rPr>
        <w:t xml:space="preserve">Ark MPS/UPS (£29,375- £48,478) </w:t>
      </w:r>
      <w:r>
        <w:rPr>
          <w:rFonts w:ascii="Georgia" w:eastAsia="Georgia,Calibri" w:hAnsi="Georgia" w:cs="Georgia,Calibri"/>
          <w:sz w:val="24"/>
          <w:szCs w:val="24"/>
        </w:rPr>
        <w:t>+</w:t>
      </w:r>
      <w:r w:rsidRPr="00BC29F7">
        <w:rPr>
          <w:rFonts w:ascii="Georgia" w:eastAsia="Georgia,Calibri" w:hAnsi="Georgia" w:cs="Georgia,Calibri"/>
          <w:sz w:val="24"/>
          <w:szCs w:val="24"/>
        </w:rPr>
        <w:t xml:space="preserve"> TLR 2</w:t>
      </w:r>
      <w:r>
        <w:rPr>
          <w:rFonts w:ascii="Georgia" w:eastAsia="Georgia,Calibri" w:hAnsi="Georgia" w:cs="Georgia,Calibri"/>
          <w:sz w:val="24"/>
          <w:szCs w:val="24"/>
        </w:rPr>
        <w:t>C</w:t>
      </w:r>
      <w:r w:rsidRPr="00BC29F7">
        <w:rPr>
          <w:rFonts w:ascii="Georgia" w:eastAsia="Georgia,Calibri" w:hAnsi="Georgia" w:cs="Georgia,Calibri"/>
          <w:sz w:val="24"/>
          <w:szCs w:val="24"/>
        </w:rPr>
        <w:t xml:space="preserve"> £</w:t>
      </w:r>
      <w:r>
        <w:rPr>
          <w:rFonts w:ascii="Georgia" w:eastAsia="Georgia,Calibri" w:hAnsi="Georgia" w:cs="Georgia,Calibri"/>
          <w:sz w:val="24"/>
          <w:szCs w:val="24"/>
        </w:rPr>
        <w:t>6,514</w:t>
      </w:r>
    </w:p>
    <w:p w:rsidR="00877893" w:rsidRPr="00BC29F7" w:rsidRDefault="00877893" w:rsidP="00877893">
      <w:pPr>
        <w:rPr>
          <w:rFonts w:ascii="Georgia" w:eastAsia="Calibri" w:hAnsi="Georgia"/>
          <w:sz w:val="28"/>
          <w:szCs w:val="24"/>
          <w:lang w:val="en-US"/>
        </w:rPr>
      </w:pPr>
    </w:p>
    <w:p w:rsidR="00877893" w:rsidRPr="00BC29F7" w:rsidRDefault="00877893" w:rsidP="00877893">
      <w:pPr>
        <w:pStyle w:val="NoSpacing"/>
        <w:rPr>
          <w:rFonts w:ascii="Georgia" w:eastAsia="Times New Roman" w:hAnsi="Georgia"/>
          <w:sz w:val="24"/>
          <w:szCs w:val="24"/>
          <w:lang w:val="en-US"/>
        </w:rPr>
      </w:pPr>
      <w:r w:rsidRPr="00BC29F7">
        <w:rPr>
          <w:rFonts w:ascii="Georgia" w:eastAsia="Times New Roman" w:hAnsi="Georgia"/>
          <w:b/>
          <w:sz w:val="24"/>
          <w:szCs w:val="24"/>
          <w:lang w:val="en-US"/>
        </w:rPr>
        <w:t>Start date</w:t>
      </w:r>
      <w:r w:rsidRPr="00BC29F7">
        <w:rPr>
          <w:rFonts w:ascii="Georgia" w:eastAsia="Times New Roman" w:hAnsi="Georgia"/>
          <w:sz w:val="24"/>
          <w:szCs w:val="24"/>
          <w:lang w:val="en-US"/>
        </w:rPr>
        <w:t xml:space="preserve">: </w:t>
      </w:r>
      <w:r>
        <w:rPr>
          <w:rFonts w:ascii="Georgia" w:eastAsia="Times New Roman" w:hAnsi="Georgia"/>
          <w:sz w:val="24"/>
          <w:szCs w:val="24"/>
          <w:lang w:val="en-US"/>
        </w:rPr>
        <w:t>September</w:t>
      </w:r>
      <w:r w:rsidRPr="00BC29F7">
        <w:rPr>
          <w:rFonts w:ascii="Georgia" w:eastAsia="Times New Roman" w:hAnsi="Georgia"/>
          <w:sz w:val="24"/>
          <w:szCs w:val="24"/>
          <w:lang w:val="en-US"/>
        </w:rPr>
        <w:t xml:space="preserve"> 2018</w:t>
      </w:r>
    </w:p>
    <w:p w:rsidR="00877893" w:rsidRPr="004344BD" w:rsidRDefault="00877893" w:rsidP="00877893">
      <w:pPr>
        <w:rPr>
          <w:rFonts w:ascii="Georgia" w:eastAsia="Times New Roman" w:hAnsi="Georgia" w:cs="Times New Roman"/>
          <w:b/>
          <w:szCs w:val="24"/>
          <w:u w:val="single"/>
          <w:lang w:val="en-US"/>
        </w:rPr>
      </w:pPr>
    </w:p>
    <w:p w:rsidR="00877893" w:rsidRPr="00FE7EA1" w:rsidRDefault="00877893" w:rsidP="00877893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FE7EA1">
        <w:rPr>
          <w:rFonts w:ascii="Georgia" w:hAnsi="Georgia"/>
          <w:b/>
          <w:color w:val="00B0F0"/>
          <w:sz w:val="28"/>
          <w:szCs w:val="28"/>
        </w:rPr>
        <w:t>The Role</w:t>
      </w:r>
    </w:p>
    <w:p w:rsidR="00877893" w:rsidRPr="00850A51" w:rsidRDefault="00877893" w:rsidP="00877893">
      <w:pPr>
        <w:spacing w:after="120"/>
        <w:rPr>
          <w:rFonts w:ascii="Georgia" w:eastAsia="Times New Roman" w:hAnsi="Georgia" w:cs="Arial"/>
          <w:sz w:val="24"/>
          <w:szCs w:val="24"/>
          <w:lang w:val="en-US"/>
        </w:rPr>
      </w:pPr>
      <w:r w:rsidRPr="00850A51">
        <w:rPr>
          <w:rFonts w:ascii="Georgia" w:hAnsi="Georgia" w:cstheme="minorHAnsi"/>
          <w:sz w:val="24"/>
          <w:szCs w:val="24"/>
        </w:rPr>
        <w:t>To ensure the academy achieves Key Stages 4 and 5 Science targets through appropriate Schemes of Work, effective assessment tracking and intervention and excellent teaching and learning</w:t>
      </w:r>
    </w:p>
    <w:p w:rsidR="00877893" w:rsidRPr="00FE7EA1" w:rsidRDefault="00877893" w:rsidP="00877893">
      <w:pPr>
        <w:spacing w:after="120"/>
        <w:rPr>
          <w:rFonts w:ascii="Georgia" w:eastAsia="Times New Roman" w:hAnsi="Georgia" w:cs="Arial"/>
          <w:sz w:val="24"/>
          <w:szCs w:val="24"/>
          <w:lang w:val="en-US"/>
        </w:rPr>
      </w:pPr>
      <w:r w:rsidRPr="00FE7EA1">
        <w:rPr>
          <w:rFonts w:ascii="Georgia" w:eastAsia="Times New Roman" w:hAnsi="Georgia" w:cs="Arial"/>
          <w:sz w:val="24"/>
          <w:szCs w:val="24"/>
          <w:lang w:val="en-US"/>
        </w:rPr>
        <w:t xml:space="preserve">To deliver outstanding </w:t>
      </w:r>
      <w:r>
        <w:rPr>
          <w:rFonts w:ascii="Georgia" w:eastAsia="Times New Roman" w:hAnsi="Georgia" w:cs="Arial"/>
          <w:sz w:val="24"/>
          <w:szCs w:val="24"/>
          <w:lang w:val="en-US"/>
        </w:rPr>
        <w:t>teaching and learning of Biology</w:t>
      </w:r>
      <w:r w:rsidRPr="00FE7EA1">
        <w:rPr>
          <w:rFonts w:ascii="Georgia" w:eastAsia="Times New Roman" w:hAnsi="Georgia" w:cs="Arial"/>
          <w:sz w:val="24"/>
          <w:szCs w:val="24"/>
          <w:lang w:val="en-US"/>
        </w:rPr>
        <w:t xml:space="preserve"> and therefore help students achieve excellent academic results, and be a role-model/impact the academy more widely.</w:t>
      </w:r>
    </w:p>
    <w:p w:rsidR="00877893" w:rsidRPr="00FE7EA1" w:rsidRDefault="00877893" w:rsidP="00877893">
      <w:pPr>
        <w:spacing w:after="120"/>
        <w:rPr>
          <w:rFonts w:ascii="Georgia" w:eastAsia="Times New Roman" w:hAnsi="Georgia" w:cs="Arial"/>
          <w:sz w:val="24"/>
          <w:szCs w:val="24"/>
          <w:lang w:val="en-US"/>
        </w:rPr>
      </w:pPr>
      <w:r w:rsidRPr="00FE7EA1">
        <w:rPr>
          <w:rFonts w:ascii="Georgia" w:eastAsia="Times New Roman" w:hAnsi="Georgia" w:cs="Arial"/>
          <w:sz w:val="24"/>
          <w:szCs w:val="24"/>
          <w:lang w:val="en-US"/>
        </w:rPr>
        <w:t>To design an engaging and challenging curriculum that inspires children to appreciate the subject and its application.</w:t>
      </w:r>
    </w:p>
    <w:p w:rsidR="00877893" w:rsidRPr="00FE7EA1" w:rsidRDefault="00877893" w:rsidP="00877893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FE7EA1">
        <w:rPr>
          <w:rFonts w:ascii="Georgia" w:hAnsi="Georgia"/>
          <w:b/>
          <w:color w:val="00B0F0"/>
          <w:sz w:val="28"/>
          <w:szCs w:val="28"/>
        </w:rPr>
        <w:t>Key responsibilities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 w:cstheme="minorHAnsi"/>
          <w:sz w:val="24"/>
          <w:szCs w:val="24"/>
        </w:rPr>
      </w:pPr>
      <w:r w:rsidRPr="00B914E3">
        <w:rPr>
          <w:rFonts w:ascii="Georgia" w:hAnsi="Georgia" w:cstheme="minorHAnsi"/>
          <w:sz w:val="24"/>
          <w:szCs w:val="24"/>
        </w:rPr>
        <w:t>Develop Schemes of Work for KS5 and oversee KS4 SOW in conju</w:t>
      </w:r>
      <w:r w:rsidR="00B44D82" w:rsidRPr="00B914E3">
        <w:rPr>
          <w:rFonts w:ascii="Georgia" w:hAnsi="Georgia" w:cstheme="minorHAnsi"/>
          <w:sz w:val="24"/>
          <w:szCs w:val="24"/>
        </w:rPr>
        <w:t>n</w:t>
      </w:r>
      <w:r w:rsidRPr="00B914E3">
        <w:rPr>
          <w:rFonts w:ascii="Georgia" w:hAnsi="Georgia" w:cstheme="minorHAnsi"/>
          <w:sz w:val="24"/>
          <w:szCs w:val="24"/>
        </w:rPr>
        <w:t>ction with the HOD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 w:cstheme="minorHAnsi"/>
          <w:sz w:val="24"/>
          <w:szCs w:val="24"/>
        </w:rPr>
      </w:pPr>
      <w:r w:rsidRPr="00B914E3">
        <w:rPr>
          <w:rFonts w:ascii="Georgia" w:hAnsi="Georgia" w:cstheme="minorHAnsi"/>
          <w:sz w:val="24"/>
          <w:szCs w:val="24"/>
        </w:rPr>
        <w:t>Develop timely and appropriate assessments for Key Stages 4 and 5 lessons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 w:cstheme="minorHAnsi"/>
          <w:sz w:val="24"/>
          <w:szCs w:val="24"/>
        </w:rPr>
      </w:pPr>
      <w:r w:rsidRPr="00B914E3">
        <w:rPr>
          <w:rFonts w:ascii="Georgia" w:hAnsi="Georgia" w:cstheme="minorHAnsi"/>
          <w:sz w:val="24"/>
          <w:szCs w:val="24"/>
        </w:rPr>
        <w:t>Coordinate the entry of data for Key Stages 4 and 5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 w:cstheme="minorHAnsi"/>
          <w:sz w:val="24"/>
          <w:szCs w:val="24"/>
        </w:rPr>
      </w:pPr>
      <w:r w:rsidRPr="00B914E3">
        <w:rPr>
          <w:rFonts w:ascii="Georgia" w:hAnsi="Georgia" w:cstheme="minorHAnsi"/>
          <w:sz w:val="24"/>
          <w:szCs w:val="24"/>
        </w:rPr>
        <w:t>Analyse key Stages 4 and 5 data, planning and implementing intervention strategies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 w:cstheme="minorHAnsi"/>
          <w:sz w:val="24"/>
          <w:szCs w:val="24"/>
        </w:rPr>
      </w:pPr>
      <w:r w:rsidRPr="00B914E3">
        <w:rPr>
          <w:rFonts w:ascii="Georgia" w:hAnsi="Georgia" w:cstheme="minorHAnsi"/>
          <w:sz w:val="24"/>
          <w:szCs w:val="24"/>
        </w:rPr>
        <w:t>Review teaching and learning in Key Stages 4 and 5 lessons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 w:cstheme="minorHAnsi"/>
          <w:sz w:val="24"/>
          <w:szCs w:val="24"/>
        </w:rPr>
      </w:pPr>
      <w:r w:rsidRPr="00B914E3">
        <w:rPr>
          <w:rFonts w:ascii="Georgia" w:hAnsi="Georgia" w:cstheme="minorHAnsi"/>
          <w:sz w:val="24"/>
          <w:szCs w:val="24"/>
        </w:rPr>
        <w:t>Key Stages 4 and 5 exam entries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 w:cstheme="minorHAnsi"/>
          <w:sz w:val="24"/>
          <w:szCs w:val="24"/>
        </w:rPr>
      </w:pPr>
      <w:r w:rsidRPr="00B914E3">
        <w:rPr>
          <w:rFonts w:ascii="Georgia" w:hAnsi="Georgia" w:cstheme="minorHAnsi"/>
          <w:sz w:val="24"/>
          <w:szCs w:val="24"/>
        </w:rPr>
        <w:t>Produce effective transition activities and assessments for students moving from KS4 into KS5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Teach engaging and effective lessons that motivate, inspire and improve pupil attainment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 xml:space="preserve">Use regular assessments to set targets for students, monitor student progress and respond accordingly to the results of such monitoring 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To produce/contribute to oral and written assessments, reports and references relating to individual and groups of students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Develop plans and processes for the classroom with measurable results and evaluate those results to make improvements in student achievement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Ensure that all students achieve at least at chronological age level or, if well below level, make significant and continuing progress towards achieving at chronological age level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Maintain regular and productive communication with students, parents and carers, to report on progress, sanctions and rewards and all other communications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To help to maintain/establish discipline across the whole academy</w:t>
      </w:r>
    </w:p>
    <w:p w:rsidR="00877893" w:rsidRPr="00B914E3" w:rsidRDefault="00877893" w:rsidP="00B914E3">
      <w:pPr>
        <w:pStyle w:val="ListParagraph"/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lastRenderedPageBreak/>
        <w:t>To contribute to the effective working of the academy.</w:t>
      </w:r>
    </w:p>
    <w:p w:rsidR="00877893" w:rsidRDefault="00877893" w:rsidP="00877893">
      <w:pPr>
        <w:tabs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Georgia" w:eastAsia="Times New Roman" w:hAnsi="Georgia" w:cs="Times New Roman"/>
          <w:i/>
          <w:sz w:val="24"/>
          <w:szCs w:val="24"/>
          <w:lang w:eastAsia="en-GB"/>
        </w:rPr>
      </w:pPr>
    </w:p>
    <w:p w:rsidR="00877893" w:rsidRPr="004344BD" w:rsidRDefault="00877893" w:rsidP="00877893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Cs w:val="24"/>
          <w:lang w:eastAsia="en-GB"/>
        </w:rPr>
      </w:pPr>
    </w:p>
    <w:p w:rsidR="00877893" w:rsidRPr="00FE7EA1" w:rsidRDefault="00877893" w:rsidP="00877893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FE7EA1">
        <w:rPr>
          <w:rFonts w:ascii="Georgia" w:hAnsi="Georgia"/>
          <w:b/>
          <w:color w:val="00B0F0"/>
          <w:sz w:val="28"/>
          <w:szCs w:val="28"/>
        </w:rPr>
        <w:t>Outcomes and Activities</w:t>
      </w:r>
    </w:p>
    <w:p w:rsidR="00877893" w:rsidRPr="00FE7EA1" w:rsidRDefault="00877893" w:rsidP="00877893">
      <w:pPr>
        <w:rPr>
          <w:rFonts w:ascii="Georgia" w:eastAsia="Times New Roman" w:hAnsi="Georgia" w:cs="Times New Roman"/>
          <w:b/>
          <w:sz w:val="24"/>
          <w:szCs w:val="24"/>
        </w:rPr>
      </w:pPr>
      <w:r w:rsidRPr="00FE7EA1">
        <w:rPr>
          <w:rFonts w:ascii="Georgia" w:eastAsia="Times New Roman" w:hAnsi="Georgia" w:cs="Times New Roman"/>
          <w:b/>
          <w:sz w:val="24"/>
          <w:szCs w:val="24"/>
        </w:rPr>
        <w:t>Teaching and Learning</w:t>
      </w:r>
    </w:p>
    <w:p w:rsidR="00877893" w:rsidRPr="00B914E3" w:rsidRDefault="00877893" w:rsidP="00B914E3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Enrich the curriculum with trips and visits to enhance the learning experience of all students</w:t>
      </w:r>
    </w:p>
    <w:p w:rsidR="00877893" w:rsidRPr="00B914E3" w:rsidRDefault="00877893" w:rsidP="00B914E3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With direction from the Head of Department and within the context of the academy’s curriculum and schemes of work, plan and prepare effective teaching modules and lessons</w:t>
      </w:r>
    </w:p>
    <w:p w:rsidR="00877893" w:rsidRPr="00B914E3" w:rsidRDefault="00877893" w:rsidP="00B914E3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Teach engaging and effective lessons that motivate, inspire and improve pupil attainment</w:t>
      </w:r>
    </w:p>
    <w:p w:rsidR="00877893" w:rsidRPr="00B914E3" w:rsidRDefault="00877893" w:rsidP="00B914E3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Use regular assessments to set targets for students, monitor student progress and respond accordingly to the results of such monitoring</w:t>
      </w:r>
    </w:p>
    <w:p w:rsidR="00877893" w:rsidRPr="00B914E3" w:rsidRDefault="00877893" w:rsidP="00B914E3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To produce/contribute to oral and written assessments, reports and references relating to individual and groups of pupils</w:t>
      </w:r>
    </w:p>
    <w:p w:rsidR="00877893" w:rsidRPr="00B914E3" w:rsidRDefault="00877893" w:rsidP="00B914E3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 xml:space="preserve">Develop plans and processes for the classroom with measurable results and evaluate those results to make improvements in student achievement  </w:t>
      </w:r>
    </w:p>
    <w:p w:rsidR="00877893" w:rsidRPr="00B914E3" w:rsidRDefault="00877893" w:rsidP="00B914E3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Ensure that all students achieve at least at chronological age level or, if well below level, make significant and continuing progress towards achieving at chronological age level</w:t>
      </w:r>
    </w:p>
    <w:p w:rsidR="00877893" w:rsidRPr="00B914E3" w:rsidRDefault="00877893" w:rsidP="00B914E3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Maintain regular and productive communication with pupils, parents and carers, to report on progress, sanctions and rewards and all other communications</w:t>
      </w:r>
    </w:p>
    <w:p w:rsidR="00877893" w:rsidRPr="00B914E3" w:rsidRDefault="00877893" w:rsidP="00B914E3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Provide or contribute to oral and written assessments, reports and references relating to individual pupils and groups of pupils</w:t>
      </w:r>
    </w:p>
    <w:p w:rsidR="00877893" w:rsidRPr="00B914E3" w:rsidRDefault="00877893" w:rsidP="00B914E3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Direct and supervise support staff assigned to lessons and when required participate in related recruitment and selection activities</w:t>
      </w:r>
    </w:p>
    <w:p w:rsidR="00877893" w:rsidRPr="00B914E3" w:rsidRDefault="00877893" w:rsidP="00B914E3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Implement and adhere to the academies behaviour management policy, ensuring the health and well-being of pupils is maintained at all times</w:t>
      </w:r>
    </w:p>
    <w:p w:rsidR="00877893" w:rsidRPr="00B914E3" w:rsidRDefault="00877893" w:rsidP="00B914E3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 xml:space="preserve">Participate in preparing pupils for external examinations. </w:t>
      </w:r>
    </w:p>
    <w:p w:rsidR="00877893" w:rsidRPr="004344BD" w:rsidRDefault="00877893" w:rsidP="00877893">
      <w:pPr>
        <w:tabs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Georgia" w:eastAsia="Times New Roman" w:hAnsi="Georgia" w:cs="Times New Roman"/>
          <w:szCs w:val="24"/>
          <w:lang w:eastAsia="en-GB"/>
        </w:rPr>
      </w:pPr>
    </w:p>
    <w:p w:rsidR="00877893" w:rsidRPr="00FE7EA1" w:rsidRDefault="00877893" w:rsidP="00877893">
      <w:pPr>
        <w:rPr>
          <w:rFonts w:ascii="Georgia" w:eastAsia="Times New Roman" w:hAnsi="Georgia" w:cs="Times New Roman"/>
          <w:b/>
          <w:sz w:val="24"/>
          <w:szCs w:val="24"/>
        </w:rPr>
      </w:pPr>
    </w:p>
    <w:p w:rsidR="00877893" w:rsidRPr="00FE7EA1" w:rsidRDefault="00877893" w:rsidP="00877893">
      <w:pPr>
        <w:rPr>
          <w:rFonts w:ascii="Georgia" w:eastAsia="Times New Roman" w:hAnsi="Georgia" w:cs="Times New Roman"/>
          <w:b/>
          <w:sz w:val="24"/>
          <w:szCs w:val="24"/>
        </w:rPr>
      </w:pPr>
      <w:r w:rsidRPr="00FE7EA1">
        <w:rPr>
          <w:rFonts w:ascii="Georgia" w:eastAsia="Times New Roman" w:hAnsi="Georgia" w:cs="Times New Roman"/>
          <w:b/>
          <w:sz w:val="24"/>
          <w:szCs w:val="24"/>
        </w:rPr>
        <w:t>Academy Culture</w:t>
      </w:r>
    </w:p>
    <w:p w:rsidR="00877893" w:rsidRPr="00B914E3" w:rsidRDefault="00877893" w:rsidP="00B914E3">
      <w:pPr>
        <w:pStyle w:val="ListParagraph"/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bookmarkStart w:id="0" w:name="_GoBack"/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Support the academy’s values and ethos by contributing to the development and implementation of policies practices and procedures</w:t>
      </w:r>
    </w:p>
    <w:p w:rsidR="00877893" w:rsidRPr="00B914E3" w:rsidRDefault="00877893" w:rsidP="00B914E3">
      <w:pPr>
        <w:pStyle w:val="ListParagraph"/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Help create a strong academy community, characterised by consistent, orderly behaviour and caring, respectful relationships</w:t>
      </w:r>
    </w:p>
    <w:p w:rsidR="00877893" w:rsidRPr="00B914E3" w:rsidRDefault="00877893" w:rsidP="00B914E3">
      <w:pPr>
        <w:pStyle w:val="ListParagraph"/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Help develop a small school/department culture and ethos that is utterly committed to achievement</w:t>
      </w:r>
    </w:p>
    <w:p w:rsidR="00877893" w:rsidRPr="00B914E3" w:rsidRDefault="00877893" w:rsidP="00B914E3">
      <w:pPr>
        <w:pStyle w:val="ListParagraph"/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To be active in issues of student welfare and support</w:t>
      </w:r>
    </w:p>
    <w:p w:rsidR="00877893" w:rsidRPr="00B914E3" w:rsidRDefault="00877893" w:rsidP="00B914E3">
      <w:pPr>
        <w:pStyle w:val="ListParagraph"/>
        <w:numPr>
          <w:ilvl w:val="0"/>
          <w:numId w:val="4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Support and work in collaboration with colleagues and other professional in and beyond the school, covering lessons and providing other support as required</w:t>
      </w:r>
      <w:bookmarkEnd w:id="0"/>
      <w:r w:rsidRPr="00B914E3">
        <w:rPr>
          <w:rFonts w:ascii="Georgia" w:eastAsia="Times New Roman" w:hAnsi="Georgia" w:cs="Times New Roman"/>
          <w:sz w:val="24"/>
          <w:szCs w:val="24"/>
          <w:lang w:eastAsia="en-GB"/>
        </w:rPr>
        <w:t>.</w:t>
      </w:r>
    </w:p>
    <w:p w:rsidR="00877893" w:rsidRDefault="00877893" w:rsidP="00877893">
      <w:pPr>
        <w:spacing w:after="120"/>
        <w:rPr>
          <w:rFonts w:ascii="Georgia" w:eastAsia="Times New Roman" w:hAnsi="Georgia" w:cs="Times New Roman"/>
          <w:b/>
          <w:color w:val="199740"/>
          <w:sz w:val="28"/>
          <w:szCs w:val="28"/>
          <w:lang w:val="en-US"/>
        </w:rPr>
      </w:pPr>
    </w:p>
    <w:p w:rsidR="00877893" w:rsidRPr="00FE7EA1" w:rsidRDefault="00877893" w:rsidP="00877893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FE7EA1">
        <w:rPr>
          <w:rFonts w:ascii="Georgia" w:hAnsi="Georgia"/>
          <w:b/>
          <w:color w:val="00B0F0"/>
          <w:sz w:val="28"/>
          <w:szCs w:val="28"/>
        </w:rPr>
        <w:t>Other</w:t>
      </w:r>
    </w:p>
    <w:p w:rsidR="00877893" w:rsidRPr="00FE7EA1" w:rsidRDefault="00877893" w:rsidP="00474E07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FE7EA1">
        <w:rPr>
          <w:rFonts w:ascii="Georgia" w:eastAsia="Times New Roman" w:hAnsi="Georgia" w:cs="Times New Roman"/>
          <w:sz w:val="24"/>
          <w:szCs w:val="24"/>
          <w:lang w:eastAsia="en-GB"/>
        </w:rPr>
        <w:t>Undertake, and when required, deliver or be part of the appraisal system and relevant training and professional development</w:t>
      </w:r>
    </w:p>
    <w:p w:rsidR="00877893" w:rsidRPr="00FE7EA1" w:rsidRDefault="00877893" w:rsidP="00474E07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FE7EA1">
        <w:rPr>
          <w:rFonts w:ascii="Georgia" w:eastAsia="Times New Roman" w:hAnsi="Georgia" w:cs="Times New Roman"/>
          <w:sz w:val="24"/>
          <w:szCs w:val="24"/>
          <w:lang w:eastAsia="en-GB"/>
        </w:rPr>
        <w:lastRenderedPageBreak/>
        <w:t>Undertake other various responsibilities as directed by the Head of Department or Principal.</w:t>
      </w:r>
    </w:p>
    <w:p w:rsidR="00877893" w:rsidRPr="004344BD" w:rsidRDefault="00877893" w:rsidP="00877893">
      <w:pPr>
        <w:tabs>
          <w:tab w:val="left" w:pos="780"/>
        </w:tabs>
        <w:autoSpaceDE w:val="0"/>
        <w:autoSpaceDN w:val="0"/>
        <w:adjustRightInd w:val="0"/>
        <w:ind w:left="720" w:hanging="720"/>
        <w:rPr>
          <w:rFonts w:ascii="Georgia" w:eastAsia="Times New Roman" w:hAnsi="Georgia" w:cs="Times New Roman"/>
          <w:szCs w:val="24"/>
          <w:lang w:eastAsia="en-GB"/>
        </w:rPr>
      </w:pPr>
    </w:p>
    <w:p w:rsidR="00877893" w:rsidRPr="004344BD" w:rsidRDefault="00877893" w:rsidP="00877893">
      <w:pPr>
        <w:tabs>
          <w:tab w:val="left" w:pos="780"/>
        </w:tabs>
        <w:autoSpaceDE w:val="0"/>
        <w:autoSpaceDN w:val="0"/>
        <w:adjustRightInd w:val="0"/>
        <w:ind w:left="720" w:hanging="720"/>
        <w:rPr>
          <w:rFonts w:ascii="Georgia" w:eastAsia="Times New Roman" w:hAnsi="Georgia" w:cs="Times New Roman"/>
          <w:szCs w:val="24"/>
          <w:lang w:eastAsia="en-GB"/>
        </w:rPr>
      </w:pPr>
    </w:p>
    <w:sectPr w:rsidR="00877893" w:rsidRPr="00434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,Calib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5729"/>
    <w:multiLevelType w:val="hybridMultilevel"/>
    <w:tmpl w:val="35487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A084A"/>
    <w:multiLevelType w:val="hybridMultilevel"/>
    <w:tmpl w:val="69B82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90B50"/>
    <w:multiLevelType w:val="hybridMultilevel"/>
    <w:tmpl w:val="483CB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93"/>
    <w:rsid w:val="001F024E"/>
    <w:rsid w:val="00474E07"/>
    <w:rsid w:val="00877893"/>
    <w:rsid w:val="00B44D82"/>
    <w:rsid w:val="00B914E3"/>
    <w:rsid w:val="00C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9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8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7893"/>
    <w:rPr>
      <w:color w:val="0000FF"/>
      <w:u w:val="single"/>
    </w:rPr>
  </w:style>
  <w:style w:type="paragraph" w:customStyle="1" w:styleId="Heading1GaramondBold">
    <w:name w:val="Heading 1 Garamond Bold"/>
    <w:basedOn w:val="Heading1"/>
    <w:link w:val="Heading1GaramondBoldChar"/>
    <w:qFormat/>
    <w:rsid w:val="00877893"/>
    <w:pPr>
      <w:spacing w:line="276" w:lineRule="auto"/>
    </w:pPr>
    <w:rPr>
      <w:rFonts w:ascii="Garamond" w:hAnsi="Garamond"/>
      <w:color w:val="0068B9"/>
      <w:sz w:val="40"/>
      <w:szCs w:val="36"/>
    </w:rPr>
  </w:style>
  <w:style w:type="character" w:customStyle="1" w:styleId="Heading1GaramondBoldChar">
    <w:name w:val="Heading 1 Garamond Bold Char"/>
    <w:basedOn w:val="Heading1Char"/>
    <w:link w:val="Heading1GaramondBold"/>
    <w:rsid w:val="00877893"/>
    <w:rPr>
      <w:rFonts w:ascii="Garamond" w:eastAsiaTheme="majorEastAsia" w:hAnsi="Garamond" w:cstheme="majorBidi"/>
      <w:b/>
      <w:bCs/>
      <w:color w:val="0068B9"/>
      <w:sz w:val="40"/>
      <w:szCs w:val="36"/>
    </w:rPr>
  </w:style>
  <w:style w:type="paragraph" w:styleId="NoSpacing">
    <w:name w:val="No Spacing"/>
    <w:uiPriority w:val="1"/>
    <w:qFormat/>
    <w:rsid w:val="0087789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7893"/>
    <w:pPr>
      <w:ind w:left="720" w:hanging="284"/>
      <w:contextualSpacing/>
    </w:pPr>
    <w:rPr>
      <w:rFonts w:ascii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877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9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8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7893"/>
    <w:rPr>
      <w:color w:val="0000FF"/>
      <w:u w:val="single"/>
    </w:rPr>
  </w:style>
  <w:style w:type="paragraph" w:customStyle="1" w:styleId="Heading1GaramondBold">
    <w:name w:val="Heading 1 Garamond Bold"/>
    <w:basedOn w:val="Heading1"/>
    <w:link w:val="Heading1GaramondBoldChar"/>
    <w:qFormat/>
    <w:rsid w:val="00877893"/>
    <w:pPr>
      <w:spacing w:line="276" w:lineRule="auto"/>
    </w:pPr>
    <w:rPr>
      <w:rFonts w:ascii="Garamond" w:hAnsi="Garamond"/>
      <w:color w:val="0068B9"/>
      <w:sz w:val="40"/>
      <w:szCs w:val="36"/>
    </w:rPr>
  </w:style>
  <w:style w:type="character" w:customStyle="1" w:styleId="Heading1GaramondBoldChar">
    <w:name w:val="Heading 1 Garamond Bold Char"/>
    <w:basedOn w:val="Heading1Char"/>
    <w:link w:val="Heading1GaramondBold"/>
    <w:rsid w:val="00877893"/>
    <w:rPr>
      <w:rFonts w:ascii="Garamond" w:eastAsiaTheme="majorEastAsia" w:hAnsi="Garamond" w:cstheme="majorBidi"/>
      <w:b/>
      <w:bCs/>
      <w:color w:val="0068B9"/>
      <w:sz w:val="40"/>
      <w:szCs w:val="36"/>
    </w:rPr>
  </w:style>
  <w:style w:type="paragraph" w:styleId="NoSpacing">
    <w:name w:val="No Spacing"/>
    <w:uiPriority w:val="1"/>
    <w:qFormat/>
    <w:rsid w:val="0087789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7893"/>
    <w:pPr>
      <w:ind w:left="720" w:hanging="284"/>
      <w:contextualSpacing/>
    </w:pPr>
    <w:rPr>
      <w:rFonts w:ascii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877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j.gray</dc:creator>
  <cp:lastModifiedBy>j.gray</cp:lastModifiedBy>
  <cp:revision>3</cp:revision>
  <dcterms:created xsi:type="dcterms:W3CDTF">2018-01-19T11:05:00Z</dcterms:created>
  <dcterms:modified xsi:type="dcterms:W3CDTF">2018-01-22T15:05:00Z</dcterms:modified>
</cp:coreProperties>
</file>