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13" w:line="24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1093788</wp:posOffset>
            </wp:positionH>
            <wp:positionV relativeFrom="paragraph">
              <wp:posOffset>152400</wp:posOffset>
            </wp:positionV>
            <wp:extent cx="3684588" cy="818134"/>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84588" cy="818134"/>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32" w:lineRule="auto"/>
        <w:ind w:left="101" w:right="-20" w:firstLine="0"/>
        <w:rPr>
          <w:rFonts w:ascii="Arial" w:cs="Arial" w:eastAsia="Arial" w:hAnsi="Arial"/>
          <w:b w:val="1"/>
          <w:smallCaps w:val="0"/>
          <w:sz w:val="20"/>
          <w:szCs w:val="20"/>
          <w:u w:val="single"/>
        </w:rPr>
      </w:pPr>
      <w:r w:rsidDel="00000000" w:rsidR="00000000" w:rsidRPr="00000000">
        <w:rPr>
          <w:rFonts w:ascii="Arial" w:cs="Arial" w:eastAsia="Arial" w:hAnsi="Arial"/>
          <w:b w:val="1"/>
          <w:smallCaps w:val="0"/>
          <w:sz w:val="20"/>
          <w:szCs w:val="20"/>
          <w:u w:val="single"/>
          <w:rtl w:val="0"/>
        </w:rPr>
        <w:t xml:space="preserve">Academies Enterprise Trust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8" w:line="240" w:lineRule="auto"/>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b w:val="1"/>
          <w:smallCaps w:val="0"/>
          <w:sz w:val="20"/>
          <w:szCs w:val="20"/>
          <w:u w:val="single"/>
        </w:rPr>
      </w:pPr>
      <w:r w:rsidDel="00000000" w:rsidR="00000000" w:rsidRPr="00000000">
        <w:rPr>
          <w:rFonts w:ascii="Arial" w:cs="Arial" w:eastAsia="Arial" w:hAnsi="Arial"/>
          <w:b w:val="1"/>
          <w:smallCaps w:val="0"/>
          <w:sz w:val="20"/>
          <w:szCs w:val="20"/>
          <w:u w:val="single"/>
          <w:rtl w:val="0"/>
        </w:rPr>
        <w:t xml:space="preserve">JOB DESCRIPTION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8" w:line="240" w:lineRule="auto"/>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940"/>
        </w:tabs>
        <w:spacing w:line="559.9999999999999" w:lineRule="auto"/>
        <w:ind w:left="101" w:right="4840" w:firstLine="0"/>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Job Title:</w:t>
        <w:tab/>
        <w:t xml:space="preserve"> </w:t>
      </w:r>
      <w:r w:rsidDel="00000000" w:rsidR="00000000" w:rsidRPr="00000000">
        <w:rPr>
          <w:rFonts w:ascii="Arial" w:cs="Arial" w:eastAsia="Arial" w:hAnsi="Arial"/>
          <w:smallCaps w:val="0"/>
          <w:sz w:val="20"/>
          <w:szCs w:val="20"/>
          <w:rtl w:val="0"/>
        </w:rPr>
        <w:t xml:space="preserve">HR Cluster Co-ordinator </w:t>
      </w:r>
      <w:r w:rsidDel="00000000" w:rsidR="00000000" w:rsidRPr="00000000">
        <w:rPr>
          <w:rFonts w:ascii="Arial" w:cs="Arial" w:eastAsia="Arial" w:hAnsi="Arial"/>
          <w:b w:val="1"/>
          <w:smallCaps w:val="0"/>
          <w:sz w:val="20"/>
          <w:szCs w:val="20"/>
          <w:rtl w:val="0"/>
        </w:rPr>
        <w:t xml:space="preserve">Location:</w:t>
        <w:tab/>
      </w:r>
      <w:r w:rsidDel="00000000" w:rsidR="00000000" w:rsidRPr="00000000">
        <w:rPr>
          <w:rFonts w:ascii="Arial" w:cs="Arial" w:eastAsia="Arial" w:hAnsi="Arial"/>
          <w:smallCaps w:val="0"/>
          <w:sz w:val="20"/>
          <w:szCs w:val="20"/>
          <w:rtl w:val="0"/>
        </w:rPr>
        <w:t xml:space="preserve">Cluster </w:t>
      </w:r>
      <w:r w:rsidDel="00000000" w:rsidR="00000000" w:rsidRPr="00000000">
        <w:rPr>
          <w:rFonts w:ascii="Arial" w:cs="Arial" w:eastAsia="Arial" w:hAnsi="Arial"/>
          <w:sz w:val="20"/>
          <w:szCs w:val="20"/>
          <w:rtl w:val="0"/>
        </w:rPr>
        <w:t xml:space="preserve">(London)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940"/>
        </w:tabs>
        <w:spacing w:line="559.9999999999999" w:lineRule="auto"/>
        <w:ind w:left="101" w:right="4840" w:firstLine="0"/>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Hours of work:</w:t>
        <w:tab/>
      </w:r>
      <w:r w:rsidDel="00000000" w:rsidR="00000000" w:rsidRPr="00000000">
        <w:rPr>
          <w:rFonts w:ascii="Arial" w:cs="Arial" w:eastAsia="Arial" w:hAnsi="Arial"/>
          <w:smallCaps w:val="0"/>
          <w:sz w:val="20"/>
          <w:szCs w:val="20"/>
          <w:rtl w:val="0"/>
        </w:rPr>
        <w:t xml:space="preserve">37 hours per week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940"/>
        </w:tabs>
        <w:spacing w:line="559.9999999999999" w:lineRule="auto"/>
        <w:ind w:left="101" w:right="4840" w:firstLine="0"/>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Reports to:</w:t>
        <w:tab/>
      </w:r>
      <w:r w:rsidDel="00000000" w:rsidR="00000000" w:rsidRPr="00000000">
        <w:rPr>
          <w:rFonts w:ascii="Arial" w:cs="Arial" w:eastAsia="Arial" w:hAnsi="Arial"/>
          <w:smallCaps w:val="0"/>
          <w:sz w:val="20"/>
          <w:szCs w:val="20"/>
          <w:rtl w:val="0"/>
        </w:rPr>
        <w:t xml:space="preserve">HR Cluster Manager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940"/>
        </w:tabs>
        <w:spacing w:line="242.99999999999997" w:lineRule="auto"/>
        <w:ind w:left="101" w:right="-20" w:firstLine="0"/>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Department:</w:t>
        <w:tab/>
      </w:r>
      <w:r w:rsidDel="00000000" w:rsidR="00000000" w:rsidRPr="00000000">
        <w:rPr>
          <w:rFonts w:ascii="Arial" w:cs="Arial" w:eastAsia="Arial" w:hAnsi="Arial"/>
          <w:smallCaps w:val="0"/>
          <w:sz w:val="20"/>
          <w:szCs w:val="20"/>
          <w:rtl w:val="0"/>
        </w:rPr>
        <w:t xml:space="preserve">School Support Services - Human Resources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1"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Main Purpose of the Role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83.99999999999994" w:lineRule="auto"/>
        <w:ind w:left="101" w:right="231"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Responsibility for HR administration service to the cluster academies, undertaking duties across a range of HR activities including recruitment and selection, data management and reporting, compliance and general HR administration as well as providing a full range of administrative and operational support to the HR Cluster Manager and HR Cluster Adviser.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15" w:line="2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Duties and Responsibilities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i w:val="1"/>
          <w:smallCaps w:val="0"/>
          <w:sz w:val="20"/>
          <w:szCs w:val="20"/>
        </w:rPr>
      </w:pPr>
      <w:r w:rsidDel="00000000" w:rsidR="00000000" w:rsidRPr="00000000">
        <w:rPr>
          <w:rFonts w:ascii="Arial" w:cs="Arial" w:eastAsia="Arial" w:hAnsi="Arial"/>
          <w:i w:val="1"/>
          <w:smallCaps w:val="0"/>
          <w:sz w:val="20"/>
          <w:szCs w:val="20"/>
          <w:rtl w:val="0"/>
        </w:rPr>
        <w:t xml:space="preserve">Recruitment and Selection</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tabs>
          <w:tab w:val="left" w:pos="760"/>
        </w:tabs>
        <w:spacing w:after="0" w:afterAutospacing="0" w:before="47" w:line="283.99999999999994" w:lineRule="auto"/>
        <w:ind w:left="720" w:right="555"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coordinate the recruitment processes across the cluster academies, including scheduling and booking interviews and producing recruitment panel packs.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tabs>
          <w:tab w:val="left" w:pos="760"/>
        </w:tabs>
        <w:spacing w:before="0" w:beforeAutospacing="0" w:line="283.99999999999994" w:lineRule="auto"/>
        <w:ind w:left="720" w:right="134"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process staff appointment documentation for successful candidates, including offer letters, contracts of employment and all pre-employment checks and induction details.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i w:val="1"/>
          <w:smallCaps w:val="0"/>
          <w:sz w:val="20"/>
          <w:szCs w:val="20"/>
        </w:rPr>
      </w:pPr>
      <w:r w:rsidDel="00000000" w:rsidR="00000000" w:rsidRPr="00000000">
        <w:rPr>
          <w:rFonts w:ascii="Arial" w:cs="Arial" w:eastAsia="Arial" w:hAnsi="Arial"/>
          <w:i w:val="1"/>
          <w:smallCaps w:val="0"/>
          <w:sz w:val="20"/>
          <w:szCs w:val="20"/>
          <w:rtl w:val="0"/>
        </w:rPr>
        <w:t xml:space="preserve">Data Management and Reporting</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tabs>
          <w:tab w:val="left" w:pos="760"/>
        </w:tabs>
        <w:spacing w:after="0" w:afterAutospacing="0" w:before="47" w:line="283.99999999999994" w:lineRule="auto"/>
        <w:ind w:left="720" w:right="59"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ensure that electronic employee records are accurate and up to date. This will include responsibility for data entry, regular and ad hoc reporting, and an annual data cleansing exercise.</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hd w:fill="auto" w:val="clear"/>
        <w:tabs>
          <w:tab w:val="left" w:pos="760"/>
        </w:tabs>
        <w:spacing w:after="0" w:afterAutospacing="0" w:before="0" w:beforeAutospacing="0" w:lineRule="auto"/>
        <w:ind w:left="720" w:right="-20"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maintain an accurate structure chart for employees in each academy and cluster</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tabs>
          <w:tab w:val="left" w:pos="760"/>
        </w:tabs>
        <w:spacing w:after="0" w:afterAutospacing="0" w:before="0" w:beforeAutospacing="0" w:lineRule="auto"/>
        <w:ind w:left="720" w:right="-20"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maintain an accurate and up-to-date single central registers.</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hd w:fill="auto" w:val="clear"/>
        <w:tabs>
          <w:tab w:val="left" w:pos="760"/>
        </w:tabs>
        <w:spacing w:after="0" w:afterAutospacing="0" w:before="0" w:beforeAutospacing="0" w:lineRule="auto"/>
        <w:ind w:left="720" w:right="-20"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contribute to the school workforce census annual return.</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hd w:fill="auto" w:val="clear"/>
        <w:tabs>
          <w:tab w:val="left" w:pos="760"/>
        </w:tabs>
        <w:spacing w:before="0" w:beforeAutospacing="0" w:lineRule="auto"/>
        <w:ind w:left="720" w:right="-20"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provide data and management information reports as required by the HR Cluster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z w:val="20"/>
          <w:szCs w:val="20"/>
          <w:rtl w:val="0"/>
        </w:rPr>
        <w:t xml:space="preserve">Manager or Adviser.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i w:val="1"/>
          <w:smallCaps w:val="0"/>
          <w:sz w:val="20"/>
          <w:szCs w:val="20"/>
        </w:rPr>
      </w:pPr>
      <w:r w:rsidDel="00000000" w:rsidR="00000000" w:rsidRPr="00000000">
        <w:rPr>
          <w:rFonts w:ascii="Arial" w:cs="Arial" w:eastAsia="Arial" w:hAnsi="Arial"/>
          <w:i w:val="1"/>
          <w:smallCaps w:val="0"/>
          <w:sz w:val="20"/>
          <w:szCs w:val="20"/>
          <w:rtl w:val="0"/>
        </w:rPr>
        <w:t xml:space="preserve">Compliance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i w:val="1"/>
          <w:smallCaps w:val="0"/>
          <w:sz w:val="20"/>
          <w:szCs w:val="20"/>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tabs>
          <w:tab w:val="left" w:pos="760"/>
        </w:tabs>
        <w:spacing w:after="0" w:afterAutospacing="0" w:before="65" w:line="283.99999999999994" w:lineRule="auto"/>
        <w:ind w:left="720" w:right="200"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administer absence reporting and recording processes, ensuring that all absence is reported, recorded and followed up in accordance with Trust policies and procedures.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tabs>
          <w:tab w:val="left" w:pos="760"/>
        </w:tabs>
        <w:spacing w:after="0" w:afterAutospacing="0" w:before="0" w:beforeAutospacing="0" w:line="283.99999999999994" w:lineRule="auto"/>
        <w:ind w:left="720" w:right="293"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coordinate the performance management process, ensuring that managers complete performance management meetings and paperwork on time and that this information is recorded.</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tabs>
          <w:tab w:val="left" w:pos="760"/>
        </w:tabs>
        <w:spacing w:after="0" w:afterAutospacing="0" w:before="0" w:beforeAutospacing="0" w:line="283.99999999999994" w:lineRule="auto"/>
        <w:ind w:left="720" w:right="505"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coordinate the probation process, ensuring that managers complete probation meetings and paperwork on time and that is appropriately recorded</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tabs>
          <w:tab w:val="left" w:pos="760"/>
        </w:tabs>
        <w:spacing w:before="0" w:beforeAutospacing="0" w:lineRule="auto"/>
        <w:ind w:left="720" w:right="-20"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coordinate the staff induction process.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8"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i w:val="1"/>
          <w:smallCaps w:val="0"/>
          <w:sz w:val="20"/>
          <w:szCs w:val="20"/>
        </w:rPr>
      </w:pPr>
      <w:r w:rsidDel="00000000" w:rsidR="00000000" w:rsidRPr="00000000">
        <w:rPr>
          <w:rFonts w:ascii="Arial" w:cs="Arial" w:eastAsia="Arial" w:hAnsi="Arial"/>
          <w:i w:val="1"/>
          <w:smallCaps w:val="0"/>
          <w:sz w:val="20"/>
          <w:szCs w:val="20"/>
          <w:rtl w:val="0"/>
        </w:rPr>
        <w:t xml:space="preserve">General HR Administration</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tabs>
          <w:tab w:val="left" w:pos="760"/>
        </w:tabs>
        <w:spacing w:after="0" w:afterAutospacing="0" w:before="47" w:line="283.99999999999994" w:lineRule="auto"/>
        <w:ind w:left="720" w:right="127"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maintain an accurate and up-to-date electronic filing system for personnel records and other appropriate information.</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tabs>
          <w:tab w:val="left" w:pos="760"/>
        </w:tabs>
        <w:spacing w:after="0" w:afterAutospacing="0" w:before="0" w:beforeAutospacing="0" w:line="283.99999999999994" w:lineRule="auto"/>
        <w:ind w:left="720" w:right="66"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complete a range of HR related paperwork and online forms and liaise with Payroll to ensure that new starters, leavers and changes to salaries are actioned appropriately and timely.</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tabs>
          <w:tab w:val="left" w:pos="760"/>
        </w:tabs>
        <w:spacing w:after="0" w:afterAutospacing="0" w:before="0" w:beforeAutospacing="0" w:lineRule="auto"/>
        <w:ind w:left="720" w:right="-20"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process staff changes, staff leaving documentation and arrange exit interviews.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tabs>
          <w:tab w:val="left" w:pos="760"/>
        </w:tabs>
        <w:spacing w:after="0" w:afterAutospacing="0" w:before="0" w:beforeAutospacing="0" w:line="283.99999999999994" w:lineRule="auto"/>
        <w:ind w:left="720" w:right="640"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produce a range of HR letters and correspondence (e.g. variation to contract letters, maternity, holiday entitlement) from standard templates.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tabs>
          <w:tab w:val="left" w:pos="760"/>
        </w:tabs>
        <w:spacing w:after="0" w:afterAutospacing="0" w:before="0" w:beforeAutospacing="0" w:line="283.99999999999994" w:lineRule="auto"/>
        <w:ind w:left="720" w:right="1313"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take minutes at formal meetings (e.g. discipline, grievance, capability, consultation).</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tabs>
          <w:tab w:val="left" w:pos="760"/>
        </w:tabs>
        <w:spacing w:before="0" w:beforeAutospacing="0" w:line="283.99999999999994" w:lineRule="auto"/>
        <w:ind w:left="720" w:right="396"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monitor the use of fixed terms contracts and ensure that issues are followed up appropriately.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i w:val="1"/>
          <w:smallCaps w:val="0"/>
          <w:sz w:val="20"/>
          <w:szCs w:val="20"/>
        </w:rPr>
      </w:pPr>
      <w:r w:rsidDel="00000000" w:rsidR="00000000" w:rsidRPr="00000000">
        <w:rPr>
          <w:rFonts w:ascii="Arial" w:cs="Arial" w:eastAsia="Arial" w:hAnsi="Arial"/>
          <w:i w:val="1"/>
          <w:smallCaps w:val="0"/>
          <w:sz w:val="20"/>
          <w:szCs w:val="20"/>
          <w:rtl w:val="0"/>
        </w:rPr>
        <w:t xml:space="preserve">Other</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tabs>
          <w:tab w:val="left" w:pos="760"/>
        </w:tabs>
        <w:spacing w:after="0" w:afterAutospacing="0" w:before="47" w:lineRule="auto"/>
        <w:ind w:left="720" w:right="-20"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work in collaboration with the Trust HR team as appropriate.</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tabs>
          <w:tab w:val="left" w:pos="760"/>
        </w:tabs>
        <w:spacing w:before="0" w:beforeAutospacing="0" w:line="283.99999999999994" w:lineRule="auto"/>
        <w:ind w:left="720" w:right="517" w:hanging="360"/>
        <w:rPr>
          <w:rFonts w:ascii="Arial" w:cs="Arial" w:eastAsia="Arial" w:hAnsi="Arial"/>
          <w:smallCaps w:val="0"/>
          <w:sz w:val="20"/>
          <w:szCs w:val="20"/>
          <w:u w:val="none"/>
        </w:rPr>
      </w:pPr>
      <w:r w:rsidDel="00000000" w:rsidR="00000000" w:rsidRPr="00000000">
        <w:rPr>
          <w:rFonts w:ascii="Arial" w:cs="Arial" w:eastAsia="Arial" w:hAnsi="Arial"/>
          <w:smallCaps w:val="0"/>
          <w:sz w:val="20"/>
          <w:szCs w:val="20"/>
          <w:rtl w:val="0"/>
        </w:rPr>
        <w:t xml:space="preserve">To covering for absent colleagues including in other clusters and undertake other duties commensurate with the grade.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15" w:line="2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01"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Other clauses: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40" w:line="281.99999999999994" w:lineRule="auto"/>
        <w:ind w:left="822" w:right="514"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11" w:line="2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81.99999999999994" w:lineRule="auto"/>
        <w:ind w:left="822" w:right="69"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   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11" w:line="2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96.99999999999994" w:lineRule="auto"/>
        <w:ind w:left="822" w:right="525"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   This job description may be varied to meet the changing demands of the HR service and cluster Academies at the reasonable discretion of the senior HR management team.</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81.99999999999994" w:lineRule="auto"/>
        <w:ind w:left="822" w:right="47"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4.   There may be occasions when it will be necessary to cover other HR Co-ordinator roles within the School Support Services.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before="11" w:line="2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81.99999999999994" w:lineRule="auto"/>
        <w:ind w:left="822" w:right="157"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5.   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81.99999999999994" w:lineRule="auto"/>
        <w:ind w:left="822" w:right="157" w:hanging="360"/>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before="68" w:lineRule="auto"/>
        <w:ind w:left="424" w:right="529" w:firstLine="0"/>
        <w:jc w:val="center"/>
        <w:rPr>
          <w:rFonts w:ascii="Arial" w:cs="Arial" w:eastAsia="Arial" w:hAnsi="Arial"/>
          <w:smallCaps w:val="0"/>
          <w:sz w:val="20"/>
          <w:szCs w:val="20"/>
        </w:rPr>
      </w:pPr>
      <w:r w:rsidDel="00000000" w:rsidR="00000000" w:rsidRPr="00000000">
        <w:br w:type="page"/>
      </w:r>
      <w:r w:rsidDel="00000000" w:rsidR="00000000" w:rsidRPr="00000000">
        <w:rPr>
          <w:rFonts w:ascii="Arial" w:cs="Arial" w:eastAsia="Arial" w:hAnsi="Arial"/>
          <w:smallCaps w:val="0"/>
          <w:sz w:val="20"/>
          <w:szCs w:val="20"/>
          <w:rtl w:val="0"/>
        </w:rPr>
        <w:t xml:space="preserve">6.   The post holder may deal with sensitive material and should maintain confidentiality in all</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40" w:lineRule="auto"/>
        <w:ind w:left="822" w:right="-2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Academy/Trust related matters.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44">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6">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Our values: </w:t>
      </w:r>
    </w:p>
    <w:p w:rsidR="00000000" w:rsidDel="00000000" w:rsidP="00000000" w:rsidRDefault="00000000" w:rsidRPr="00000000" w14:paraId="00000048">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4A">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4B">
      <w:pP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tab/>
        <w:t xml:space="preserve">Be unusually brave</w:t>
      </w:r>
    </w:p>
    <w:p w:rsidR="00000000" w:rsidDel="00000000" w:rsidP="00000000" w:rsidRDefault="00000000" w:rsidRPr="00000000" w14:paraId="0000004C">
      <w:pP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tab/>
        <w:t xml:space="preserve">Discover what’s possible</w:t>
      </w:r>
    </w:p>
    <w:p w:rsidR="00000000" w:rsidDel="00000000" w:rsidP="00000000" w:rsidRDefault="00000000" w:rsidRPr="00000000" w14:paraId="0000004D">
      <w:pP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tab/>
        <w:t xml:space="preserve">Push the limits</w:t>
      </w:r>
    </w:p>
    <w:p w:rsidR="00000000" w:rsidDel="00000000" w:rsidP="00000000" w:rsidRDefault="00000000" w:rsidRPr="00000000" w14:paraId="0000004E">
      <w:pP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tab/>
        <w:t xml:space="preserve">Be big hearted </w:t>
      </w:r>
    </w:p>
    <w:p w:rsidR="00000000" w:rsidDel="00000000" w:rsidP="00000000" w:rsidRDefault="00000000" w:rsidRPr="00000000" w14:paraId="0000004F">
      <w:pPr>
        <w:tabs>
          <w:tab w:val="left" w:pos="426"/>
        </w:tabs>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0">
      <w:pPr>
        <w:tabs>
          <w:tab w:val="left" w:pos="426"/>
        </w:tabs>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1">
      <w:pPr>
        <w:tabs>
          <w:tab w:val="left" w:pos="426"/>
        </w:tabs>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Safeguarding:</w:t>
      </w:r>
    </w:p>
    <w:p w:rsidR="00000000" w:rsidDel="00000000" w:rsidP="00000000" w:rsidRDefault="00000000" w:rsidRPr="00000000" w14:paraId="00000052">
      <w:pPr>
        <w:tabs>
          <w:tab w:val="left" w:pos="426"/>
        </w:tabs>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53">
      <w:pP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w:t>
      </w:r>
    </w:p>
    <w:p w:rsidR="00000000" w:rsidDel="00000000" w:rsidP="00000000" w:rsidRDefault="00000000" w:rsidRPr="00000000" w14:paraId="00000054">
      <w:pP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volunteers to share this commitment. A Disclosure and Barring Service Certificate will be required for</w:t>
      </w:r>
    </w:p>
    <w:p w:rsidR="00000000" w:rsidDel="00000000" w:rsidP="00000000" w:rsidRDefault="00000000" w:rsidRPr="00000000" w14:paraId="00000055">
      <w:pP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all posts. This post will be subject to enhanced checks as part of our Prevent Duty.</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before="12" w:line="279.99999999999994"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ind w:left="3354" w:right="3370" w:firstLine="0"/>
        <w:jc w:val="center"/>
        <w:rPr>
          <w:rFonts w:ascii="Arial" w:cs="Arial" w:eastAsia="Arial" w:hAnsi="Arial"/>
          <w:b w:val="1"/>
          <w:smallCaps w:val="0"/>
          <w:sz w:val="20"/>
          <w:szCs w:val="20"/>
          <w:u w:val="single"/>
        </w:rPr>
      </w:pPr>
      <w:r w:rsidDel="00000000" w:rsidR="00000000" w:rsidRPr="00000000">
        <w:rPr>
          <w:rFonts w:ascii="Arial" w:cs="Arial" w:eastAsia="Arial" w:hAnsi="Arial"/>
          <w:b w:val="1"/>
          <w:smallCaps w:val="0"/>
          <w:sz w:val="20"/>
          <w:szCs w:val="20"/>
          <w:u w:val="single"/>
          <w:rtl w:val="0"/>
        </w:rPr>
        <w:t xml:space="preserve">PERSON SPECIFICATION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before="19" w:line="260" w:lineRule="auto"/>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before="19" w:line="260" w:lineRule="auto"/>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right="-73"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Essential (E), Desirable (D)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32" w:lineRule="auto"/>
        <w:ind w:right="-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before="32" w:lineRule="auto"/>
        <w:ind w:right="-20"/>
        <w:rPr>
          <w:rFonts w:ascii="Arial" w:cs="Arial" w:eastAsia="Arial" w:hAnsi="Arial"/>
          <w:b w:val="1"/>
          <w:smallCaps w:val="0"/>
          <w:sz w:val="20"/>
          <w:szCs w:val="20"/>
        </w:rPr>
      </w:pP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b w:val="1"/>
          <w:smallCaps w:val="0"/>
          <w:sz w:val="20"/>
          <w:szCs w:val="20"/>
          <w:rtl w:val="0"/>
        </w:rPr>
        <w:t xml:space="preserve">HR Cluster Co-ordinator</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before="32" w:lineRule="auto"/>
        <w:ind w:right="-20"/>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before="5" w:line="240" w:lineRule="auto"/>
        <w:rPr>
          <w:rFonts w:ascii="Arial" w:cs="Arial" w:eastAsia="Arial" w:hAnsi="Arial"/>
          <w:b w:val="1"/>
          <w:smallCaps w:val="0"/>
          <w:sz w:val="20"/>
          <w:szCs w:val="20"/>
        </w:rPr>
      </w:pPr>
      <w:r w:rsidDel="00000000" w:rsidR="00000000" w:rsidRPr="00000000">
        <w:rPr>
          <w:rtl w:val="0"/>
        </w:rPr>
      </w:r>
    </w:p>
    <w:tbl>
      <w:tblPr>
        <w:tblStyle w:val="Table1"/>
        <w:tblW w:w="903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1"/>
        <w:gridCol w:w="1531"/>
        <w:gridCol w:w="2763"/>
        <w:gridCol w:w="3152.0000000000005"/>
        <w:tblGridChange w:id="0">
          <w:tblGrid>
            <w:gridCol w:w="1591"/>
            <w:gridCol w:w="1531"/>
            <w:gridCol w:w="2763"/>
            <w:gridCol w:w="3152.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81.99999999999994" w:lineRule="auto"/>
              <w:ind w:left="104" w:right="649"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General heading</w:t>
            </w:r>
          </w:p>
        </w:tc>
        <w:tc>
          <w:tcPr>
            <w:shd w:fill="auto" w:val="clear"/>
            <w:tcMar>
              <w:top w:w="0.0" w:type="dxa"/>
              <w:left w:w="0.0" w:type="dxa"/>
              <w:bottom w:w="0.0" w:type="dxa"/>
              <w:right w:w="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104"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Detail</w:t>
            </w:r>
          </w:p>
        </w:tc>
        <w:tc>
          <w:tcPr>
            <w:shd w:fill="auto" w:val="clear"/>
            <w:tcMar>
              <w:top w:w="0.0" w:type="dxa"/>
              <w:left w:w="0.0" w:type="dxa"/>
              <w:bottom w:w="0.0" w:type="dxa"/>
              <w:right w:w="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104"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Essential requirements:</w:t>
            </w:r>
          </w:p>
        </w:tc>
        <w:tc>
          <w:tcPr>
            <w:shd w:fill="auto" w:val="clear"/>
            <w:tcMar>
              <w:top w:w="0.0" w:type="dxa"/>
              <w:left w:w="0.0" w:type="dxa"/>
              <w:bottom w:w="0.0" w:type="dxa"/>
              <w:right w:w="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104"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Desirable requirements:</w:t>
            </w:r>
          </w:p>
        </w:tc>
      </w:tr>
      <w:tr>
        <w:tc>
          <w:tcPr>
            <w:shd w:fill="auto" w:val="clear"/>
            <w:tcMar>
              <w:top w:w="0.0" w:type="dxa"/>
              <w:left w:w="0.0" w:type="dxa"/>
              <w:bottom w:w="0.0" w:type="dxa"/>
              <w:right w:w="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104"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Qualifications</w:t>
            </w:r>
          </w:p>
        </w:tc>
        <w:tc>
          <w:tcPr>
            <w:shd w:fill="auto" w:val="clear"/>
            <w:tcMar>
              <w:top w:w="0.0" w:type="dxa"/>
              <w:left w:w="0.0" w:type="dxa"/>
              <w:bottom w:w="0.0" w:type="dxa"/>
              <w:right w:w="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81.99999999999994" w:lineRule="auto"/>
              <w:ind w:left="104" w:right="155"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Qualifications required for the role</w:t>
            </w:r>
          </w:p>
        </w:tc>
        <w:tc>
          <w:tcPr>
            <w:shd w:fill="auto" w:val="clear"/>
            <w:tcMar>
              <w:top w:w="0.0" w:type="dxa"/>
              <w:left w:w="0.0" w:type="dxa"/>
              <w:bottom w:w="0.0" w:type="dxa"/>
              <w:right w:w="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820"/>
              </w:tabs>
              <w:spacing w:line="281.99999999999994" w:lineRule="auto"/>
              <w:ind w:left="825" w:right="164"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Educated to level 2 in English and Maths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820"/>
              </w:tabs>
              <w:spacing w:before="1" w:line="281.99999999999994" w:lineRule="auto"/>
              <w:ind w:left="825" w:right="187"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HR qualification (Certificate in Personnel Practice (CPP) or other relevant qualification) or relevant HR experience</w:t>
            </w:r>
          </w:p>
        </w:tc>
        <w:tc>
          <w:tcPr>
            <w:shd w:fill="auto" w:val="clear"/>
            <w:tcMar>
              <w:top w:w="0.0" w:type="dxa"/>
              <w:left w:w="0.0" w:type="dxa"/>
              <w:bottom w:w="0.0" w:type="dxa"/>
              <w:right w:w="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820"/>
              </w:tabs>
              <w:spacing w:line="281.99999999999994" w:lineRule="auto"/>
              <w:ind w:left="825" w:right="254" w:hanging="36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Relevant qualifications in office administration and IT applications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820"/>
              </w:tabs>
              <w:spacing w:before="1" w:lineRule="auto"/>
              <w:ind w:left="464" w:right="-2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Working towards CIPD</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before="40" w:lineRule="auto"/>
              <w:ind w:left="825" w:right="-2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qualified status.</w:t>
            </w:r>
          </w:p>
        </w:tc>
      </w:tr>
      <w:tr>
        <w:tc>
          <w:tcPr>
            <w:shd w:fill="auto" w:val="clear"/>
            <w:tcMar>
              <w:top w:w="0.0" w:type="dxa"/>
              <w:left w:w="0.0" w:type="dxa"/>
              <w:bottom w:w="0.0" w:type="dxa"/>
              <w:right w:w="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104"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Knowledge/E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before="40" w:lineRule="auto"/>
              <w:ind w:left="104"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xperience</w:t>
            </w:r>
          </w:p>
        </w:tc>
        <w:tc>
          <w:tcPr>
            <w:shd w:fill="auto" w:val="clear"/>
            <w:tcMar>
              <w:top w:w="0.0" w:type="dxa"/>
              <w:left w:w="0.0" w:type="dxa"/>
              <w:bottom w:w="0.0" w:type="dxa"/>
              <w:right w:w="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81.99999999999994" w:lineRule="auto"/>
              <w:ind w:left="104" w:right="3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Specific knowledge/ experience required for the role</w:t>
            </w:r>
          </w:p>
        </w:tc>
        <w:tc>
          <w:tcPr>
            <w:shd w:fill="auto" w:val="clear"/>
            <w:tcMar>
              <w:top w:w="0.0" w:type="dxa"/>
              <w:left w:w="0.0" w:type="dxa"/>
              <w:bottom w:w="0.0" w:type="dxa"/>
              <w:right w:w="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820"/>
              </w:tabs>
              <w:spacing w:line="281.99999999999994" w:lineRule="auto"/>
              <w:ind w:left="825" w:right="621" w:hanging="36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Experience of working in HR administration</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820"/>
              </w:tabs>
              <w:spacing w:before="1" w:line="281.99999999999994" w:lineRule="auto"/>
              <w:ind w:left="825" w:right="109"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Experience of using Management Information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before="1" w:lineRule="auto"/>
              <w:ind w:left="825" w:right="-2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Systems</w:t>
            </w:r>
          </w:p>
        </w:tc>
        <w:tc>
          <w:tcPr>
            <w:shd w:fill="auto" w:val="clear"/>
            <w:tcMar>
              <w:top w:w="0.0" w:type="dxa"/>
              <w:left w:w="0.0" w:type="dxa"/>
              <w:bottom w:w="0.0" w:type="dxa"/>
              <w:right w:w="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820"/>
              </w:tabs>
              <w:spacing w:line="281.99999999999994" w:lineRule="auto"/>
              <w:ind w:left="825" w:right="77" w:hanging="36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Experience of working in a similar role in a school environment</w:t>
            </w:r>
          </w:p>
        </w:tc>
      </w:tr>
      <w:tr>
        <w:tc>
          <w:tcPr>
            <w:shd w:fill="auto"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104"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Skills</w:t>
            </w:r>
          </w:p>
        </w:tc>
        <w:tc>
          <w:tcPr>
            <w:shd w:fill="auto"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104" w:right="-2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Specific Skills</w:t>
            </w:r>
          </w:p>
        </w:tc>
        <w:tc>
          <w:tcPr>
            <w:shd w:fill="auto" w:val="clear"/>
            <w:tcMar>
              <w:top w:w="0.0" w:type="dxa"/>
              <w:left w:w="0.0" w:type="dxa"/>
              <w:bottom w:w="0.0" w:type="dxa"/>
              <w:right w:w="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880"/>
              </w:tabs>
              <w:spacing w:line="281.99999999999994" w:lineRule="auto"/>
              <w:ind w:left="825" w:right="131"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ab/>
              <w:t xml:space="preserve">Good IT skills. including the ability to confidently use Google suite and Microsoft Word and Excel</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820"/>
              </w:tabs>
              <w:spacing w:before="1" w:line="281.99999999999994" w:lineRule="auto"/>
              <w:ind w:left="825" w:right="131"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Strong administrative and organisational skills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880"/>
              </w:tabs>
              <w:spacing w:before="1" w:line="281.99999999999994" w:lineRule="auto"/>
              <w:ind w:left="825" w:right="354"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ab/>
              <w:t xml:space="preserve">Excellent written and oral communication skills</w:t>
            </w:r>
          </w:p>
        </w:tc>
        <w:tc>
          <w:tcPr>
            <w:shd w:fill="auto" w:val="clear"/>
            <w:tcMar>
              <w:top w:w="0.0" w:type="dxa"/>
              <w:left w:w="0.0" w:type="dxa"/>
              <w:bottom w:w="0.0" w:type="dxa"/>
              <w:right w:w="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before="3" w:line="240" w:lineRule="auto"/>
        <w:rPr>
          <w:rFonts w:ascii="Arial" w:cs="Arial" w:eastAsia="Arial" w:hAnsi="Arial"/>
          <w:smallCaps w:val="0"/>
          <w:sz w:val="20"/>
          <w:szCs w:val="20"/>
        </w:rPr>
      </w:pPr>
      <w:r w:rsidDel="00000000" w:rsidR="00000000" w:rsidRPr="00000000">
        <w:br w:type="page"/>
      </w:r>
      <w:r w:rsidDel="00000000" w:rsidR="00000000" w:rsidRPr="00000000">
        <w:rPr>
          <w:rtl w:val="0"/>
        </w:rPr>
      </w:r>
    </w:p>
    <w:tbl>
      <w:tblPr>
        <w:tblStyle w:val="Table2"/>
        <w:tblW w:w="903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1"/>
        <w:gridCol w:w="1531"/>
        <w:gridCol w:w="2763"/>
        <w:gridCol w:w="3152.0000000000005"/>
        <w:tblGridChange w:id="0">
          <w:tblGrid>
            <w:gridCol w:w="1591"/>
            <w:gridCol w:w="1531"/>
            <w:gridCol w:w="2763"/>
            <w:gridCol w:w="3152.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81.99999999999994" w:lineRule="auto"/>
              <w:ind w:left="104" w:right="81"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Personal Characteristic s</w:t>
            </w:r>
          </w:p>
        </w:tc>
        <w:tc>
          <w:tcPr>
            <w:shd w:fill="auto" w:val="clear"/>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820"/>
              </w:tabs>
              <w:spacing w:line="281.99999999999994" w:lineRule="auto"/>
              <w:ind w:left="825" w:right="164"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Flexible, highly organised and able to multi-task and prioritise work to meet deadlines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820"/>
              </w:tabs>
              <w:spacing w:before="1" w:line="281.99999999999994" w:lineRule="auto"/>
              <w:ind w:left="825" w:right="120"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Helpful and positive nature and ability to stay calm and diplomatic under pressure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820"/>
              </w:tabs>
              <w:spacing w:before="1" w:line="281.99999999999994" w:lineRule="auto"/>
              <w:ind w:left="825" w:right="264" w:hanging="36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Understanding of the importance of confidentiality and discretion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820"/>
              </w:tabs>
              <w:spacing w:before="1" w:line="281.99999999999994" w:lineRule="auto"/>
              <w:ind w:left="825" w:right="431"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Resilience and determination to support HR processes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820"/>
              </w:tabs>
              <w:spacing w:before="1" w:line="281.99999999999994" w:lineRule="auto"/>
              <w:ind w:left="825" w:right="109"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Detail oriented and able to take ownership of tasks and work with minimal supervision</w:t>
            </w:r>
          </w:p>
        </w:tc>
        <w:tc>
          <w:tcPr>
            <w:shd w:fill="auto" w:val="clear"/>
            <w:tcMar>
              <w:top w:w="0.0" w:type="dxa"/>
              <w:left w:w="0.0" w:type="dxa"/>
              <w:bottom w:w="0.0" w:type="dxa"/>
              <w:right w:w="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104"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Other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before="40" w:lineRule="auto"/>
              <w:ind w:left="104" w:right="-20" w:firstLine="0"/>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Requirements</w:t>
            </w:r>
          </w:p>
        </w:tc>
        <w:tc>
          <w:tcPr>
            <w:shd w:fill="auto" w:val="clear"/>
            <w:tcMar>
              <w:top w:w="0.0" w:type="dxa"/>
              <w:left w:w="0.0" w:type="dxa"/>
              <w:bottom w:w="0.0" w:type="dxa"/>
              <w:right w:w="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before="2" w:line="240"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820"/>
              </w:tabs>
              <w:spacing w:line="281.99999999999994" w:lineRule="auto"/>
              <w:ind w:left="825" w:right="109"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Commitment to the safeguarding and welfare of all pupils.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820"/>
              </w:tabs>
              <w:spacing w:before="1" w:line="281.99999999999994" w:lineRule="auto"/>
              <w:ind w:left="825" w:right="165" w:hanging="36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tab/>
              <w:t xml:space="preserve">This post is subject to an enhanced Disclosure and Barring Service (DBS) check</w:t>
            </w:r>
          </w:p>
        </w:tc>
        <w:tc>
          <w:tcPr>
            <w:shd w:fill="auto" w:val="clear"/>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mallCaps w:val="0"/>
          <w:sz w:val="20"/>
          <w:szCs w:val="20"/>
        </w:rPr>
      </w:pPr>
      <w:r w:rsidDel="00000000" w:rsidR="00000000" w:rsidRPr="00000000">
        <w:rPr>
          <w:rtl w:val="0"/>
        </w:rPr>
      </w:r>
    </w:p>
    <w:sectPr>
      <w:pgSz w:h="16860" w:w="11920"/>
      <w:pgMar w:bottom="280" w:top="1340" w:left="1340" w:right="13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RdFVLoryy7/st/coSFqlos0Scg==">AMUW2mVrk+bUfKh1Yg2lTjm5OQdKUO3WPwyr92Z5ixA+qKrEXIHQB5tHs0zrkcTdBI32rpiceokuWARIOwb/ToOPGVVcFYnKKuZX4fTocW5jW+lH125jTYo=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