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624D3" w14:textId="77777777" w:rsidR="002E6F7C" w:rsidRPr="00B649D0" w:rsidRDefault="000D48F3" w:rsidP="002E6F7C">
      <w:pPr>
        <w:autoSpaceDE w:val="0"/>
        <w:autoSpaceDN w:val="0"/>
        <w:adjustRightInd w:val="0"/>
        <w:spacing w:after="0" w:line="240" w:lineRule="auto"/>
        <w:jc w:val="right"/>
        <w:rPr>
          <w:rFonts w:ascii="Arial" w:hAnsi="Arial" w:cs="Arial"/>
          <w:color w:val="000000"/>
          <w:sz w:val="24"/>
          <w:szCs w:val="24"/>
        </w:rPr>
      </w:pPr>
      <w:r>
        <w:rPr>
          <w:b/>
          <w:bCs/>
          <w:noProof/>
          <w:sz w:val="28"/>
          <w:lang w:val="en-US" w:eastAsia="en-US"/>
        </w:rPr>
        <w:drawing>
          <wp:anchor distT="0" distB="0" distL="114300" distR="114300" simplePos="0" relativeHeight="251659264" behindDoc="0" locked="0" layoutInCell="1" allowOverlap="1" wp14:anchorId="1B6EDFE1" wp14:editId="078F85E5">
            <wp:simplePos x="0" y="0"/>
            <wp:positionH relativeFrom="column">
              <wp:posOffset>4166235</wp:posOffset>
            </wp:positionH>
            <wp:positionV relativeFrom="paragraph">
              <wp:posOffset>-340360</wp:posOffset>
            </wp:positionV>
            <wp:extent cx="1984375" cy="739140"/>
            <wp:effectExtent l="0" t="0" r="0" b="0"/>
            <wp:wrapThrough wrapText="bothSides">
              <wp:wrapPolygon edited="0">
                <wp:start x="0" y="0"/>
                <wp:lineTo x="0" y="20784"/>
                <wp:lineTo x="21289" y="20784"/>
                <wp:lineTo x="2128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37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F5AD0" w14:textId="77777777" w:rsidR="002E6F7C" w:rsidRDefault="002E6F7C" w:rsidP="002E6F7C">
      <w:pPr>
        <w:autoSpaceDE w:val="0"/>
        <w:autoSpaceDN w:val="0"/>
        <w:adjustRightInd w:val="0"/>
        <w:spacing w:after="0" w:line="240" w:lineRule="auto"/>
        <w:rPr>
          <w:rFonts w:ascii="Arial" w:hAnsi="Arial" w:cs="Arial"/>
          <w:color w:val="000000"/>
          <w:sz w:val="24"/>
          <w:szCs w:val="24"/>
        </w:rPr>
      </w:pPr>
    </w:p>
    <w:p w14:paraId="37ABC530" w14:textId="77777777" w:rsidR="002E6F7C" w:rsidRDefault="002E6F7C" w:rsidP="002E6F7C">
      <w:pPr>
        <w:autoSpaceDE w:val="0"/>
        <w:autoSpaceDN w:val="0"/>
        <w:adjustRightInd w:val="0"/>
        <w:spacing w:after="0" w:line="240" w:lineRule="auto"/>
        <w:rPr>
          <w:rFonts w:ascii="Arial" w:hAnsi="Arial" w:cs="Arial"/>
          <w:color w:val="000000"/>
          <w:sz w:val="24"/>
          <w:szCs w:val="24"/>
        </w:rPr>
      </w:pPr>
      <w:bookmarkStart w:id="0" w:name="_GoBack"/>
      <w:bookmarkEnd w:id="0"/>
    </w:p>
    <w:p w14:paraId="53B8A45E" w14:textId="4D5D4C26" w:rsidR="00405481" w:rsidRDefault="00405481" w:rsidP="00405481">
      <w:pPr>
        <w:autoSpaceDE w:val="0"/>
        <w:autoSpaceDN w:val="0"/>
        <w:adjustRightInd w:val="0"/>
        <w:spacing w:after="0" w:line="240" w:lineRule="auto"/>
        <w:jc w:val="center"/>
        <w:rPr>
          <w:rFonts w:ascii="Arial" w:hAnsi="Arial" w:cs="Arial"/>
          <w:b/>
          <w:color w:val="000000"/>
          <w:sz w:val="24"/>
          <w:szCs w:val="24"/>
          <w:u w:val="single"/>
        </w:rPr>
      </w:pPr>
    </w:p>
    <w:p w14:paraId="6D86937F" w14:textId="77777777" w:rsidR="000825A5" w:rsidRDefault="000825A5" w:rsidP="002E6F7C">
      <w:pPr>
        <w:autoSpaceDE w:val="0"/>
        <w:autoSpaceDN w:val="0"/>
        <w:adjustRightInd w:val="0"/>
        <w:spacing w:after="0" w:line="240" w:lineRule="auto"/>
        <w:jc w:val="center"/>
        <w:rPr>
          <w:rFonts w:ascii="Arial" w:hAnsi="Arial" w:cs="Arial"/>
          <w:b/>
          <w:color w:val="000000"/>
          <w:sz w:val="24"/>
          <w:szCs w:val="24"/>
          <w:u w:val="single"/>
        </w:rPr>
      </w:pPr>
    </w:p>
    <w:p w14:paraId="612A3162" w14:textId="0F3F36A2" w:rsidR="002E6F7C" w:rsidRDefault="00663D9C" w:rsidP="00AC3005">
      <w:pPr>
        <w:autoSpaceDE w:val="0"/>
        <w:autoSpaceDN w:val="0"/>
        <w:adjustRightInd w:val="0"/>
        <w:spacing w:after="0" w:line="240" w:lineRule="auto"/>
        <w:jc w:val="center"/>
        <w:rPr>
          <w:rFonts w:ascii="Arial" w:hAnsi="Arial" w:cs="Arial"/>
          <w:b/>
          <w:color w:val="000000"/>
          <w:sz w:val="24"/>
          <w:szCs w:val="24"/>
          <w:u w:val="single"/>
        </w:rPr>
      </w:pPr>
      <w:r>
        <w:rPr>
          <w:rFonts w:ascii="Arial" w:hAnsi="Arial" w:cs="Arial"/>
          <w:b/>
          <w:color w:val="000000"/>
          <w:sz w:val="24"/>
          <w:szCs w:val="24"/>
          <w:u w:val="single"/>
        </w:rPr>
        <w:t>SAFER RECRUITMENT</w:t>
      </w:r>
      <w:r w:rsidR="00FB688E">
        <w:rPr>
          <w:rFonts w:ascii="Arial" w:hAnsi="Arial" w:cs="Arial"/>
          <w:b/>
          <w:color w:val="000000"/>
          <w:sz w:val="24"/>
          <w:szCs w:val="24"/>
          <w:u w:val="single"/>
        </w:rPr>
        <w:t xml:space="preserve"> AND DBS PROCEDURES</w:t>
      </w:r>
      <w:r w:rsidR="00030F6B">
        <w:rPr>
          <w:rFonts w:ascii="Arial" w:hAnsi="Arial" w:cs="Arial"/>
          <w:b/>
          <w:color w:val="000000"/>
          <w:sz w:val="24"/>
          <w:szCs w:val="24"/>
          <w:u w:val="single"/>
        </w:rPr>
        <w:t xml:space="preserve"> P</w:t>
      </w:r>
      <w:r w:rsidR="00337595">
        <w:rPr>
          <w:rFonts w:ascii="Arial" w:hAnsi="Arial" w:cs="Arial"/>
          <w:b/>
          <w:color w:val="000000"/>
          <w:sz w:val="24"/>
          <w:szCs w:val="24"/>
          <w:u w:val="single"/>
        </w:rPr>
        <w:t>OLICY</w:t>
      </w:r>
    </w:p>
    <w:p w14:paraId="1C0502A6" w14:textId="77777777" w:rsidR="00AC3005" w:rsidRPr="00AC3005" w:rsidRDefault="00AC3005" w:rsidP="00AC3005">
      <w:pPr>
        <w:autoSpaceDE w:val="0"/>
        <w:autoSpaceDN w:val="0"/>
        <w:adjustRightInd w:val="0"/>
        <w:spacing w:after="0" w:line="240" w:lineRule="auto"/>
        <w:jc w:val="center"/>
        <w:rPr>
          <w:rFonts w:ascii="Arial" w:hAnsi="Arial" w:cs="Arial"/>
          <w:b/>
          <w:color w:val="000000"/>
          <w:sz w:val="24"/>
          <w:szCs w:val="24"/>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tblGrid>
      <w:tr w:rsidR="002E6F7C" w:rsidRPr="004151F4" w14:paraId="640CB34B" w14:textId="77777777" w:rsidTr="00D139FB">
        <w:trPr>
          <w:trHeight w:val="484"/>
        </w:trPr>
        <w:tc>
          <w:tcPr>
            <w:tcW w:w="4536" w:type="dxa"/>
            <w:vAlign w:val="center"/>
          </w:tcPr>
          <w:p w14:paraId="2AB56A86" w14:textId="122C8A4E" w:rsidR="002E6F7C" w:rsidRPr="004151F4" w:rsidRDefault="00405481" w:rsidP="006E43C2">
            <w:pPr>
              <w:autoSpaceDE w:val="0"/>
              <w:autoSpaceDN w:val="0"/>
              <w:adjustRightInd w:val="0"/>
              <w:spacing w:after="0" w:line="240" w:lineRule="auto"/>
              <w:ind w:left="-60"/>
              <w:rPr>
                <w:rFonts w:ascii="Arial" w:hAnsi="Arial" w:cs="Arial"/>
                <w:b/>
                <w:color w:val="000000"/>
              </w:rPr>
            </w:pPr>
            <w:r>
              <w:rPr>
                <w:rFonts w:ascii="Arial" w:hAnsi="Arial" w:cs="Arial"/>
                <w:b/>
                <w:color w:val="000000"/>
              </w:rPr>
              <w:t xml:space="preserve">Author: </w:t>
            </w:r>
            <w:r w:rsidR="000A1EFB" w:rsidRPr="000A1EFB">
              <w:rPr>
                <w:rFonts w:ascii="Arial" w:hAnsi="Arial" w:cs="Arial"/>
                <w:color w:val="000000"/>
              </w:rPr>
              <w:t>Principal</w:t>
            </w:r>
          </w:p>
        </w:tc>
        <w:tc>
          <w:tcPr>
            <w:tcW w:w="4536" w:type="dxa"/>
            <w:vAlign w:val="center"/>
          </w:tcPr>
          <w:p w14:paraId="0CC45C11" w14:textId="77777777" w:rsidR="002E6F7C" w:rsidRPr="004151F4" w:rsidRDefault="002E6F7C" w:rsidP="00D139FB">
            <w:pPr>
              <w:autoSpaceDE w:val="0"/>
              <w:autoSpaceDN w:val="0"/>
              <w:adjustRightInd w:val="0"/>
              <w:spacing w:after="0" w:line="240" w:lineRule="auto"/>
              <w:ind w:left="-60"/>
              <w:rPr>
                <w:rFonts w:ascii="Arial" w:hAnsi="Arial" w:cs="Arial"/>
                <w:color w:val="000000"/>
              </w:rPr>
            </w:pPr>
            <w:r>
              <w:rPr>
                <w:rFonts w:ascii="Arial" w:hAnsi="Arial" w:cs="Arial"/>
                <w:b/>
                <w:color w:val="000000"/>
              </w:rPr>
              <w:t>V</w:t>
            </w:r>
            <w:r w:rsidRPr="004151F4">
              <w:rPr>
                <w:rFonts w:ascii="Arial" w:hAnsi="Arial" w:cs="Arial"/>
                <w:b/>
                <w:color w:val="000000"/>
              </w:rPr>
              <w:t xml:space="preserve">ersion: </w:t>
            </w:r>
            <w:r w:rsidR="000D48F3">
              <w:rPr>
                <w:rFonts w:ascii="Arial" w:hAnsi="Arial" w:cs="Arial"/>
                <w:b/>
                <w:color w:val="000000"/>
              </w:rPr>
              <w:t>1</w:t>
            </w:r>
          </w:p>
        </w:tc>
      </w:tr>
      <w:tr w:rsidR="002E6F7C" w:rsidRPr="00E40683" w14:paraId="4F94028B" w14:textId="77777777" w:rsidTr="00D139FB">
        <w:trPr>
          <w:trHeight w:val="549"/>
        </w:trPr>
        <w:tc>
          <w:tcPr>
            <w:tcW w:w="4536" w:type="dxa"/>
            <w:vAlign w:val="center"/>
          </w:tcPr>
          <w:p w14:paraId="56472A26" w14:textId="51C27DF2" w:rsidR="002E6F7C" w:rsidRPr="00E40683" w:rsidRDefault="002E6F7C" w:rsidP="006E43C2">
            <w:pPr>
              <w:autoSpaceDE w:val="0"/>
              <w:autoSpaceDN w:val="0"/>
              <w:adjustRightInd w:val="0"/>
              <w:spacing w:after="0" w:line="240" w:lineRule="auto"/>
              <w:ind w:left="-62"/>
              <w:contextualSpacing/>
              <w:rPr>
                <w:rFonts w:ascii="Arial" w:hAnsi="Arial" w:cs="Arial"/>
                <w:b/>
                <w:color w:val="000000"/>
              </w:rPr>
            </w:pPr>
            <w:r w:rsidRPr="00E40683">
              <w:rPr>
                <w:rFonts w:ascii="Arial" w:hAnsi="Arial" w:cs="Arial"/>
                <w:b/>
                <w:color w:val="000000"/>
              </w:rPr>
              <w:t xml:space="preserve">Date approved: </w:t>
            </w:r>
            <w:r w:rsidR="000A1EFB" w:rsidRPr="000A1EFB">
              <w:rPr>
                <w:rFonts w:ascii="Arial" w:hAnsi="Arial" w:cs="Arial"/>
                <w:color w:val="000000"/>
              </w:rPr>
              <w:t>27.04.016</w:t>
            </w:r>
          </w:p>
        </w:tc>
        <w:tc>
          <w:tcPr>
            <w:tcW w:w="4536" w:type="dxa"/>
            <w:vAlign w:val="center"/>
          </w:tcPr>
          <w:p w14:paraId="0328CED9" w14:textId="4FA8BEAB" w:rsidR="002E6F7C" w:rsidRPr="00E40683" w:rsidRDefault="002E6F7C" w:rsidP="005676F5">
            <w:pPr>
              <w:autoSpaceDE w:val="0"/>
              <w:autoSpaceDN w:val="0"/>
              <w:adjustRightInd w:val="0"/>
              <w:spacing w:after="0" w:line="240" w:lineRule="auto"/>
              <w:rPr>
                <w:rFonts w:ascii="Arial" w:hAnsi="Arial" w:cs="Arial"/>
                <w:b/>
                <w:color w:val="000000"/>
              </w:rPr>
            </w:pPr>
            <w:r w:rsidRPr="00E40683">
              <w:rPr>
                <w:rFonts w:ascii="Arial" w:hAnsi="Arial" w:cs="Arial"/>
                <w:b/>
                <w:color w:val="000000"/>
              </w:rPr>
              <w:t xml:space="preserve">Date reviewed: </w:t>
            </w:r>
            <w:r w:rsidR="000A1EFB" w:rsidRPr="000A1EFB">
              <w:rPr>
                <w:rFonts w:ascii="Arial" w:hAnsi="Arial" w:cs="Arial"/>
                <w:color w:val="000000"/>
              </w:rPr>
              <w:t>Annually</w:t>
            </w:r>
          </w:p>
        </w:tc>
      </w:tr>
      <w:tr w:rsidR="002E6F7C" w:rsidRPr="00E40683" w14:paraId="31258D91" w14:textId="77777777" w:rsidTr="00D139FB">
        <w:trPr>
          <w:trHeight w:val="636"/>
        </w:trPr>
        <w:tc>
          <w:tcPr>
            <w:tcW w:w="9072" w:type="dxa"/>
            <w:gridSpan w:val="2"/>
            <w:vAlign w:val="center"/>
          </w:tcPr>
          <w:p w14:paraId="7C3272AD" w14:textId="77777777" w:rsidR="002E6F7C" w:rsidRPr="00E40683" w:rsidRDefault="002E6F7C" w:rsidP="00D139FB">
            <w:pPr>
              <w:autoSpaceDE w:val="0"/>
              <w:autoSpaceDN w:val="0"/>
              <w:adjustRightInd w:val="0"/>
              <w:spacing w:after="0" w:line="240" w:lineRule="auto"/>
              <w:ind w:left="-60"/>
              <w:rPr>
                <w:rFonts w:ascii="Arial" w:hAnsi="Arial" w:cs="Arial"/>
                <w:b/>
                <w:color w:val="000000"/>
              </w:rPr>
            </w:pPr>
            <w:r w:rsidRPr="00E40683">
              <w:rPr>
                <w:rFonts w:ascii="Arial" w:hAnsi="Arial" w:cs="Arial"/>
                <w:b/>
                <w:color w:val="000000"/>
              </w:rPr>
              <w:t xml:space="preserve">Comments: </w:t>
            </w:r>
          </w:p>
          <w:p w14:paraId="36664212" w14:textId="77777777" w:rsidR="002E6F7C" w:rsidRPr="00E40683" w:rsidRDefault="002E6F7C" w:rsidP="00D139FB">
            <w:pPr>
              <w:autoSpaceDE w:val="0"/>
              <w:autoSpaceDN w:val="0"/>
              <w:adjustRightInd w:val="0"/>
              <w:spacing w:after="0" w:line="240" w:lineRule="auto"/>
              <w:ind w:left="-60"/>
              <w:rPr>
                <w:rFonts w:ascii="Arial" w:hAnsi="Arial" w:cs="Arial"/>
              </w:rPr>
            </w:pPr>
          </w:p>
          <w:p w14:paraId="0C0183AF" w14:textId="77777777" w:rsidR="00030F6B" w:rsidRPr="00E40683" w:rsidRDefault="00030F6B" w:rsidP="00D139FB">
            <w:pPr>
              <w:autoSpaceDE w:val="0"/>
              <w:autoSpaceDN w:val="0"/>
              <w:adjustRightInd w:val="0"/>
              <w:spacing w:after="0" w:line="240" w:lineRule="auto"/>
              <w:ind w:left="-60"/>
              <w:rPr>
                <w:rFonts w:ascii="Arial" w:hAnsi="Arial" w:cs="Arial"/>
                <w:color w:val="000000"/>
              </w:rPr>
            </w:pPr>
          </w:p>
        </w:tc>
      </w:tr>
      <w:tr w:rsidR="002E6F7C" w:rsidRPr="00E40683" w14:paraId="6201302C" w14:textId="77777777" w:rsidTr="00D139FB">
        <w:trPr>
          <w:trHeight w:val="615"/>
        </w:trPr>
        <w:tc>
          <w:tcPr>
            <w:tcW w:w="9072" w:type="dxa"/>
            <w:gridSpan w:val="2"/>
            <w:vAlign w:val="center"/>
          </w:tcPr>
          <w:p w14:paraId="08B4C7F9" w14:textId="77777777" w:rsidR="002E6F7C" w:rsidRPr="00E40683" w:rsidRDefault="002E6F7C" w:rsidP="00D139FB">
            <w:pPr>
              <w:autoSpaceDE w:val="0"/>
              <w:autoSpaceDN w:val="0"/>
              <w:adjustRightInd w:val="0"/>
              <w:spacing w:after="0" w:line="240" w:lineRule="auto"/>
              <w:ind w:left="-60"/>
              <w:rPr>
                <w:rFonts w:ascii="Arial" w:hAnsi="Arial" w:cs="Arial"/>
                <w:b/>
                <w:color w:val="000000"/>
              </w:rPr>
            </w:pPr>
            <w:r w:rsidRPr="00E40683">
              <w:rPr>
                <w:rFonts w:ascii="Arial" w:hAnsi="Arial" w:cs="Arial"/>
                <w:b/>
                <w:color w:val="000000"/>
              </w:rPr>
              <w:t>Monitoring, evaluation and review:</w:t>
            </w:r>
          </w:p>
          <w:p w14:paraId="1A685C33" w14:textId="77777777" w:rsidR="002E6F7C" w:rsidRPr="00E40683" w:rsidRDefault="002E6F7C" w:rsidP="00D139FB">
            <w:pPr>
              <w:autoSpaceDE w:val="0"/>
              <w:autoSpaceDN w:val="0"/>
              <w:adjustRightInd w:val="0"/>
              <w:spacing w:after="0" w:line="240" w:lineRule="auto"/>
              <w:ind w:left="-60"/>
              <w:rPr>
                <w:rFonts w:ascii="Arial" w:hAnsi="Arial" w:cs="Arial"/>
                <w:color w:val="000000"/>
              </w:rPr>
            </w:pPr>
          </w:p>
          <w:p w14:paraId="2D667BD1" w14:textId="0E01E7C5" w:rsidR="002E6F7C" w:rsidRDefault="002E6F7C" w:rsidP="00D139FB">
            <w:pPr>
              <w:autoSpaceDE w:val="0"/>
              <w:autoSpaceDN w:val="0"/>
              <w:adjustRightInd w:val="0"/>
              <w:spacing w:after="0" w:line="240" w:lineRule="auto"/>
              <w:ind w:left="-60"/>
              <w:rPr>
                <w:rFonts w:ascii="Arial" w:hAnsi="Arial" w:cs="Arial"/>
                <w:color w:val="000000"/>
              </w:rPr>
            </w:pPr>
            <w:r w:rsidRPr="00E40683">
              <w:rPr>
                <w:rFonts w:ascii="Arial" w:hAnsi="Arial" w:cs="Arial"/>
                <w:color w:val="000000"/>
              </w:rPr>
              <w:t>The Principal and Board of Directors will review this</w:t>
            </w:r>
            <w:r w:rsidR="000A1EFB">
              <w:rPr>
                <w:rFonts w:ascii="Arial" w:hAnsi="Arial" w:cs="Arial"/>
                <w:color w:val="000000"/>
              </w:rPr>
              <w:t xml:space="preserve"> policy annually</w:t>
            </w:r>
            <w:r w:rsidRPr="00E40683">
              <w:rPr>
                <w:rFonts w:ascii="Arial" w:hAnsi="Arial" w:cs="Arial"/>
                <w:color w:val="000000"/>
              </w:rPr>
              <w:t xml:space="preserve"> and assess its implementation and effectiveness. The policy will be promoted an</w:t>
            </w:r>
            <w:r w:rsidR="00405481">
              <w:rPr>
                <w:rFonts w:ascii="Arial" w:hAnsi="Arial" w:cs="Arial"/>
                <w:color w:val="000000"/>
              </w:rPr>
              <w:t>d implemented th</w:t>
            </w:r>
            <w:r w:rsidR="000D48F3">
              <w:rPr>
                <w:rFonts w:ascii="Arial" w:hAnsi="Arial" w:cs="Arial"/>
                <w:color w:val="000000"/>
              </w:rPr>
              <w:t>roughout by Crewe Engineering &amp; Design UTC.</w:t>
            </w:r>
          </w:p>
          <w:p w14:paraId="30A5C19B" w14:textId="77777777" w:rsidR="000A1EFB" w:rsidRPr="00E40683" w:rsidRDefault="000A1EFB" w:rsidP="00D139FB">
            <w:pPr>
              <w:autoSpaceDE w:val="0"/>
              <w:autoSpaceDN w:val="0"/>
              <w:adjustRightInd w:val="0"/>
              <w:spacing w:after="0" w:line="240" w:lineRule="auto"/>
              <w:ind w:left="-60"/>
              <w:rPr>
                <w:rFonts w:ascii="Arial" w:hAnsi="Arial" w:cs="Arial"/>
                <w:color w:val="000000"/>
              </w:rPr>
            </w:pPr>
          </w:p>
        </w:tc>
      </w:tr>
    </w:tbl>
    <w:p w14:paraId="62A1F228" w14:textId="77777777" w:rsidR="005E7200" w:rsidRPr="00E40683" w:rsidRDefault="005E7200" w:rsidP="00BA23E9">
      <w:pPr>
        <w:pStyle w:val="Default"/>
        <w:rPr>
          <w:rFonts w:ascii="Calibri" w:hAnsi="Calibri"/>
          <w:b/>
          <w:bCs/>
          <w:color w:val="244061"/>
          <w:sz w:val="22"/>
          <w:szCs w:val="22"/>
        </w:rPr>
      </w:pPr>
    </w:p>
    <w:p w14:paraId="79D3D121" w14:textId="77777777" w:rsidR="00BA23E9" w:rsidRPr="00E40683" w:rsidRDefault="005E7200" w:rsidP="00AC3005">
      <w:pPr>
        <w:pStyle w:val="Default"/>
        <w:jc w:val="both"/>
        <w:rPr>
          <w:b/>
          <w:bCs/>
          <w:color w:val="auto"/>
          <w:sz w:val="22"/>
          <w:szCs w:val="22"/>
        </w:rPr>
      </w:pPr>
      <w:r w:rsidRPr="00E40683">
        <w:rPr>
          <w:b/>
          <w:bCs/>
          <w:color w:val="auto"/>
          <w:sz w:val="22"/>
          <w:szCs w:val="22"/>
        </w:rPr>
        <w:t>1.</w:t>
      </w:r>
      <w:r w:rsidRPr="00E40683">
        <w:rPr>
          <w:b/>
          <w:bCs/>
          <w:color w:val="auto"/>
          <w:sz w:val="22"/>
          <w:szCs w:val="22"/>
        </w:rPr>
        <w:tab/>
      </w:r>
      <w:r w:rsidR="00BA23E9" w:rsidRPr="00E40683">
        <w:rPr>
          <w:b/>
          <w:bCs/>
          <w:color w:val="auto"/>
          <w:sz w:val="22"/>
          <w:szCs w:val="22"/>
        </w:rPr>
        <w:t xml:space="preserve">Introduction </w:t>
      </w:r>
    </w:p>
    <w:p w14:paraId="4E0ACEB5" w14:textId="77777777" w:rsidR="00BA23E9" w:rsidRPr="00E40683" w:rsidRDefault="00BA23E9" w:rsidP="00AC3005">
      <w:pPr>
        <w:pStyle w:val="Default"/>
        <w:jc w:val="both"/>
        <w:rPr>
          <w:sz w:val="22"/>
          <w:szCs w:val="22"/>
        </w:rPr>
      </w:pPr>
    </w:p>
    <w:p w14:paraId="0FA8C901" w14:textId="77777777" w:rsidR="00BA23E9" w:rsidRPr="00E40683" w:rsidRDefault="00BA23E9" w:rsidP="00AC3005">
      <w:pPr>
        <w:pStyle w:val="Default"/>
        <w:jc w:val="both"/>
        <w:rPr>
          <w:sz w:val="22"/>
          <w:szCs w:val="22"/>
        </w:rPr>
      </w:pPr>
      <w:r w:rsidRPr="00E40683">
        <w:rPr>
          <w:sz w:val="22"/>
          <w:szCs w:val="22"/>
        </w:rPr>
        <w:t xml:space="preserve">The </w:t>
      </w:r>
      <w:r w:rsidR="000D48F3">
        <w:rPr>
          <w:sz w:val="22"/>
          <w:szCs w:val="22"/>
        </w:rPr>
        <w:t xml:space="preserve">UTC </w:t>
      </w:r>
      <w:r w:rsidRPr="00E40683">
        <w:rPr>
          <w:sz w:val="22"/>
          <w:szCs w:val="22"/>
        </w:rPr>
        <w:t xml:space="preserve">is committed to safeguarding and promoting the welfare of children, young people and vulnerable adults and expects all staff and volunteers to share this commitment. </w:t>
      </w:r>
    </w:p>
    <w:p w14:paraId="5933D745" w14:textId="77777777" w:rsidR="00BA23E9" w:rsidRPr="00E40683" w:rsidRDefault="00BA23E9" w:rsidP="00AC3005">
      <w:pPr>
        <w:pStyle w:val="Default"/>
        <w:jc w:val="both"/>
        <w:rPr>
          <w:sz w:val="22"/>
          <w:szCs w:val="22"/>
        </w:rPr>
      </w:pPr>
    </w:p>
    <w:p w14:paraId="34D65CD7" w14:textId="77777777" w:rsidR="00BA23E9" w:rsidRPr="00E40683" w:rsidRDefault="00BA23E9" w:rsidP="00AC3005">
      <w:pPr>
        <w:pStyle w:val="Default"/>
        <w:jc w:val="both"/>
        <w:rPr>
          <w:sz w:val="22"/>
          <w:szCs w:val="22"/>
        </w:rPr>
      </w:pPr>
      <w:r w:rsidRPr="00E40683">
        <w:rPr>
          <w:sz w:val="22"/>
          <w:szCs w:val="22"/>
        </w:rPr>
        <w:t xml:space="preserve">This policy document provides the underpinning framework for safer recruitment and continued monitoring based on statutory requirements and good practice. </w:t>
      </w:r>
      <w:r w:rsidR="00DC613F" w:rsidRPr="00E40683">
        <w:rPr>
          <w:sz w:val="22"/>
          <w:szCs w:val="22"/>
        </w:rPr>
        <w:t xml:space="preserve">This policy also outlines the process for the recruitment of staff to the </w:t>
      </w:r>
      <w:r w:rsidR="000D48F3">
        <w:rPr>
          <w:sz w:val="22"/>
          <w:szCs w:val="22"/>
        </w:rPr>
        <w:t>UTC.</w:t>
      </w:r>
      <w:r w:rsidR="00DC613F" w:rsidRPr="00E40683">
        <w:rPr>
          <w:sz w:val="22"/>
          <w:szCs w:val="22"/>
        </w:rPr>
        <w:t xml:space="preserve"> </w:t>
      </w:r>
    </w:p>
    <w:p w14:paraId="1EB477BA" w14:textId="77777777" w:rsidR="00BA23E9" w:rsidRPr="00E40683" w:rsidRDefault="00BA23E9" w:rsidP="00AC3005">
      <w:pPr>
        <w:pStyle w:val="Default"/>
        <w:jc w:val="both"/>
        <w:rPr>
          <w:sz w:val="22"/>
          <w:szCs w:val="22"/>
        </w:rPr>
      </w:pPr>
    </w:p>
    <w:p w14:paraId="0C61E953" w14:textId="77777777" w:rsidR="00BA23E9" w:rsidRPr="00E40683" w:rsidRDefault="00BA23E9" w:rsidP="00AC3005">
      <w:pPr>
        <w:pStyle w:val="Default"/>
        <w:jc w:val="both"/>
        <w:rPr>
          <w:sz w:val="22"/>
          <w:szCs w:val="22"/>
        </w:rPr>
      </w:pPr>
      <w:r w:rsidRPr="00E40683">
        <w:rPr>
          <w:sz w:val="22"/>
          <w:szCs w:val="22"/>
        </w:rPr>
        <w:t xml:space="preserve">All published policy and guidance must be adhered to by managers and others recruiting and managing staff with access to children. </w:t>
      </w:r>
    </w:p>
    <w:p w14:paraId="2340C4F5" w14:textId="77777777" w:rsidR="00BA23E9" w:rsidRPr="00E40683" w:rsidRDefault="00BA23E9" w:rsidP="00AC3005">
      <w:pPr>
        <w:pStyle w:val="Default"/>
        <w:jc w:val="both"/>
        <w:rPr>
          <w:sz w:val="22"/>
          <w:szCs w:val="22"/>
        </w:rPr>
      </w:pPr>
    </w:p>
    <w:p w14:paraId="06D0C080" w14:textId="77777777" w:rsidR="00BA23E9" w:rsidRPr="00E40683" w:rsidRDefault="005E7200" w:rsidP="00AC3005">
      <w:pPr>
        <w:pStyle w:val="Default"/>
        <w:jc w:val="both"/>
        <w:rPr>
          <w:b/>
          <w:bCs/>
          <w:color w:val="auto"/>
          <w:sz w:val="22"/>
          <w:szCs w:val="22"/>
        </w:rPr>
      </w:pPr>
      <w:r w:rsidRPr="00E40683">
        <w:rPr>
          <w:b/>
          <w:bCs/>
          <w:color w:val="auto"/>
          <w:sz w:val="22"/>
          <w:szCs w:val="22"/>
        </w:rPr>
        <w:t>2.</w:t>
      </w:r>
      <w:r w:rsidRPr="00E40683">
        <w:rPr>
          <w:b/>
          <w:bCs/>
          <w:color w:val="auto"/>
          <w:sz w:val="22"/>
          <w:szCs w:val="22"/>
        </w:rPr>
        <w:tab/>
      </w:r>
      <w:r w:rsidR="00BA23E9" w:rsidRPr="00E40683">
        <w:rPr>
          <w:b/>
          <w:bCs/>
          <w:color w:val="auto"/>
          <w:sz w:val="22"/>
          <w:szCs w:val="22"/>
        </w:rPr>
        <w:t xml:space="preserve">Purpose </w:t>
      </w:r>
    </w:p>
    <w:p w14:paraId="1175ABA5" w14:textId="77777777" w:rsidR="005E7200" w:rsidRPr="00E40683" w:rsidRDefault="005E7200" w:rsidP="00AC3005">
      <w:pPr>
        <w:pStyle w:val="Default"/>
        <w:jc w:val="both"/>
        <w:rPr>
          <w:color w:val="244061"/>
          <w:sz w:val="22"/>
          <w:szCs w:val="22"/>
        </w:rPr>
      </w:pPr>
    </w:p>
    <w:p w14:paraId="6A4694CF" w14:textId="77777777" w:rsidR="00317ADD" w:rsidRPr="00E40683" w:rsidRDefault="00BA23E9" w:rsidP="00AC3005">
      <w:pPr>
        <w:pStyle w:val="Default"/>
        <w:jc w:val="both"/>
        <w:rPr>
          <w:sz w:val="22"/>
          <w:szCs w:val="22"/>
        </w:rPr>
      </w:pPr>
      <w:r w:rsidRPr="00E40683">
        <w:rPr>
          <w:sz w:val="22"/>
          <w:szCs w:val="22"/>
        </w:rPr>
        <w:t xml:space="preserve">The purpose of this </w:t>
      </w:r>
      <w:r w:rsidR="00644933" w:rsidRPr="00E40683">
        <w:rPr>
          <w:sz w:val="22"/>
          <w:szCs w:val="22"/>
        </w:rPr>
        <w:t>policy</w:t>
      </w:r>
      <w:r w:rsidRPr="00E40683">
        <w:rPr>
          <w:sz w:val="22"/>
          <w:szCs w:val="22"/>
        </w:rPr>
        <w:t xml:space="preserve"> is </w:t>
      </w:r>
    </w:p>
    <w:p w14:paraId="30C7A80F" w14:textId="77777777" w:rsidR="00317ADD" w:rsidRPr="00E40683" w:rsidRDefault="00317ADD" w:rsidP="00AC3005">
      <w:pPr>
        <w:pStyle w:val="Default"/>
        <w:jc w:val="both"/>
        <w:rPr>
          <w:sz w:val="22"/>
          <w:szCs w:val="22"/>
        </w:rPr>
      </w:pPr>
    </w:p>
    <w:p w14:paraId="76871FA3" w14:textId="77777777" w:rsidR="00317ADD" w:rsidRPr="00E40683" w:rsidRDefault="000D48F3" w:rsidP="00AC3005">
      <w:pPr>
        <w:pStyle w:val="Default"/>
        <w:numPr>
          <w:ilvl w:val="0"/>
          <w:numId w:val="12"/>
        </w:numPr>
        <w:jc w:val="both"/>
        <w:rPr>
          <w:sz w:val="22"/>
          <w:szCs w:val="22"/>
        </w:rPr>
      </w:pPr>
      <w:r>
        <w:rPr>
          <w:sz w:val="22"/>
          <w:szCs w:val="22"/>
        </w:rPr>
        <w:t>T</w:t>
      </w:r>
      <w:r w:rsidR="00BA23E9" w:rsidRPr="00E40683">
        <w:rPr>
          <w:sz w:val="22"/>
          <w:szCs w:val="22"/>
        </w:rPr>
        <w:t xml:space="preserve">o ensure that the </w:t>
      </w:r>
      <w:r>
        <w:rPr>
          <w:sz w:val="22"/>
          <w:szCs w:val="22"/>
        </w:rPr>
        <w:t>UTC</w:t>
      </w:r>
      <w:r w:rsidR="00BA23E9" w:rsidRPr="00E40683">
        <w:rPr>
          <w:sz w:val="22"/>
          <w:szCs w:val="22"/>
        </w:rPr>
        <w:t xml:space="preserve"> provid</w:t>
      </w:r>
      <w:r w:rsidR="00317ADD" w:rsidRPr="00E40683">
        <w:rPr>
          <w:sz w:val="22"/>
          <w:szCs w:val="22"/>
        </w:rPr>
        <w:t>es a robust recruitment process</w:t>
      </w:r>
    </w:p>
    <w:p w14:paraId="38D5A867" w14:textId="77777777" w:rsidR="00317ADD" w:rsidRPr="00E40683" w:rsidRDefault="000D48F3" w:rsidP="00AC3005">
      <w:pPr>
        <w:pStyle w:val="Default"/>
        <w:numPr>
          <w:ilvl w:val="0"/>
          <w:numId w:val="12"/>
        </w:numPr>
        <w:jc w:val="both"/>
        <w:rPr>
          <w:sz w:val="22"/>
          <w:szCs w:val="22"/>
        </w:rPr>
      </w:pPr>
      <w:r>
        <w:rPr>
          <w:sz w:val="22"/>
          <w:szCs w:val="22"/>
        </w:rPr>
        <w:t>T</w:t>
      </w:r>
      <w:r w:rsidR="00317ADD" w:rsidRPr="00E40683">
        <w:rPr>
          <w:sz w:val="22"/>
          <w:szCs w:val="22"/>
        </w:rPr>
        <w:t xml:space="preserve">o </w:t>
      </w:r>
      <w:r w:rsidR="00BA23E9" w:rsidRPr="00E40683">
        <w:rPr>
          <w:sz w:val="22"/>
          <w:szCs w:val="22"/>
        </w:rPr>
        <w:t>identify those who would be unsuitabl</w:t>
      </w:r>
      <w:r w:rsidR="00DC613F" w:rsidRPr="00E40683">
        <w:rPr>
          <w:sz w:val="22"/>
          <w:szCs w:val="22"/>
        </w:rPr>
        <w:t xml:space="preserve">e; to deter the small minority </w:t>
      </w:r>
      <w:r w:rsidR="00BA23E9" w:rsidRPr="00E40683">
        <w:rPr>
          <w:sz w:val="22"/>
          <w:szCs w:val="22"/>
        </w:rPr>
        <w:t>who seek</w:t>
      </w:r>
      <w:r w:rsidR="00DC613F" w:rsidRPr="00E40683">
        <w:rPr>
          <w:sz w:val="22"/>
          <w:szCs w:val="22"/>
        </w:rPr>
        <w:t xml:space="preserve"> to sexually harm children; and</w:t>
      </w:r>
      <w:r w:rsidR="00BA23E9" w:rsidRPr="00E40683">
        <w:rPr>
          <w:sz w:val="22"/>
          <w:szCs w:val="22"/>
        </w:rPr>
        <w:t xml:space="preserve"> to select and maintain a safe workforce. In this way, the </w:t>
      </w:r>
      <w:r>
        <w:rPr>
          <w:sz w:val="22"/>
          <w:szCs w:val="22"/>
        </w:rPr>
        <w:t xml:space="preserve">UTC </w:t>
      </w:r>
      <w:r w:rsidR="00BA23E9" w:rsidRPr="00E40683">
        <w:rPr>
          <w:sz w:val="22"/>
          <w:szCs w:val="22"/>
        </w:rPr>
        <w:t xml:space="preserve">aims to ensure that the children, for whom the </w:t>
      </w:r>
      <w:r>
        <w:rPr>
          <w:sz w:val="22"/>
          <w:szCs w:val="22"/>
        </w:rPr>
        <w:t xml:space="preserve">UTC </w:t>
      </w:r>
      <w:r w:rsidR="00BA23E9" w:rsidRPr="00E40683">
        <w:rPr>
          <w:sz w:val="22"/>
          <w:szCs w:val="22"/>
        </w:rPr>
        <w:t xml:space="preserve">provides services, enjoy the highest possible level of protection when receiving these services. </w:t>
      </w:r>
    </w:p>
    <w:p w14:paraId="77AA3861" w14:textId="77777777" w:rsidR="00BA23E9" w:rsidRPr="00E40683" w:rsidRDefault="000D48F3" w:rsidP="00AC3005">
      <w:pPr>
        <w:pStyle w:val="Default"/>
        <w:numPr>
          <w:ilvl w:val="0"/>
          <w:numId w:val="12"/>
        </w:numPr>
        <w:jc w:val="both"/>
        <w:rPr>
          <w:sz w:val="22"/>
          <w:szCs w:val="22"/>
        </w:rPr>
      </w:pPr>
      <w:r>
        <w:rPr>
          <w:sz w:val="22"/>
          <w:szCs w:val="22"/>
        </w:rPr>
        <w:t>T</w:t>
      </w:r>
      <w:r w:rsidR="00BA23E9" w:rsidRPr="00E40683">
        <w:rPr>
          <w:sz w:val="22"/>
          <w:szCs w:val="22"/>
        </w:rPr>
        <w:t xml:space="preserve">o ensure that the </w:t>
      </w:r>
      <w:r>
        <w:rPr>
          <w:sz w:val="22"/>
          <w:szCs w:val="22"/>
        </w:rPr>
        <w:t xml:space="preserve">UTC </w:t>
      </w:r>
      <w:r w:rsidR="00BA23E9" w:rsidRPr="00E40683">
        <w:rPr>
          <w:sz w:val="22"/>
          <w:szCs w:val="22"/>
        </w:rPr>
        <w:t xml:space="preserve">and its staff meet their legal obligations, maintain adequate and auditable records, and that the </w:t>
      </w:r>
      <w:r>
        <w:rPr>
          <w:sz w:val="22"/>
          <w:szCs w:val="22"/>
        </w:rPr>
        <w:t xml:space="preserve">UTC </w:t>
      </w:r>
      <w:r w:rsidR="00BA23E9" w:rsidRPr="00E40683">
        <w:rPr>
          <w:sz w:val="22"/>
          <w:szCs w:val="22"/>
        </w:rPr>
        <w:t xml:space="preserve">is not vulnerable to legal challenge either directly or vicariously. </w:t>
      </w:r>
    </w:p>
    <w:p w14:paraId="5841CD95" w14:textId="77777777" w:rsidR="00317ADD" w:rsidRPr="00E40683" w:rsidRDefault="00317ADD" w:rsidP="00AC3005">
      <w:pPr>
        <w:pStyle w:val="Default"/>
        <w:ind w:left="720"/>
        <w:jc w:val="both"/>
        <w:rPr>
          <w:sz w:val="22"/>
          <w:szCs w:val="22"/>
        </w:rPr>
      </w:pPr>
    </w:p>
    <w:p w14:paraId="6F78C024" w14:textId="77777777" w:rsidR="00BA23E9" w:rsidRPr="00E40683" w:rsidRDefault="00BA23E9" w:rsidP="00AC3005">
      <w:pPr>
        <w:pStyle w:val="Default"/>
        <w:jc w:val="both"/>
        <w:rPr>
          <w:sz w:val="22"/>
          <w:szCs w:val="22"/>
        </w:rPr>
      </w:pPr>
      <w:r w:rsidRPr="00E40683">
        <w:rPr>
          <w:sz w:val="22"/>
          <w:szCs w:val="22"/>
        </w:rPr>
        <w:t xml:space="preserve">This document provides managers and staff with the instructions and information they require to ensure safer recruitment for safeguarding the students with whom they work. </w:t>
      </w:r>
    </w:p>
    <w:p w14:paraId="06701E51" w14:textId="77777777" w:rsidR="00BA23E9" w:rsidRPr="00E40683" w:rsidRDefault="00BA23E9" w:rsidP="00AC3005">
      <w:pPr>
        <w:pStyle w:val="Default"/>
        <w:jc w:val="both"/>
        <w:rPr>
          <w:sz w:val="22"/>
          <w:szCs w:val="22"/>
        </w:rPr>
      </w:pPr>
    </w:p>
    <w:p w14:paraId="1647B902" w14:textId="77777777" w:rsidR="00644933" w:rsidRDefault="00644933" w:rsidP="00AC3005">
      <w:pPr>
        <w:pStyle w:val="Default"/>
        <w:jc w:val="both"/>
        <w:rPr>
          <w:sz w:val="22"/>
          <w:szCs w:val="22"/>
        </w:rPr>
      </w:pPr>
    </w:p>
    <w:p w14:paraId="7A252563" w14:textId="77777777" w:rsidR="000A1EFB" w:rsidRDefault="000A1EFB" w:rsidP="00AC3005">
      <w:pPr>
        <w:pStyle w:val="Default"/>
        <w:jc w:val="both"/>
        <w:rPr>
          <w:sz w:val="22"/>
          <w:szCs w:val="22"/>
        </w:rPr>
      </w:pPr>
    </w:p>
    <w:p w14:paraId="7E184956" w14:textId="77777777" w:rsidR="000A1EFB" w:rsidRDefault="000A1EFB" w:rsidP="00AC3005">
      <w:pPr>
        <w:pStyle w:val="Default"/>
        <w:jc w:val="both"/>
        <w:rPr>
          <w:sz w:val="22"/>
          <w:szCs w:val="22"/>
        </w:rPr>
      </w:pPr>
    </w:p>
    <w:p w14:paraId="04C26A8C" w14:textId="77777777" w:rsidR="000A1EFB" w:rsidRPr="00E40683" w:rsidRDefault="000A1EFB" w:rsidP="00AC3005">
      <w:pPr>
        <w:pStyle w:val="Default"/>
        <w:jc w:val="both"/>
        <w:rPr>
          <w:sz w:val="22"/>
          <w:szCs w:val="22"/>
        </w:rPr>
      </w:pPr>
    </w:p>
    <w:p w14:paraId="58914250"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1EE62DC3"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lastRenderedPageBreak/>
        <w:t xml:space="preserve">The safe </w:t>
      </w:r>
      <w:r>
        <w:rPr>
          <w:rFonts w:ascii="Arial" w:hAnsi="Arial" w:cs="Arial"/>
          <w:lang w:val="en-US"/>
        </w:rPr>
        <w:t>recruitment of staff in schools and colleges</w:t>
      </w:r>
      <w:r w:rsidRPr="00D9746D">
        <w:rPr>
          <w:rFonts w:ascii="Arial" w:hAnsi="Arial" w:cs="Arial"/>
          <w:lang w:val="en-US"/>
        </w:rPr>
        <w:t xml:space="preserve"> is the first step to safeguarding and promoting the welfare of the children in education. Crewe Engineering &amp; Design UTC is committed to safeguarding and promoting the welfare of children and young people and expects all staff and volunteers to share this commitment. It is </w:t>
      </w:r>
      <w:proofErr w:type="spellStart"/>
      <w:r w:rsidRPr="00D9746D">
        <w:rPr>
          <w:rFonts w:ascii="Arial" w:hAnsi="Arial" w:cs="Arial"/>
          <w:lang w:val="en-US"/>
        </w:rPr>
        <w:t>recognised</w:t>
      </w:r>
      <w:proofErr w:type="spellEnd"/>
      <w:r w:rsidRPr="00D9746D">
        <w:rPr>
          <w:rFonts w:ascii="Arial" w:hAnsi="Arial" w:cs="Arial"/>
          <w:lang w:val="en-US"/>
        </w:rPr>
        <w:t xml:space="preserve"> that this can only be achieved through sound procedures, good inter-agency cooperation and the recruitment and retention of competent, motivated employees who are suited to and fulfilled in the role they undertake. </w:t>
      </w:r>
    </w:p>
    <w:p w14:paraId="7F764324"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t xml:space="preserve">Our UTC </w:t>
      </w:r>
      <w:proofErr w:type="spellStart"/>
      <w:r w:rsidRPr="00D9746D">
        <w:rPr>
          <w:rFonts w:ascii="Arial" w:hAnsi="Arial" w:cs="Arial"/>
          <w:lang w:val="en-US"/>
        </w:rPr>
        <w:t>recognises</w:t>
      </w:r>
      <w:proofErr w:type="spellEnd"/>
      <w:r w:rsidRPr="00D9746D">
        <w:rPr>
          <w:rFonts w:ascii="Arial" w:hAnsi="Arial" w:cs="Arial"/>
          <w:lang w:val="en-US"/>
        </w:rPr>
        <w:t xml:space="preserve"> the value of, and seeks to achieve a diverse workforce which includes people from different backgrounds with different skills and abilities. The UTC is committed to ensuring that the recruitment and selection of all who work within the school is conducted in a manner that is systematic, efficient, effective and promotes equality of opportunity. The UTC will uphold its obligations under law and national collective agreements to not discriminate against applicants for employment on the grounds of age, sex sexual orientation, marital status, disability, race, </w:t>
      </w:r>
      <w:proofErr w:type="spellStart"/>
      <w:r w:rsidRPr="00D9746D">
        <w:rPr>
          <w:rFonts w:ascii="Arial" w:hAnsi="Arial" w:cs="Arial"/>
          <w:lang w:val="en-US"/>
        </w:rPr>
        <w:t>colour</w:t>
      </w:r>
      <w:proofErr w:type="spellEnd"/>
      <w:r w:rsidRPr="00D9746D">
        <w:rPr>
          <w:rFonts w:ascii="Arial" w:hAnsi="Arial" w:cs="Arial"/>
          <w:lang w:val="en-US"/>
        </w:rPr>
        <w:t xml:space="preserve">, nationality, ethnic origin, religion or creed. </w:t>
      </w:r>
    </w:p>
    <w:p w14:paraId="76FAA9D8" w14:textId="77777777" w:rsidR="00FB688E"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t xml:space="preserve">This document provides a good practice framework to comply with the principles set down in the UTC’s Equality Policy. All posts within the UTC are exempt from the Rehabilitation of Offenders Act 1974 and therefore all applicants will be required to declare (unfiltered) spent and unspent convictions, cautions and bind-overs, and have an Enhanced Criminal Records Disclosure check. </w:t>
      </w:r>
    </w:p>
    <w:p w14:paraId="0952C7B9" w14:textId="1FBA6910"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t xml:space="preserve">For further guidance on DBS checks </w:t>
      </w:r>
      <w:proofErr w:type="gramStart"/>
      <w:r w:rsidRPr="00D9746D">
        <w:rPr>
          <w:rFonts w:ascii="Arial" w:hAnsi="Arial" w:cs="Arial"/>
          <w:lang w:val="en-US"/>
        </w:rPr>
        <w:t>visit :</w:t>
      </w:r>
      <w:proofErr w:type="gramEnd"/>
      <w:r w:rsidRPr="00D9746D">
        <w:rPr>
          <w:rFonts w:ascii="Arial" w:hAnsi="Arial" w:cs="Arial"/>
          <w:color w:val="0000FF"/>
          <w:lang w:val="en-US"/>
        </w:rPr>
        <w:t>https://www.gov.uk/disclosure- barring-service-check/overview</w:t>
      </w:r>
      <w:r w:rsidRPr="00D9746D">
        <w:rPr>
          <w:rFonts w:ascii="Arial" w:hAnsi="Arial" w:cs="Arial"/>
          <w:lang w:val="en-US"/>
        </w:rPr>
        <w:t xml:space="preserve">. </w:t>
      </w:r>
    </w:p>
    <w:p w14:paraId="47C4A83F" w14:textId="77777777" w:rsidR="00FB688E" w:rsidRPr="00D9746D" w:rsidRDefault="00FB688E" w:rsidP="00FB688E">
      <w:pPr>
        <w:widowControl w:val="0"/>
        <w:autoSpaceDE w:val="0"/>
        <w:autoSpaceDN w:val="0"/>
        <w:adjustRightInd w:val="0"/>
        <w:spacing w:after="240"/>
        <w:rPr>
          <w:rFonts w:ascii="Arial" w:hAnsi="Arial" w:cs="Arial"/>
          <w:b/>
          <w:lang w:val="en-US"/>
        </w:rPr>
      </w:pPr>
      <w:r w:rsidRPr="00D9746D">
        <w:rPr>
          <w:rFonts w:ascii="Arial" w:hAnsi="Arial" w:cs="Arial"/>
          <w:b/>
          <w:lang w:val="en-US"/>
        </w:rPr>
        <w:t xml:space="preserve">Crewe Engineering &amp; Design UTC will: </w:t>
      </w:r>
    </w:p>
    <w:p w14:paraId="5E7760E3"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Ensure that appropriate staff who undertake recruitment have successfully undertaken the necessary safe recruitment training. </w:t>
      </w:r>
      <w:r w:rsidRPr="0011510E">
        <w:rPr>
          <w:rFonts w:ascii="MS Mincho" w:eastAsia="MS Mincho" w:hAnsi="MS Mincho" w:cs="MS Mincho"/>
          <w:lang w:val="en-US"/>
        </w:rPr>
        <w:t> </w:t>
      </w:r>
    </w:p>
    <w:p w14:paraId="24CCC2CD"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Ensure that every appointment panel includes at least one member of staff who has received safer recruitment training. </w:t>
      </w:r>
      <w:r w:rsidRPr="0011510E">
        <w:rPr>
          <w:rFonts w:ascii="MS Mincho" w:eastAsia="MS Mincho" w:hAnsi="MS Mincho" w:cs="MS Mincho"/>
          <w:lang w:val="en-US"/>
        </w:rPr>
        <w:t> </w:t>
      </w:r>
    </w:p>
    <w:p w14:paraId="5E5A003F"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 </w:t>
      </w:r>
      <w:r w:rsidRPr="0011510E">
        <w:rPr>
          <w:rFonts w:ascii="MS Mincho" w:eastAsia="MS Mincho" w:hAnsi="MS Mincho" w:cs="MS Mincho"/>
          <w:lang w:val="en-US"/>
        </w:rPr>
        <w:t> </w:t>
      </w:r>
    </w:p>
    <w:p w14:paraId="3DC85F8E"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Keep and maintain a single central record of recruitment and vetting checks in line with </w:t>
      </w:r>
      <w:proofErr w:type="spellStart"/>
      <w:r w:rsidRPr="0011510E">
        <w:rPr>
          <w:rFonts w:ascii="Arial" w:hAnsi="Arial" w:cs="Arial"/>
          <w:lang w:val="en-US"/>
        </w:rPr>
        <w:t>DfE</w:t>
      </w:r>
      <w:proofErr w:type="spellEnd"/>
      <w:r w:rsidRPr="0011510E">
        <w:rPr>
          <w:rFonts w:ascii="Arial" w:hAnsi="Arial" w:cs="Arial"/>
          <w:lang w:val="en-US"/>
        </w:rPr>
        <w:t xml:space="preserve"> requirements. </w:t>
      </w:r>
      <w:r w:rsidRPr="0011510E">
        <w:rPr>
          <w:rFonts w:ascii="MS Mincho" w:eastAsia="MS Mincho" w:hAnsi="MS Mincho" w:cs="MS Mincho"/>
          <w:lang w:val="en-US"/>
        </w:rPr>
        <w:t> </w:t>
      </w:r>
    </w:p>
    <w:p w14:paraId="4B06AF4A"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Ensure that the terms of any contract with a contractor or agency requires them to adopt and implement measures described in this procedure. The UTC will monitor the compliance with these measures. </w:t>
      </w:r>
      <w:r w:rsidRPr="0011510E">
        <w:rPr>
          <w:rFonts w:ascii="MS Mincho" w:eastAsia="MS Mincho" w:hAnsi="MS Mincho" w:cs="MS Mincho"/>
          <w:lang w:val="en-US"/>
        </w:rPr>
        <w:t> </w:t>
      </w:r>
    </w:p>
    <w:p w14:paraId="5A7F8884"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Require staff who are convicted or cautioned for any offence during their employment with the UTC (that could be relevant to the Employee Code of Conduct / Teacher Standards) to notify the Principal in writing of the offence and the penalty. The following pre-employment checks will be undertaken: </w:t>
      </w:r>
      <w:r w:rsidRPr="0011510E">
        <w:rPr>
          <w:rFonts w:ascii="MS Mincho" w:eastAsia="MS Mincho" w:hAnsi="MS Mincho" w:cs="MS Mincho"/>
          <w:lang w:val="en-US"/>
        </w:rPr>
        <w:t> </w:t>
      </w:r>
    </w:p>
    <w:p w14:paraId="69A5199A"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Receipt of at least two satisfactory references, one of which will be from a</w:t>
      </w:r>
      <w:r>
        <w:rPr>
          <w:rFonts w:ascii="Arial" w:hAnsi="Arial" w:cs="Arial"/>
          <w:lang w:val="en-US"/>
        </w:rPr>
        <w:t xml:space="preserve"> former or most recent employer.</w:t>
      </w:r>
      <w:r w:rsidRPr="0011510E">
        <w:rPr>
          <w:rFonts w:ascii="Arial" w:hAnsi="Arial" w:cs="Arial"/>
          <w:lang w:val="en-US"/>
        </w:rPr>
        <w:t xml:space="preserve"> </w:t>
      </w:r>
      <w:r w:rsidRPr="0011510E">
        <w:rPr>
          <w:rFonts w:ascii="MS Mincho" w:eastAsia="MS Mincho" w:hAnsi="MS Mincho" w:cs="MS Mincho"/>
          <w:lang w:val="en-US"/>
        </w:rPr>
        <w:t> </w:t>
      </w:r>
    </w:p>
    <w:p w14:paraId="7DD40720"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Verification of the </w:t>
      </w:r>
      <w:proofErr w:type="gramStart"/>
      <w:r w:rsidRPr="0011510E">
        <w:rPr>
          <w:rFonts w:ascii="Arial" w:hAnsi="Arial" w:cs="Arial"/>
          <w:lang w:val="en-US"/>
        </w:rPr>
        <w:t>candidates’</w:t>
      </w:r>
      <w:proofErr w:type="gramEnd"/>
      <w:r w:rsidRPr="0011510E">
        <w:rPr>
          <w:rFonts w:ascii="Arial" w:hAnsi="Arial" w:cs="Arial"/>
          <w:lang w:val="en-US"/>
        </w:rPr>
        <w:t xml:space="preserve"> identify in line with the requirements of The Immigration Asylum and Nationality Act 2006. </w:t>
      </w:r>
      <w:r w:rsidRPr="0011510E">
        <w:rPr>
          <w:rFonts w:ascii="MS Mincho" w:eastAsia="MS Mincho" w:hAnsi="MS Mincho" w:cs="MS Mincho"/>
          <w:lang w:val="en-US"/>
        </w:rPr>
        <w:t> </w:t>
      </w:r>
    </w:p>
    <w:p w14:paraId="4A226331"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Satisfactory DBS clearance (Enhanced DBS check with Children’s Barred List) </w:t>
      </w:r>
      <w:r w:rsidRPr="0011510E">
        <w:rPr>
          <w:rFonts w:ascii="MS Mincho" w:eastAsia="MS Mincho" w:hAnsi="MS Mincho" w:cs="MS Mincho"/>
          <w:lang w:val="en-US"/>
        </w:rPr>
        <w:t> </w:t>
      </w:r>
    </w:p>
    <w:p w14:paraId="24441F5A"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Verification of the candidate’s medical fitness. </w:t>
      </w:r>
      <w:r w:rsidRPr="0011510E">
        <w:rPr>
          <w:rFonts w:ascii="MS Mincho" w:eastAsia="MS Mincho" w:hAnsi="MS Mincho" w:cs="MS Mincho"/>
          <w:lang w:val="en-US"/>
        </w:rPr>
        <w:t> </w:t>
      </w:r>
    </w:p>
    <w:p w14:paraId="64737D49"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lastRenderedPageBreak/>
        <w:t xml:space="preserve">Verification of qualifications. </w:t>
      </w:r>
      <w:r w:rsidRPr="0011510E">
        <w:rPr>
          <w:rFonts w:ascii="MS Mincho" w:eastAsia="MS Mincho" w:hAnsi="MS Mincho" w:cs="MS Mincho"/>
          <w:lang w:val="en-US"/>
        </w:rPr>
        <w:t> </w:t>
      </w:r>
    </w:p>
    <w:p w14:paraId="3D9A3F33" w14:textId="77777777" w:rsidR="00FB688E" w:rsidRPr="0011510E" w:rsidRDefault="00FB688E" w:rsidP="00FB688E">
      <w:pPr>
        <w:pStyle w:val="ListParagraph"/>
        <w:widowControl w:val="0"/>
        <w:numPr>
          <w:ilvl w:val="0"/>
          <w:numId w:val="21"/>
        </w:numPr>
        <w:tabs>
          <w:tab w:val="left" w:pos="220"/>
          <w:tab w:val="left" w:pos="720"/>
        </w:tabs>
        <w:autoSpaceDE w:val="0"/>
        <w:autoSpaceDN w:val="0"/>
        <w:adjustRightInd w:val="0"/>
        <w:spacing w:after="240" w:line="240" w:lineRule="auto"/>
        <w:rPr>
          <w:rFonts w:ascii="Arial" w:hAnsi="Arial" w:cs="Arial"/>
          <w:lang w:val="en-US"/>
        </w:rPr>
      </w:pPr>
      <w:r w:rsidRPr="0011510E">
        <w:rPr>
          <w:rFonts w:ascii="Arial" w:hAnsi="Arial" w:cs="Arial"/>
          <w:lang w:val="en-US"/>
        </w:rPr>
        <w:t xml:space="preserve">Verification of teacher qualified status, successful completion of induction year and confirmation that the teacher is not subject to a prohibition order (all available via the </w:t>
      </w:r>
      <w:proofErr w:type="spellStart"/>
      <w:r w:rsidRPr="0011510E">
        <w:rPr>
          <w:rFonts w:ascii="Arial" w:hAnsi="Arial" w:cs="Arial"/>
          <w:lang w:val="en-US"/>
        </w:rPr>
        <w:t>DfE</w:t>
      </w:r>
      <w:proofErr w:type="spellEnd"/>
      <w:r w:rsidRPr="0011510E">
        <w:rPr>
          <w:rFonts w:ascii="Arial" w:hAnsi="Arial" w:cs="Arial"/>
          <w:lang w:val="en-US"/>
        </w:rPr>
        <w:t xml:space="preserve"> Employer Access online check service) as required by law for teachers. </w:t>
      </w:r>
      <w:r w:rsidRPr="0011510E">
        <w:rPr>
          <w:rFonts w:ascii="MS Mincho" w:eastAsia="MS Mincho" w:hAnsi="MS Mincho" w:cs="MS Mincho"/>
          <w:lang w:val="en-US"/>
        </w:rPr>
        <w:t> </w:t>
      </w:r>
    </w:p>
    <w:p w14:paraId="3C157995" w14:textId="77777777" w:rsidR="00FB688E" w:rsidRDefault="00FB688E" w:rsidP="00AC3005">
      <w:pPr>
        <w:autoSpaceDE w:val="0"/>
        <w:autoSpaceDN w:val="0"/>
        <w:adjustRightInd w:val="0"/>
        <w:spacing w:after="0" w:line="240" w:lineRule="auto"/>
        <w:jc w:val="both"/>
        <w:rPr>
          <w:rFonts w:ascii="Arial" w:hAnsi="Arial" w:cs="Arial"/>
          <w:b/>
          <w:bCs/>
          <w:color w:val="000000"/>
        </w:rPr>
      </w:pPr>
    </w:p>
    <w:p w14:paraId="57A9E6EE" w14:textId="77777777" w:rsidR="003B7583" w:rsidRPr="00E40683" w:rsidRDefault="003B7583" w:rsidP="00AC3005">
      <w:pPr>
        <w:autoSpaceDE w:val="0"/>
        <w:autoSpaceDN w:val="0"/>
        <w:adjustRightInd w:val="0"/>
        <w:spacing w:after="0" w:line="240" w:lineRule="auto"/>
        <w:jc w:val="both"/>
        <w:rPr>
          <w:rFonts w:ascii="Arial" w:hAnsi="Arial" w:cs="Arial"/>
          <w:b/>
          <w:bCs/>
          <w:color w:val="000000"/>
        </w:rPr>
      </w:pPr>
      <w:r w:rsidRPr="003B7583">
        <w:rPr>
          <w:rFonts w:ascii="Arial" w:hAnsi="Arial" w:cs="Arial"/>
          <w:b/>
          <w:bCs/>
          <w:color w:val="000000"/>
        </w:rPr>
        <w:t xml:space="preserve">Identification of Recruiters </w:t>
      </w:r>
    </w:p>
    <w:p w14:paraId="2C0D1992"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0D9AB91A" w14:textId="77777777" w:rsidR="00317ADD" w:rsidRPr="00E40683" w:rsidRDefault="003B7583" w:rsidP="00AC3005">
      <w:pPr>
        <w:pStyle w:val="Default"/>
        <w:jc w:val="both"/>
        <w:rPr>
          <w:rFonts w:eastAsiaTheme="minorEastAsia"/>
          <w:sz w:val="22"/>
          <w:szCs w:val="22"/>
        </w:rPr>
      </w:pPr>
      <w:r w:rsidRPr="00E40683">
        <w:rPr>
          <w:rFonts w:eastAsiaTheme="minorEastAsia"/>
          <w:sz w:val="22"/>
          <w:szCs w:val="22"/>
        </w:rPr>
        <w:t>At least one recruiter on any appointment team must successfully have received accredited training in safer recruitment procedures.</w:t>
      </w:r>
    </w:p>
    <w:p w14:paraId="5A1C22C5"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046ED55C" w14:textId="317E2B8A" w:rsidR="003B7583" w:rsidRDefault="003B7583" w:rsidP="00AC3005">
      <w:pPr>
        <w:autoSpaceDE w:val="0"/>
        <w:autoSpaceDN w:val="0"/>
        <w:adjustRightInd w:val="0"/>
        <w:spacing w:after="0" w:line="240" w:lineRule="auto"/>
        <w:jc w:val="both"/>
        <w:rPr>
          <w:rFonts w:ascii="Arial" w:hAnsi="Arial" w:cs="Arial"/>
          <w:b/>
          <w:bCs/>
          <w:color w:val="000000"/>
        </w:rPr>
      </w:pPr>
      <w:r w:rsidRPr="003B7583">
        <w:rPr>
          <w:rFonts w:ascii="Arial" w:hAnsi="Arial" w:cs="Arial"/>
          <w:b/>
          <w:bCs/>
          <w:color w:val="000000"/>
        </w:rPr>
        <w:t xml:space="preserve">Inviting Applicants </w:t>
      </w:r>
    </w:p>
    <w:p w14:paraId="50592D31" w14:textId="77777777" w:rsidR="000A1EFB" w:rsidRPr="003B7583" w:rsidRDefault="000A1EFB" w:rsidP="00AC3005">
      <w:pPr>
        <w:autoSpaceDE w:val="0"/>
        <w:autoSpaceDN w:val="0"/>
        <w:adjustRightInd w:val="0"/>
        <w:spacing w:after="0" w:line="240" w:lineRule="auto"/>
        <w:jc w:val="both"/>
        <w:rPr>
          <w:rFonts w:ascii="Arial" w:hAnsi="Arial" w:cs="Arial"/>
          <w:color w:val="000000"/>
        </w:rPr>
      </w:pPr>
    </w:p>
    <w:p w14:paraId="2AFBCC37"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When a post is identified an appropriate timeline will be drawn up that allows for all processes to be conducted safely. Advertisements for posts, whether in newspapers, journals or online, will include a safeguarding statement. Prospective applicants will be advised, as a minimum, of the following: </w:t>
      </w:r>
    </w:p>
    <w:p w14:paraId="18D630C0"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6C18F643" w14:textId="77777777" w:rsidR="003B7583" w:rsidRPr="00E40683" w:rsidRDefault="003B758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sidRPr="00E40683">
        <w:rPr>
          <w:rFonts w:ascii="Arial" w:hAnsi="Arial" w:cs="Arial"/>
          <w:color w:val="000000"/>
        </w:rPr>
        <w:t xml:space="preserve">Job Description: </w:t>
      </w:r>
    </w:p>
    <w:p w14:paraId="14AC513E" w14:textId="77777777" w:rsidR="003B7583" w:rsidRPr="00E40683" w:rsidRDefault="003B758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sidRPr="00E40683">
        <w:rPr>
          <w:rFonts w:ascii="Arial" w:hAnsi="Arial" w:cs="Arial"/>
          <w:color w:val="000000"/>
        </w:rPr>
        <w:t xml:space="preserve">Person Specification: </w:t>
      </w:r>
    </w:p>
    <w:p w14:paraId="31B57664"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T</w:t>
      </w:r>
      <w:r w:rsidR="003B7583" w:rsidRPr="00E40683">
        <w:rPr>
          <w:rFonts w:ascii="Arial" w:hAnsi="Arial" w:cs="Arial"/>
          <w:color w:val="000000"/>
        </w:rPr>
        <w:t xml:space="preserve">he </w:t>
      </w:r>
      <w:r>
        <w:rPr>
          <w:rFonts w:ascii="Arial" w:hAnsi="Arial" w:cs="Arial"/>
          <w:color w:val="000000"/>
        </w:rPr>
        <w:t>UTC</w:t>
      </w:r>
      <w:r w:rsidR="003B7583" w:rsidRPr="00E40683">
        <w:rPr>
          <w:rFonts w:ascii="Arial" w:hAnsi="Arial" w:cs="Arial"/>
          <w:color w:val="000000"/>
        </w:rPr>
        <w:t xml:space="preserve">’s recruitment policy (this document); </w:t>
      </w:r>
    </w:p>
    <w:p w14:paraId="198B9D04"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Th</w:t>
      </w:r>
      <w:r w:rsidR="003B7583" w:rsidRPr="00E40683">
        <w:rPr>
          <w:rFonts w:ascii="Arial" w:hAnsi="Arial" w:cs="Arial"/>
          <w:color w:val="000000"/>
        </w:rPr>
        <w:t xml:space="preserve">e selection procedure for the post </w:t>
      </w:r>
    </w:p>
    <w:p w14:paraId="1C136F42" w14:textId="77777777" w:rsidR="003B7583" w:rsidRPr="00E40683" w:rsidRDefault="000D48F3" w:rsidP="00AC3005">
      <w:pPr>
        <w:pStyle w:val="ListParagraph"/>
        <w:numPr>
          <w:ilvl w:val="0"/>
          <w:numId w:val="12"/>
        </w:numPr>
        <w:autoSpaceDE w:val="0"/>
        <w:autoSpaceDN w:val="0"/>
        <w:adjustRightInd w:val="0"/>
        <w:spacing w:after="0" w:line="240" w:lineRule="auto"/>
        <w:jc w:val="both"/>
        <w:rPr>
          <w:rFonts w:ascii="Arial" w:hAnsi="Arial" w:cs="Arial"/>
          <w:color w:val="000000"/>
        </w:rPr>
      </w:pPr>
      <w:r>
        <w:rPr>
          <w:rFonts w:ascii="Arial" w:hAnsi="Arial" w:cs="Arial"/>
          <w:color w:val="000000"/>
        </w:rPr>
        <w:t>A</w:t>
      </w:r>
      <w:r w:rsidR="003B7583" w:rsidRPr="00E40683">
        <w:rPr>
          <w:rFonts w:ascii="Arial" w:hAnsi="Arial" w:cs="Arial"/>
          <w:color w:val="000000"/>
        </w:rPr>
        <w:t xml:space="preserve">n application form. </w:t>
      </w:r>
    </w:p>
    <w:p w14:paraId="309FF16C" w14:textId="77777777" w:rsidR="003B7583" w:rsidRPr="003B7583" w:rsidRDefault="003B7583" w:rsidP="00AC3005">
      <w:pPr>
        <w:autoSpaceDE w:val="0"/>
        <w:autoSpaceDN w:val="0"/>
        <w:adjustRightInd w:val="0"/>
        <w:spacing w:after="0" w:line="240" w:lineRule="auto"/>
        <w:jc w:val="both"/>
        <w:rPr>
          <w:rFonts w:ascii="Arial" w:hAnsi="Arial" w:cs="Arial"/>
        </w:rPr>
      </w:pPr>
    </w:p>
    <w:p w14:paraId="02FD89CA" w14:textId="77777777" w:rsidR="003B7583" w:rsidRPr="00E40683" w:rsidRDefault="003B7583" w:rsidP="00AC3005">
      <w:pPr>
        <w:pStyle w:val="Default"/>
        <w:jc w:val="both"/>
        <w:rPr>
          <w:rFonts w:eastAsiaTheme="minorEastAsia"/>
          <w:sz w:val="22"/>
          <w:szCs w:val="22"/>
        </w:rPr>
      </w:pPr>
      <w:r w:rsidRPr="00E40683">
        <w:rPr>
          <w:rFonts w:eastAsiaTheme="minorEastAsia"/>
          <w:color w:val="auto"/>
          <w:sz w:val="22"/>
          <w:szCs w:val="22"/>
        </w:rPr>
        <w:t xml:space="preserve">NB some of this information might be supplied electronically or via reference to the </w:t>
      </w:r>
      <w:r w:rsidR="000D48F3">
        <w:rPr>
          <w:rFonts w:eastAsiaTheme="minorEastAsia"/>
          <w:color w:val="auto"/>
          <w:sz w:val="22"/>
          <w:szCs w:val="22"/>
        </w:rPr>
        <w:t xml:space="preserve">UTC </w:t>
      </w:r>
      <w:r w:rsidRPr="00E40683">
        <w:rPr>
          <w:rFonts w:eastAsiaTheme="minorEastAsia"/>
          <w:color w:val="auto"/>
          <w:sz w:val="22"/>
          <w:szCs w:val="22"/>
        </w:rPr>
        <w:t>website. All prospective applicants must complete, in full, an application form and sign it.</w:t>
      </w:r>
    </w:p>
    <w:p w14:paraId="539BBDC8" w14:textId="77777777" w:rsidR="003B7583" w:rsidRPr="00E40683" w:rsidRDefault="003B7583" w:rsidP="00AC3005">
      <w:pPr>
        <w:pStyle w:val="Default"/>
        <w:jc w:val="both"/>
        <w:rPr>
          <w:sz w:val="22"/>
          <w:szCs w:val="22"/>
        </w:rPr>
      </w:pPr>
    </w:p>
    <w:p w14:paraId="18CC92BA" w14:textId="77777777" w:rsidR="003B7583" w:rsidRPr="00E40683" w:rsidRDefault="003B7583" w:rsidP="00AC3005">
      <w:pPr>
        <w:autoSpaceDE w:val="0"/>
        <w:autoSpaceDN w:val="0"/>
        <w:adjustRightInd w:val="0"/>
        <w:spacing w:after="0" w:line="240" w:lineRule="auto"/>
        <w:jc w:val="both"/>
        <w:rPr>
          <w:rFonts w:ascii="Arial" w:hAnsi="Arial" w:cs="Arial"/>
          <w:b/>
          <w:bCs/>
          <w:color w:val="000000"/>
        </w:rPr>
      </w:pPr>
      <w:r w:rsidRPr="003B7583">
        <w:rPr>
          <w:rFonts w:ascii="Arial" w:hAnsi="Arial" w:cs="Arial"/>
          <w:b/>
          <w:bCs/>
          <w:color w:val="000000"/>
        </w:rPr>
        <w:t xml:space="preserve">Short-listing and References </w:t>
      </w:r>
    </w:p>
    <w:p w14:paraId="7B25B7B8"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7105F8FD" w14:textId="08278566"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Where a large number of fully completed applications is received (10 plus) a long listing will occur soon after the application closure date against the person specification for the post. Where possible, references will be taken up before the short listing selection stage, so that any discrepancies can be probed during the selection stage. </w:t>
      </w:r>
      <w:r w:rsidR="000A1EFB">
        <w:rPr>
          <w:rFonts w:ascii="Arial" w:hAnsi="Arial" w:cs="Arial"/>
          <w:color w:val="000000"/>
        </w:rPr>
        <w:t>The UTC application form does include a facility for candidates to opt for referees to be approached only after the interview process has been completed and a conditional offer has been made.</w:t>
      </w:r>
    </w:p>
    <w:p w14:paraId="0D2DF886"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37A3F4D6"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References will be sought directly from the referee. References or testimonials provided by the candidate will never be accepted. All </w:t>
      </w:r>
      <w:r w:rsidR="000D48F3">
        <w:rPr>
          <w:rFonts w:ascii="Arial" w:hAnsi="Arial" w:cs="Arial"/>
          <w:color w:val="000000"/>
        </w:rPr>
        <w:t xml:space="preserve">UTC </w:t>
      </w:r>
      <w:r w:rsidRPr="003B7583">
        <w:rPr>
          <w:rFonts w:ascii="Arial" w:hAnsi="Arial" w:cs="Arial"/>
          <w:color w:val="000000"/>
        </w:rPr>
        <w:t xml:space="preserve">references must always be signed by the Principal (or member of the SLT in their absence). Where a current employer has not been given as a referee the </w:t>
      </w:r>
      <w:r w:rsidR="000D48F3">
        <w:rPr>
          <w:rFonts w:ascii="Arial" w:hAnsi="Arial" w:cs="Arial"/>
          <w:color w:val="000000"/>
        </w:rPr>
        <w:t xml:space="preserve">UTC </w:t>
      </w:r>
      <w:r w:rsidRPr="003B7583">
        <w:rPr>
          <w:rFonts w:ascii="Arial" w:hAnsi="Arial" w:cs="Arial"/>
          <w:color w:val="000000"/>
        </w:rPr>
        <w:t xml:space="preserve">will seek permission from the applicant to approach the current employer. Where the current employment does not involve working with young people, and a previous employment has done, the </w:t>
      </w:r>
      <w:r w:rsidR="000D48F3">
        <w:rPr>
          <w:rFonts w:ascii="Arial" w:hAnsi="Arial" w:cs="Arial"/>
          <w:color w:val="000000"/>
        </w:rPr>
        <w:t xml:space="preserve">UTC </w:t>
      </w:r>
      <w:r w:rsidRPr="003B7583">
        <w:rPr>
          <w:rFonts w:ascii="Arial" w:hAnsi="Arial" w:cs="Arial"/>
          <w:color w:val="000000"/>
        </w:rPr>
        <w:t xml:space="preserve">will seek a reference from that employer. </w:t>
      </w:r>
    </w:p>
    <w:p w14:paraId="27F48C83"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6BBF3E1A" w14:textId="77777777" w:rsidR="003B7583" w:rsidRPr="00E40683" w:rsidRDefault="003B7583" w:rsidP="00AC3005">
      <w:pPr>
        <w:pStyle w:val="Default"/>
        <w:jc w:val="both"/>
        <w:rPr>
          <w:rFonts w:eastAsiaTheme="minorEastAsia"/>
          <w:sz w:val="22"/>
          <w:szCs w:val="22"/>
        </w:rPr>
      </w:pPr>
      <w:r w:rsidRPr="00E40683">
        <w:rPr>
          <w:rFonts w:eastAsiaTheme="minorEastAsia"/>
          <w:sz w:val="22"/>
          <w:szCs w:val="22"/>
        </w:rPr>
        <w:t>Where necessary, referees will be contacted by telephone or email in order to clarify any anomalies or discrepancies. A detailed written note will be kept of such exchanges. Where necessary, previous employers who have not been named as referees will be contacted in order to clarify any anomalies or discrepancies. A detailed written note will be kept of such exchanges</w:t>
      </w:r>
    </w:p>
    <w:p w14:paraId="22BE5459" w14:textId="77777777" w:rsidR="003B7583" w:rsidRPr="00E40683" w:rsidRDefault="003B7583" w:rsidP="00AC3005">
      <w:pPr>
        <w:pStyle w:val="Default"/>
        <w:jc w:val="both"/>
        <w:rPr>
          <w:rFonts w:eastAsiaTheme="minorEastAsia"/>
          <w:sz w:val="22"/>
          <w:szCs w:val="22"/>
        </w:rPr>
      </w:pPr>
    </w:p>
    <w:p w14:paraId="7AB69932"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Referees will always be asked specific questions about: </w:t>
      </w:r>
    </w:p>
    <w:p w14:paraId="4A1FFC37"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481B96EF"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R</w:t>
      </w:r>
      <w:r w:rsidR="003B7583" w:rsidRPr="00E40683">
        <w:rPr>
          <w:rFonts w:ascii="Arial" w:hAnsi="Arial" w:cs="Arial"/>
          <w:color w:val="000000"/>
        </w:rPr>
        <w:t>eferee’s r</w:t>
      </w:r>
      <w:r>
        <w:rPr>
          <w:rFonts w:ascii="Arial" w:hAnsi="Arial" w:cs="Arial"/>
          <w:color w:val="000000"/>
        </w:rPr>
        <w:t>elationship with the candidate</w:t>
      </w:r>
    </w:p>
    <w:p w14:paraId="657A1734"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T</w:t>
      </w:r>
      <w:r w:rsidR="003B7583" w:rsidRPr="00E40683">
        <w:rPr>
          <w:rFonts w:ascii="Arial" w:hAnsi="Arial" w:cs="Arial"/>
          <w:color w:val="000000"/>
        </w:rPr>
        <w:t xml:space="preserve">he candidate’s suitability for working </w:t>
      </w:r>
      <w:r>
        <w:rPr>
          <w:rFonts w:ascii="Arial" w:hAnsi="Arial" w:cs="Arial"/>
          <w:color w:val="000000"/>
        </w:rPr>
        <w:t>with children and young people</w:t>
      </w:r>
    </w:p>
    <w:p w14:paraId="17D91191"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lastRenderedPageBreak/>
        <w:t>D</w:t>
      </w:r>
      <w:r w:rsidR="003B7583" w:rsidRPr="00E40683">
        <w:rPr>
          <w:rFonts w:ascii="Arial" w:hAnsi="Arial" w:cs="Arial"/>
          <w:color w:val="000000"/>
        </w:rPr>
        <w:t>etails of any allegations or concerns that have been raised about the applicant to the safety/welfare of children or beha</w:t>
      </w:r>
      <w:r>
        <w:rPr>
          <w:rFonts w:ascii="Arial" w:hAnsi="Arial" w:cs="Arial"/>
          <w:color w:val="000000"/>
        </w:rPr>
        <w:t xml:space="preserve">viour towards children and the UTC </w:t>
      </w:r>
      <w:r w:rsidR="00405481">
        <w:rPr>
          <w:rFonts w:ascii="Arial" w:hAnsi="Arial" w:cs="Arial"/>
          <w:color w:val="000000"/>
        </w:rPr>
        <w:t>on</w:t>
      </w:r>
      <w:r w:rsidR="003B7583" w:rsidRPr="00E40683">
        <w:rPr>
          <w:rFonts w:ascii="Arial" w:hAnsi="Arial" w:cs="Arial"/>
          <w:color w:val="000000"/>
        </w:rPr>
        <w:t>e of those concerns – conclusions reached a</w:t>
      </w:r>
      <w:r>
        <w:rPr>
          <w:rFonts w:ascii="Arial" w:hAnsi="Arial" w:cs="Arial"/>
          <w:color w:val="000000"/>
        </w:rPr>
        <w:t>nd how the matter was resolved</w:t>
      </w:r>
    </w:p>
    <w:p w14:paraId="7D839BD3"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A</w:t>
      </w:r>
      <w:r w:rsidR="003B7583" w:rsidRPr="00E40683">
        <w:rPr>
          <w:rFonts w:ascii="Arial" w:hAnsi="Arial" w:cs="Arial"/>
          <w:color w:val="000000"/>
        </w:rPr>
        <w:t>ny disciplinary warnings, including time-expired warnings, that relate t</w:t>
      </w:r>
      <w:r>
        <w:rPr>
          <w:rFonts w:ascii="Arial" w:hAnsi="Arial" w:cs="Arial"/>
          <w:color w:val="000000"/>
        </w:rPr>
        <w:t>o the safeguarding of children</w:t>
      </w:r>
    </w:p>
    <w:p w14:paraId="3CFDD7AD"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Th</w:t>
      </w:r>
      <w:r w:rsidR="003B7583" w:rsidRPr="00E40683">
        <w:rPr>
          <w:rFonts w:ascii="Arial" w:hAnsi="Arial" w:cs="Arial"/>
          <w:color w:val="000000"/>
        </w:rPr>
        <w:t>e candida</w:t>
      </w:r>
      <w:r>
        <w:rPr>
          <w:rFonts w:ascii="Arial" w:hAnsi="Arial" w:cs="Arial"/>
          <w:color w:val="000000"/>
        </w:rPr>
        <w:t>te’s suitability for this post.</w:t>
      </w:r>
    </w:p>
    <w:p w14:paraId="7147E295" w14:textId="77777777" w:rsidR="003B7583" w:rsidRPr="00E40683" w:rsidRDefault="003B7583" w:rsidP="00AC3005">
      <w:pPr>
        <w:pStyle w:val="ListParagraph"/>
        <w:autoSpaceDE w:val="0"/>
        <w:autoSpaceDN w:val="0"/>
        <w:adjustRightInd w:val="0"/>
        <w:spacing w:after="0" w:line="240" w:lineRule="auto"/>
        <w:jc w:val="both"/>
        <w:rPr>
          <w:rFonts w:ascii="Arial" w:hAnsi="Arial" w:cs="Arial"/>
          <w:color w:val="000000"/>
        </w:rPr>
      </w:pPr>
    </w:p>
    <w:p w14:paraId="6DCC6D0E"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5680A6E6"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A copy of the job description and person specification should be circulated with the reference request. </w:t>
      </w:r>
      <w:r w:rsidR="000D48F3">
        <w:rPr>
          <w:rFonts w:ascii="Arial" w:hAnsi="Arial" w:cs="Arial"/>
          <w:color w:val="000000"/>
        </w:rPr>
        <w:t xml:space="preserve">UTC </w:t>
      </w:r>
      <w:r w:rsidRPr="003B7583">
        <w:rPr>
          <w:rFonts w:ascii="Arial" w:hAnsi="Arial" w:cs="Arial"/>
          <w:color w:val="000000"/>
        </w:rPr>
        <w:t xml:space="preserve">employees are entitled to see and receive, if requested, copies of their employment references. Appointments can only be confirmed when all references have been correctly scrutinised. </w:t>
      </w:r>
    </w:p>
    <w:p w14:paraId="6F35504D" w14:textId="77777777" w:rsidR="000A1EFB" w:rsidRPr="003B7583" w:rsidRDefault="000A1EFB" w:rsidP="00AC3005">
      <w:pPr>
        <w:autoSpaceDE w:val="0"/>
        <w:autoSpaceDN w:val="0"/>
        <w:adjustRightInd w:val="0"/>
        <w:spacing w:after="0" w:line="240" w:lineRule="auto"/>
        <w:jc w:val="both"/>
        <w:rPr>
          <w:rFonts w:ascii="Arial" w:hAnsi="Arial" w:cs="Arial"/>
          <w:color w:val="000000"/>
        </w:rPr>
      </w:pPr>
    </w:p>
    <w:p w14:paraId="208FA64A" w14:textId="77777777" w:rsidR="003B7583" w:rsidRPr="00E40683" w:rsidRDefault="003B7583" w:rsidP="00AC3005">
      <w:pPr>
        <w:pStyle w:val="Default"/>
        <w:jc w:val="both"/>
        <w:rPr>
          <w:rFonts w:eastAsiaTheme="minorEastAsia"/>
          <w:sz w:val="22"/>
          <w:szCs w:val="22"/>
        </w:rPr>
      </w:pPr>
      <w:r w:rsidRPr="00E40683">
        <w:rPr>
          <w:rFonts w:eastAsiaTheme="minorEastAsia"/>
          <w:sz w:val="22"/>
          <w:szCs w:val="22"/>
        </w:rPr>
        <w:t>The referee should be reminded that they have a responsibility to give accurate information and not give misstatements or omissions and that they may discuss factual content with the applicant before-hand.</w:t>
      </w:r>
    </w:p>
    <w:p w14:paraId="41EB2B77" w14:textId="77777777" w:rsidR="003B7583" w:rsidRPr="00E40683" w:rsidRDefault="003B7583" w:rsidP="00AC3005">
      <w:pPr>
        <w:pStyle w:val="Default"/>
        <w:jc w:val="both"/>
        <w:rPr>
          <w:rFonts w:eastAsiaTheme="minorEastAsia"/>
          <w:sz w:val="22"/>
          <w:szCs w:val="22"/>
        </w:rPr>
      </w:pPr>
    </w:p>
    <w:p w14:paraId="75EF521D" w14:textId="77777777" w:rsidR="003B7583" w:rsidRPr="00E406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Short-listing of candidates will be against the person specification for the post. At short-listing, applications are checked for discrepancies, inconsistencies and gaps in employment (cross reference with the application form) - note, enquire further and consider if questions at interview are required. </w:t>
      </w:r>
    </w:p>
    <w:p w14:paraId="792E1339"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77A47919" w14:textId="77777777" w:rsidR="003B7583" w:rsidRPr="00E40683" w:rsidRDefault="003B7583" w:rsidP="00AC3005">
      <w:pPr>
        <w:autoSpaceDE w:val="0"/>
        <w:autoSpaceDN w:val="0"/>
        <w:adjustRightInd w:val="0"/>
        <w:spacing w:after="0" w:line="240" w:lineRule="auto"/>
        <w:jc w:val="both"/>
        <w:rPr>
          <w:rFonts w:ascii="Arial" w:hAnsi="Arial" w:cs="Arial"/>
          <w:b/>
          <w:bCs/>
          <w:color w:val="000000"/>
        </w:rPr>
      </w:pPr>
      <w:r w:rsidRPr="003B7583">
        <w:rPr>
          <w:rFonts w:ascii="Arial" w:hAnsi="Arial" w:cs="Arial"/>
          <w:b/>
          <w:bCs/>
          <w:color w:val="000000"/>
        </w:rPr>
        <w:t xml:space="preserve">The Interview and Selection Process </w:t>
      </w:r>
    </w:p>
    <w:p w14:paraId="7BC6BCF9"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124C9745" w14:textId="77777777" w:rsidR="003B7583" w:rsidRPr="00E40683" w:rsidRDefault="003B7583" w:rsidP="00AC3005">
      <w:pPr>
        <w:pStyle w:val="Default"/>
        <w:jc w:val="both"/>
        <w:rPr>
          <w:rFonts w:eastAsiaTheme="minorEastAsia"/>
          <w:sz w:val="22"/>
          <w:szCs w:val="22"/>
        </w:rPr>
      </w:pPr>
      <w:r w:rsidRPr="00E40683">
        <w:rPr>
          <w:rFonts w:eastAsiaTheme="minorEastAsia"/>
          <w:sz w:val="22"/>
          <w:szCs w:val="22"/>
        </w:rPr>
        <w:t xml:space="preserve">The invitation to interview will provide basic details and a programme of the day, including details of how the formal interview will be conducted and the areas it will explore – including suitability to work with children. Interviews will always be face-to-face. Telephone interviews may be used at the </w:t>
      </w:r>
      <w:r w:rsidR="00DC646F" w:rsidRPr="00E40683">
        <w:rPr>
          <w:rFonts w:eastAsiaTheme="minorEastAsia"/>
          <w:sz w:val="22"/>
          <w:szCs w:val="22"/>
        </w:rPr>
        <w:t>short listing</w:t>
      </w:r>
      <w:r w:rsidRPr="00E40683">
        <w:rPr>
          <w:rFonts w:eastAsiaTheme="minorEastAsia"/>
          <w:sz w:val="22"/>
          <w:szCs w:val="22"/>
        </w:rPr>
        <w:t xml:space="preserve"> stage but will not be a substitute for a face-to-face interview.</w:t>
      </w:r>
    </w:p>
    <w:p w14:paraId="1F53DA75" w14:textId="77777777" w:rsidR="003B7583" w:rsidRPr="00E40683" w:rsidRDefault="003B7583" w:rsidP="00AC3005">
      <w:pPr>
        <w:pStyle w:val="Default"/>
        <w:jc w:val="both"/>
        <w:rPr>
          <w:rFonts w:eastAsiaTheme="minorEastAsia"/>
          <w:sz w:val="22"/>
          <w:szCs w:val="22"/>
        </w:rPr>
      </w:pPr>
    </w:p>
    <w:p w14:paraId="6EF06A4E"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Candidates will always be required to: </w:t>
      </w:r>
    </w:p>
    <w:p w14:paraId="182B2E32"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4B97F161"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P</w:t>
      </w:r>
      <w:r w:rsidR="003B7583" w:rsidRPr="00E40683">
        <w:rPr>
          <w:rFonts w:ascii="Arial" w:hAnsi="Arial" w:cs="Arial"/>
          <w:color w:val="000000"/>
        </w:rPr>
        <w:t>rovide proof o</w:t>
      </w:r>
      <w:r>
        <w:rPr>
          <w:rFonts w:ascii="Arial" w:hAnsi="Arial" w:cs="Arial"/>
          <w:color w:val="000000"/>
        </w:rPr>
        <w:t>f identity, including photo ID</w:t>
      </w:r>
    </w:p>
    <w:p w14:paraId="1F13FF71"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E</w:t>
      </w:r>
      <w:r w:rsidR="003B7583" w:rsidRPr="00E40683">
        <w:rPr>
          <w:rFonts w:ascii="Arial" w:hAnsi="Arial" w:cs="Arial"/>
          <w:color w:val="000000"/>
        </w:rPr>
        <w:t>xplain satisfa</w:t>
      </w:r>
      <w:r>
        <w:rPr>
          <w:rFonts w:ascii="Arial" w:hAnsi="Arial" w:cs="Arial"/>
          <w:color w:val="000000"/>
        </w:rPr>
        <w:t>ctorily any gaps in employment</w:t>
      </w:r>
    </w:p>
    <w:p w14:paraId="5D3B466D"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E</w:t>
      </w:r>
      <w:r w:rsidR="003B7583" w:rsidRPr="00E40683">
        <w:rPr>
          <w:rFonts w:ascii="Arial" w:hAnsi="Arial" w:cs="Arial"/>
          <w:color w:val="000000"/>
        </w:rPr>
        <w:t>xplain satisfactorily any anomalies or discrepancies in the info</w:t>
      </w:r>
      <w:r>
        <w:rPr>
          <w:rFonts w:ascii="Arial" w:hAnsi="Arial" w:cs="Arial"/>
          <w:color w:val="000000"/>
        </w:rPr>
        <w:t>rmation available to recruiters</w:t>
      </w:r>
      <w:r w:rsidR="003B7583" w:rsidRPr="00E40683">
        <w:rPr>
          <w:rFonts w:ascii="Arial" w:hAnsi="Arial" w:cs="Arial"/>
          <w:color w:val="000000"/>
        </w:rPr>
        <w:t xml:space="preserve"> </w:t>
      </w:r>
    </w:p>
    <w:p w14:paraId="46099C2A"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D</w:t>
      </w:r>
      <w:r w:rsidR="003B7583" w:rsidRPr="00E40683">
        <w:rPr>
          <w:rFonts w:ascii="Arial" w:hAnsi="Arial" w:cs="Arial"/>
          <w:color w:val="000000"/>
        </w:rPr>
        <w:t xml:space="preserve">eclare any information that is likely to appear on a DBS (formerly CRB) disclosure; </w:t>
      </w:r>
    </w:p>
    <w:p w14:paraId="79B8C58E" w14:textId="77777777" w:rsidR="003B7583" w:rsidRPr="00E40683" w:rsidRDefault="003B758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sidRPr="00E40683">
        <w:rPr>
          <w:rFonts w:ascii="Arial" w:hAnsi="Arial" w:cs="Arial"/>
          <w:color w:val="000000"/>
        </w:rPr>
        <w:t>demonstrate their capacity to safeguard and protect the welfar</w:t>
      </w:r>
      <w:r w:rsidR="000D48F3">
        <w:rPr>
          <w:rFonts w:ascii="Arial" w:hAnsi="Arial" w:cs="Arial"/>
          <w:color w:val="000000"/>
        </w:rPr>
        <w:t>e of children and young people</w:t>
      </w:r>
    </w:p>
    <w:p w14:paraId="407FD1AC" w14:textId="77777777" w:rsidR="003B7583" w:rsidRPr="00E40683" w:rsidRDefault="000D48F3" w:rsidP="00AC3005">
      <w:pPr>
        <w:pStyle w:val="ListParagraph"/>
        <w:numPr>
          <w:ilvl w:val="0"/>
          <w:numId w:val="12"/>
        </w:numPr>
        <w:autoSpaceDE w:val="0"/>
        <w:autoSpaceDN w:val="0"/>
        <w:adjustRightInd w:val="0"/>
        <w:spacing w:after="0" w:line="240" w:lineRule="auto"/>
        <w:jc w:val="both"/>
        <w:rPr>
          <w:rFonts w:ascii="Arial" w:hAnsi="Arial" w:cs="Arial"/>
          <w:color w:val="000000"/>
        </w:rPr>
      </w:pPr>
      <w:r>
        <w:rPr>
          <w:rFonts w:ascii="Arial" w:hAnsi="Arial" w:cs="Arial"/>
          <w:color w:val="000000"/>
        </w:rPr>
        <w:t>B</w:t>
      </w:r>
      <w:r w:rsidR="003B7583" w:rsidRPr="00E40683">
        <w:rPr>
          <w:rFonts w:ascii="Arial" w:hAnsi="Arial" w:cs="Arial"/>
          <w:color w:val="000000"/>
        </w:rPr>
        <w:t>ring sufficient documentary evidence to allow the successful candidate to confirm their qualifications and complete the DBS disclosure immedia</w:t>
      </w:r>
      <w:r>
        <w:rPr>
          <w:rFonts w:ascii="Arial" w:hAnsi="Arial" w:cs="Arial"/>
          <w:color w:val="000000"/>
        </w:rPr>
        <w:t>tely on being offered the post</w:t>
      </w:r>
    </w:p>
    <w:p w14:paraId="029B7B58"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21D799DD"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The interview panel should comprise of at least two people. The panel should meet before-hand to discuss the interview and the issues to be explored with the candidate (panels can agree questions but they can be deviated from – supplementaries are required to pursue answers/thoughts/ideas). </w:t>
      </w:r>
    </w:p>
    <w:p w14:paraId="67368448"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317DBC90" w14:textId="77777777" w:rsidR="003B7583" w:rsidRPr="00E40683" w:rsidRDefault="00DC646F" w:rsidP="00AC300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Safeguarding questions in </w:t>
      </w:r>
      <w:r w:rsidR="003B7583" w:rsidRPr="003B7583">
        <w:rPr>
          <w:rFonts w:ascii="Arial" w:hAnsi="Arial" w:cs="Arial"/>
          <w:color w:val="000000"/>
        </w:rPr>
        <w:t xml:space="preserve">interview will: </w:t>
      </w:r>
    </w:p>
    <w:p w14:paraId="3FB7A433"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032301BC"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E</w:t>
      </w:r>
      <w:r w:rsidR="003B7583" w:rsidRPr="00E40683">
        <w:rPr>
          <w:rFonts w:ascii="Arial" w:hAnsi="Arial" w:cs="Arial"/>
          <w:color w:val="000000"/>
        </w:rPr>
        <w:t>xp</w:t>
      </w:r>
      <w:r>
        <w:rPr>
          <w:rFonts w:ascii="Arial" w:hAnsi="Arial" w:cs="Arial"/>
          <w:color w:val="000000"/>
        </w:rPr>
        <w:t>lore attitude towards children</w:t>
      </w:r>
    </w:p>
    <w:p w14:paraId="71064E87"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E</w:t>
      </w:r>
      <w:r w:rsidR="003B7583" w:rsidRPr="00E40683">
        <w:rPr>
          <w:rFonts w:ascii="Arial" w:hAnsi="Arial" w:cs="Arial"/>
          <w:color w:val="000000"/>
        </w:rPr>
        <w:t>xplore candidate’s ability to support safeguarding and pro</w:t>
      </w:r>
      <w:r>
        <w:rPr>
          <w:rFonts w:ascii="Arial" w:hAnsi="Arial" w:cs="Arial"/>
          <w:color w:val="000000"/>
        </w:rPr>
        <w:t>moting the welfare of children</w:t>
      </w:r>
    </w:p>
    <w:p w14:paraId="19FF8AF5"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E</w:t>
      </w:r>
      <w:r w:rsidR="003B7583" w:rsidRPr="00E40683">
        <w:rPr>
          <w:rFonts w:ascii="Arial" w:hAnsi="Arial" w:cs="Arial"/>
          <w:color w:val="000000"/>
        </w:rPr>
        <w:t xml:space="preserve">xplore gaps in employment history </w:t>
      </w:r>
    </w:p>
    <w:p w14:paraId="7B82916C" w14:textId="77777777" w:rsidR="003B7583" w:rsidRPr="00E40683" w:rsidRDefault="000D48F3" w:rsidP="00AC3005">
      <w:pPr>
        <w:pStyle w:val="ListParagraph"/>
        <w:numPr>
          <w:ilvl w:val="0"/>
          <w:numId w:val="12"/>
        </w:numPr>
        <w:autoSpaceDE w:val="0"/>
        <w:autoSpaceDN w:val="0"/>
        <w:adjustRightInd w:val="0"/>
        <w:spacing w:after="36" w:line="240" w:lineRule="auto"/>
        <w:jc w:val="both"/>
        <w:rPr>
          <w:rFonts w:ascii="Arial" w:hAnsi="Arial" w:cs="Arial"/>
          <w:color w:val="000000"/>
        </w:rPr>
      </w:pPr>
      <w:r>
        <w:rPr>
          <w:rFonts w:ascii="Arial" w:hAnsi="Arial" w:cs="Arial"/>
          <w:color w:val="000000"/>
        </w:rPr>
        <w:t>A</w:t>
      </w:r>
      <w:r w:rsidR="003B7583" w:rsidRPr="00E40683">
        <w:rPr>
          <w:rFonts w:ascii="Arial" w:hAnsi="Arial" w:cs="Arial"/>
          <w:color w:val="000000"/>
        </w:rPr>
        <w:t>ddress any concerns/discrepancies arising from re</w:t>
      </w:r>
      <w:r>
        <w:rPr>
          <w:rFonts w:ascii="Arial" w:hAnsi="Arial" w:cs="Arial"/>
          <w:color w:val="000000"/>
        </w:rPr>
        <w:t>ferences and application forms</w:t>
      </w:r>
    </w:p>
    <w:p w14:paraId="5B11D3D2" w14:textId="77777777" w:rsidR="003B7583" w:rsidRPr="00E40683" w:rsidRDefault="003B7583" w:rsidP="00AC3005">
      <w:pPr>
        <w:pStyle w:val="ListParagraph"/>
        <w:numPr>
          <w:ilvl w:val="0"/>
          <w:numId w:val="12"/>
        </w:numPr>
        <w:autoSpaceDE w:val="0"/>
        <w:autoSpaceDN w:val="0"/>
        <w:adjustRightInd w:val="0"/>
        <w:spacing w:after="0" w:line="240" w:lineRule="auto"/>
        <w:jc w:val="both"/>
        <w:rPr>
          <w:rFonts w:ascii="Arial" w:hAnsi="Arial" w:cs="Arial"/>
          <w:color w:val="000000"/>
        </w:rPr>
      </w:pPr>
      <w:r w:rsidRPr="00E40683">
        <w:rPr>
          <w:rFonts w:ascii="Arial" w:hAnsi="Arial" w:cs="Arial"/>
          <w:color w:val="000000"/>
        </w:rPr>
        <w:lastRenderedPageBreak/>
        <w:t>candidates asked if they wish to declare anyt</w:t>
      </w:r>
      <w:r w:rsidR="000D48F3">
        <w:rPr>
          <w:rFonts w:ascii="Arial" w:hAnsi="Arial" w:cs="Arial"/>
          <w:color w:val="000000"/>
        </w:rPr>
        <w:t>hing in light of the DBS check</w:t>
      </w:r>
    </w:p>
    <w:p w14:paraId="55F7F53B"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2487BF63" w14:textId="77777777" w:rsidR="003B7583" w:rsidRPr="00E40683" w:rsidRDefault="003B7583" w:rsidP="00AC3005">
      <w:pPr>
        <w:autoSpaceDE w:val="0"/>
        <w:autoSpaceDN w:val="0"/>
        <w:adjustRightInd w:val="0"/>
        <w:spacing w:after="0" w:line="240" w:lineRule="auto"/>
        <w:jc w:val="both"/>
        <w:rPr>
          <w:rFonts w:ascii="Arial" w:hAnsi="Arial" w:cs="Arial"/>
          <w:b/>
          <w:bCs/>
          <w:color w:val="000000"/>
        </w:rPr>
      </w:pPr>
      <w:r w:rsidRPr="003B7583">
        <w:rPr>
          <w:rFonts w:ascii="Arial" w:hAnsi="Arial" w:cs="Arial"/>
          <w:b/>
          <w:bCs/>
          <w:color w:val="000000"/>
        </w:rPr>
        <w:t xml:space="preserve">Employment Checks </w:t>
      </w:r>
    </w:p>
    <w:p w14:paraId="06C60279"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755996B3"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All appointments will be conditional upon: </w:t>
      </w:r>
    </w:p>
    <w:p w14:paraId="08F73A75" w14:textId="77777777" w:rsidR="003B7583" w:rsidRPr="00E40683" w:rsidRDefault="003B7583" w:rsidP="00AC3005">
      <w:pPr>
        <w:pStyle w:val="ListParagraph"/>
        <w:autoSpaceDE w:val="0"/>
        <w:autoSpaceDN w:val="0"/>
        <w:adjustRightInd w:val="0"/>
        <w:spacing w:after="36" w:line="240" w:lineRule="auto"/>
        <w:jc w:val="both"/>
        <w:rPr>
          <w:rFonts w:ascii="Arial" w:hAnsi="Arial" w:cs="Arial"/>
          <w:color w:val="000000"/>
        </w:rPr>
      </w:pPr>
    </w:p>
    <w:p w14:paraId="0F8A3D80" w14:textId="77777777" w:rsidR="003B7583" w:rsidRPr="00E40683" w:rsidRDefault="000D48F3" w:rsidP="00FB688E">
      <w:pPr>
        <w:pStyle w:val="ListParagraph"/>
        <w:numPr>
          <w:ilvl w:val="0"/>
          <w:numId w:val="22"/>
        </w:numPr>
        <w:autoSpaceDE w:val="0"/>
        <w:autoSpaceDN w:val="0"/>
        <w:adjustRightInd w:val="0"/>
        <w:spacing w:after="36" w:line="240" w:lineRule="auto"/>
        <w:jc w:val="both"/>
        <w:rPr>
          <w:rFonts w:ascii="Arial" w:hAnsi="Arial" w:cs="Arial"/>
          <w:color w:val="000000"/>
        </w:rPr>
      </w:pPr>
      <w:r>
        <w:rPr>
          <w:rFonts w:ascii="Arial" w:hAnsi="Arial" w:cs="Arial"/>
          <w:color w:val="000000"/>
        </w:rPr>
        <w:t>T</w:t>
      </w:r>
      <w:r w:rsidR="003B7583" w:rsidRPr="00E40683">
        <w:rPr>
          <w:rFonts w:ascii="Arial" w:hAnsi="Arial" w:cs="Arial"/>
          <w:color w:val="000000"/>
        </w:rPr>
        <w:t xml:space="preserve">wo satisfactory references; </w:t>
      </w:r>
    </w:p>
    <w:p w14:paraId="4566044F" w14:textId="77777777" w:rsidR="003B7583" w:rsidRPr="00E40683" w:rsidRDefault="000D48F3" w:rsidP="00FB688E">
      <w:pPr>
        <w:pStyle w:val="ListParagraph"/>
        <w:numPr>
          <w:ilvl w:val="0"/>
          <w:numId w:val="22"/>
        </w:numPr>
        <w:autoSpaceDE w:val="0"/>
        <w:autoSpaceDN w:val="0"/>
        <w:adjustRightInd w:val="0"/>
        <w:spacing w:after="36" w:line="240" w:lineRule="auto"/>
        <w:jc w:val="both"/>
        <w:rPr>
          <w:rFonts w:ascii="Arial" w:hAnsi="Arial" w:cs="Arial"/>
          <w:color w:val="000000"/>
        </w:rPr>
      </w:pPr>
      <w:r>
        <w:rPr>
          <w:rFonts w:ascii="Arial" w:hAnsi="Arial" w:cs="Arial"/>
          <w:color w:val="000000"/>
        </w:rPr>
        <w:t>P</w:t>
      </w:r>
      <w:r w:rsidR="003B7583" w:rsidRPr="00E40683">
        <w:rPr>
          <w:rFonts w:ascii="Arial" w:hAnsi="Arial" w:cs="Arial"/>
          <w:color w:val="000000"/>
        </w:rPr>
        <w:t xml:space="preserve">roof of identity, including photo ID; </w:t>
      </w:r>
    </w:p>
    <w:p w14:paraId="0844E071" w14:textId="557C4C31" w:rsidR="003B7583" w:rsidRPr="000A1EFB" w:rsidRDefault="000D48F3" w:rsidP="00FB688E">
      <w:pPr>
        <w:pStyle w:val="ListParagraph"/>
        <w:numPr>
          <w:ilvl w:val="0"/>
          <w:numId w:val="22"/>
        </w:numPr>
        <w:autoSpaceDE w:val="0"/>
        <w:autoSpaceDN w:val="0"/>
        <w:adjustRightInd w:val="0"/>
        <w:spacing w:after="0" w:line="240" w:lineRule="auto"/>
        <w:jc w:val="both"/>
        <w:rPr>
          <w:rFonts w:ascii="Arial" w:hAnsi="Arial" w:cs="Arial" w:hint="eastAsia"/>
          <w:color w:val="000000"/>
        </w:rPr>
      </w:pPr>
      <w:r>
        <w:rPr>
          <w:rFonts w:ascii="Arial" w:hAnsi="Arial" w:cs="Arial"/>
          <w:color w:val="000000"/>
        </w:rPr>
        <w:t>C</w:t>
      </w:r>
      <w:r w:rsidR="003B7583" w:rsidRPr="00E40683">
        <w:rPr>
          <w:rFonts w:ascii="Arial" w:hAnsi="Arial" w:cs="Arial"/>
          <w:color w:val="000000"/>
        </w:rPr>
        <w:t>ompletion of a DBS disclosure application and re</w:t>
      </w:r>
      <w:r>
        <w:rPr>
          <w:rFonts w:ascii="Arial" w:hAnsi="Arial" w:cs="Arial"/>
          <w:color w:val="000000"/>
        </w:rPr>
        <w:t>ceipt of satisfactory clearance</w:t>
      </w:r>
      <w:r w:rsidR="003B7583" w:rsidRPr="00E40683">
        <w:rPr>
          <w:rFonts w:ascii="Arial" w:hAnsi="Arial" w:cs="Arial"/>
          <w:color w:val="000000"/>
        </w:rPr>
        <w:t xml:space="preserve"> </w:t>
      </w:r>
    </w:p>
    <w:p w14:paraId="5562FAF5" w14:textId="39201B0C" w:rsidR="003B7583" w:rsidRPr="00FB688E" w:rsidRDefault="000D48F3" w:rsidP="00FB688E">
      <w:pPr>
        <w:pStyle w:val="ListParagraph"/>
        <w:numPr>
          <w:ilvl w:val="0"/>
          <w:numId w:val="22"/>
        </w:numPr>
        <w:autoSpaceDE w:val="0"/>
        <w:autoSpaceDN w:val="0"/>
        <w:adjustRightInd w:val="0"/>
        <w:spacing w:after="36" w:line="240" w:lineRule="auto"/>
        <w:jc w:val="both"/>
        <w:rPr>
          <w:rFonts w:ascii="Arial" w:hAnsi="Arial" w:cs="Arial"/>
          <w:color w:val="000000"/>
        </w:rPr>
      </w:pPr>
      <w:r w:rsidRPr="00FB688E">
        <w:rPr>
          <w:rFonts w:ascii="Arial" w:hAnsi="Arial" w:cs="Arial"/>
          <w:color w:val="000000"/>
        </w:rPr>
        <w:t>P</w:t>
      </w:r>
      <w:r w:rsidR="003B7583" w:rsidRPr="00FB688E">
        <w:rPr>
          <w:rFonts w:ascii="Arial" w:hAnsi="Arial" w:cs="Arial"/>
          <w:color w:val="000000"/>
        </w:rPr>
        <w:t xml:space="preserve">roviding actual certificates of qualifications, verification of </w:t>
      </w:r>
    </w:p>
    <w:p w14:paraId="514273C7" w14:textId="77777777" w:rsidR="003B7583" w:rsidRPr="00E40683" w:rsidRDefault="000D48F3" w:rsidP="00FB688E">
      <w:pPr>
        <w:pStyle w:val="ListParagraph"/>
        <w:numPr>
          <w:ilvl w:val="0"/>
          <w:numId w:val="22"/>
        </w:numPr>
        <w:autoSpaceDE w:val="0"/>
        <w:autoSpaceDN w:val="0"/>
        <w:adjustRightInd w:val="0"/>
        <w:spacing w:after="36" w:line="240" w:lineRule="auto"/>
        <w:jc w:val="both"/>
        <w:rPr>
          <w:rFonts w:ascii="Arial" w:hAnsi="Arial" w:cs="Arial"/>
          <w:color w:val="000000"/>
        </w:rPr>
      </w:pPr>
      <w:r>
        <w:rPr>
          <w:rFonts w:ascii="Arial" w:hAnsi="Arial" w:cs="Arial"/>
          <w:color w:val="000000"/>
        </w:rPr>
        <w:t>Q</w:t>
      </w:r>
      <w:r w:rsidR="003B7583" w:rsidRPr="00E40683">
        <w:rPr>
          <w:rFonts w:ascii="Arial" w:hAnsi="Arial" w:cs="Arial"/>
          <w:color w:val="000000"/>
        </w:rPr>
        <w:t xml:space="preserve">ualifications/professional status/QTS via GTC/NPQH QTS; </w:t>
      </w:r>
    </w:p>
    <w:p w14:paraId="7D606CE9" w14:textId="77777777" w:rsidR="003B7583" w:rsidRPr="00E40683" w:rsidRDefault="000D48F3" w:rsidP="00FB688E">
      <w:pPr>
        <w:pStyle w:val="ListParagraph"/>
        <w:numPr>
          <w:ilvl w:val="0"/>
          <w:numId w:val="22"/>
        </w:numPr>
        <w:autoSpaceDE w:val="0"/>
        <w:autoSpaceDN w:val="0"/>
        <w:adjustRightInd w:val="0"/>
        <w:spacing w:after="36" w:line="240" w:lineRule="auto"/>
        <w:jc w:val="both"/>
        <w:rPr>
          <w:rFonts w:ascii="Arial" w:hAnsi="Arial" w:cs="Arial"/>
          <w:color w:val="000000"/>
        </w:rPr>
      </w:pPr>
      <w:r>
        <w:rPr>
          <w:rFonts w:ascii="Arial" w:hAnsi="Arial" w:cs="Arial"/>
          <w:color w:val="000000"/>
        </w:rPr>
        <w:t>C</w:t>
      </w:r>
      <w:r w:rsidR="003B7583" w:rsidRPr="00E40683">
        <w:rPr>
          <w:rFonts w:ascii="Arial" w:hAnsi="Arial" w:cs="Arial"/>
          <w:color w:val="000000"/>
        </w:rPr>
        <w:t xml:space="preserve">ompletion a confidential health questionnaire/ verification of medical fitness; </w:t>
      </w:r>
    </w:p>
    <w:p w14:paraId="773F1BC1" w14:textId="77777777" w:rsidR="003B7583" w:rsidRPr="00E40683" w:rsidRDefault="000D48F3" w:rsidP="00FB688E">
      <w:pPr>
        <w:pStyle w:val="ListParagraph"/>
        <w:numPr>
          <w:ilvl w:val="0"/>
          <w:numId w:val="22"/>
        </w:numPr>
        <w:autoSpaceDE w:val="0"/>
        <w:autoSpaceDN w:val="0"/>
        <w:adjustRightInd w:val="0"/>
        <w:spacing w:after="36" w:line="240" w:lineRule="auto"/>
        <w:jc w:val="both"/>
        <w:rPr>
          <w:rFonts w:ascii="Arial" w:hAnsi="Arial" w:cs="Arial"/>
          <w:color w:val="000000"/>
        </w:rPr>
      </w:pPr>
      <w:r>
        <w:rPr>
          <w:rFonts w:ascii="Arial" w:hAnsi="Arial" w:cs="Arial"/>
          <w:color w:val="000000"/>
        </w:rPr>
        <w:t>P</w:t>
      </w:r>
      <w:r w:rsidR="003B7583" w:rsidRPr="00E40683">
        <w:rPr>
          <w:rFonts w:ascii="Arial" w:hAnsi="Arial" w:cs="Arial"/>
          <w:color w:val="000000"/>
        </w:rPr>
        <w:t xml:space="preserve">roof of eligibility to live and work in the UK; </w:t>
      </w:r>
    </w:p>
    <w:p w14:paraId="0E4CEA62" w14:textId="77777777" w:rsidR="003B7583" w:rsidRPr="00E40683" w:rsidRDefault="003B7583" w:rsidP="00AC3005">
      <w:pPr>
        <w:autoSpaceDE w:val="0"/>
        <w:autoSpaceDN w:val="0"/>
        <w:adjustRightInd w:val="0"/>
        <w:spacing w:after="0" w:line="240" w:lineRule="auto"/>
        <w:jc w:val="both"/>
        <w:rPr>
          <w:rFonts w:ascii="Arial" w:hAnsi="Arial" w:cs="Arial"/>
          <w:b/>
          <w:bCs/>
          <w:color w:val="000000"/>
        </w:rPr>
      </w:pPr>
    </w:p>
    <w:p w14:paraId="37C87197" w14:textId="77777777" w:rsidR="003B7583" w:rsidRPr="00E40683" w:rsidRDefault="003B7583" w:rsidP="00AC3005">
      <w:pPr>
        <w:autoSpaceDE w:val="0"/>
        <w:autoSpaceDN w:val="0"/>
        <w:adjustRightInd w:val="0"/>
        <w:spacing w:after="0" w:line="240" w:lineRule="auto"/>
        <w:jc w:val="both"/>
        <w:rPr>
          <w:rFonts w:ascii="Arial" w:hAnsi="Arial" w:cs="Arial"/>
          <w:b/>
          <w:bCs/>
          <w:color w:val="000000"/>
        </w:rPr>
      </w:pPr>
      <w:r w:rsidRPr="003B7583">
        <w:rPr>
          <w:rFonts w:ascii="Arial" w:hAnsi="Arial" w:cs="Arial"/>
          <w:b/>
          <w:bCs/>
          <w:color w:val="000000"/>
        </w:rPr>
        <w:t xml:space="preserve">Induction </w:t>
      </w:r>
    </w:p>
    <w:p w14:paraId="1FBA8C58"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p>
    <w:p w14:paraId="52A6C151" w14:textId="77777777"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All employees who are new to the </w:t>
      </w:r>
      <w:r w:rsidR="000D48F3">
        <w:rPr>
          <w:rFonts w:ascii="Arial" w:hAnsi="Arial" w:cs="Arial"/>
          <w:color w:val="000000"/>
        </w:rPr>
        <w:t xml:space="preserve">UTC </w:t>
      </w:r>
      <w:r w:rsidRPr="003B7583">
        <w:rPr>
          <w:rFonts w:ascii="Arial" w:hAnsi="Arial" w:cs="Arial"/>
          <w:color w:val="000000"/>
        </w:rPr>
        <w:t>will receive induction training that will include the</w:t>
      </w:r>
      <w:r w:rsidR="000D48F3">
        <w:rPr>
          <w:rFonts w:ascii="Arial" w:hAnsi="Arial" w:cs="Arial"/>
          <w:color w:val="000000"/>
        </w:rPr>
        <w:t xml:space="preserve"> UTC</w:t>
      </w:r>
      <w:r w:rsidRPr="003B7583">
        <w:rPr>
          <w:rFonts w:ascii="Arial" w:hAnsi="Arial" w:cs="Arial"/>
          <w:color w:val="000000"/>
        </w:rPr>
        <w:t xml:space="preserve">’s Safeguarding Policies and guidance on safe working practices. Regular meetings will be held during the first 3 months of employment between the new employee(s) and the appropriate manager(s). All employees will receive an appropriate level training in: </w:t>
      </w:r>
    </w:p>
    <w:p w14:paraId="625326DA" w14:textId="77777777" w:rsidR="00DC646F" w:rsidRPr="003B7583" w:rsidRDefault="00DC646F" w:rsidP="00AC3005">
      <w:pPr>
        <w:autoSpaceDE w:val="0"/>
        <w:autoSpaceDN w:val="0"/>
        <w:adjustRightInd w:val="0"/>
        <w:spacing w:after="0" w:line="240" w:lineRule="auto"/>
        <w:jc w:val="both"/>
        <w:rPr>
          <w:rFonts w:ascii="Arial" w:hAnsi="Arial" w:cs="Arial"/>
          <w:color w:val="000000"/>
        </w:rPr>
      </w:pPr>
    </w:p>
    <w:p w14:paraId="2B065EA6" w14:textId="77777777" w:rsidR="003B7583" w:rsidRPr="00E40683" w:rsidRDefault="000D48F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Pr>
          <w:rFonts w:ascii="Arial" w:hAnsi="Arial" w:cs="Arial"/>
          <w:color w:val="000000"/>
        </w:rPr>
        <w:t>C</w:t>
      </w:r>
      <w:r w:rsidR="003B7583" w:rsidRPr="00E40683">
        <w:rPr>
          <w:rFonts w:ascii="Arial" w:hAnsi="Arial" w:cs="Arial"/>
          <w:color w:val="000000"/>
        </w:rPr>
        <w:t xml:space="preserve">hild protection/safeguarding and promoting welfare of children/anti-bullying/antiracism/physical handling/intimate care/internet safety; </w:t>
      </w:r>
    </w:p>
    <w:p w14:paraId="2E69DDE6" w14:textId="77777777" w:rsidR="003B7583" w:rsidRPr="00E40683" w:rsidRDefault="000D48F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Pr>
          <w:rFonts w:ascii="Arial" w:hAnsi="Arial" w:cs="Arial"/>
          <w:color w:val="000000"/>
        </w:rPr>
        <w:t>S</w:t>
      </w:r>
      <w:r w:rsidR="003B7583" w:rsidRPr="00E40683">
        <w:rPr>
          <w:rFonts w:ascii="Arial" w:hAnsi="Arial" w:cs="Arial"/>
          <w:color w:val="000000"/>
        </w:rPr>
        <w:t xml:space="preserve">afe practice and standard of conduct and behaviour advice for staff; </w:t>
      </w:r>
    </w:p>
    <w:p w14:paraId="79CB7234" w14:textId="22783211" w:rsidR="003B7583" w:rsidRPr="00FB688E" w:rsidRDefault="000D48F3" w:rsidP="00AC3005">
      <w:pPr>
        <w:pStyle w:val="ListParagraph"/>
        <w:numPr>
          <w:ilvl w:val="0"/>
          <w:numId w:val="12"/>
        </w:numPr>
        <w:autoSpaceDE w:val="0"/>
        <w:autoSpaceDN w:val="0"/>
        <w:adjustRightInd w:val="0"/>
        <w:spacing w:after="0" w:line="240" w:lineRule="auto"/>
        <w:jc w:val="both"/>
        <w:rPr>
          <w:rFonts w:ascii="Arial" w:hAnsi="Arial" w:cs="Arial"/>
          <w:color w:val="000000"/>
        </w:rPr>
      </w:pPr>
      <w:r>
        <w:rPr>
          <w:rFonts w:ascii="Arial" w:hAnsi="Arial" w:cs="Arial"/>
          <w:color w:val="000000"/>
        </w:rPr>
        <w:t>D</w:t>
      </w:r>
      <w:r w:rsidR="003B7583" w:rsidRPr="00E40683">
        <w:rPr>
          <w:rFonts w:ascii="Arial" w:hAnsi="Arial" w:cs="Arial"/>
          <w:color w:val="000000"/>
        </w:rPr>
        <w:t xml:space="preserve">isciplinary and whistle blowing policies </w:t>
      </w:r>
    </w:p>
    <w:p w14:paraId="0CE91E3E" w14:textId="77777777" w:rsidR="003B7583" w:rsidRPr="00E40683" w:rsidRDefault="003B7583" w:rsidP="00AC3005">
      <w:pPr>
        <w:pStyle w:val="Default"/>
        <w:jc w:val="both"/>
        <w:rPr>
          <w:b/>
          <w:bCs/>
          <w:color w:val="244061"/>
          <w:sz w:val="22"/>
          <w:szCs w:val="22"/>
        </w:rPr>
      </w:pPr>
    </w:p>
    <w:p w14:paraId="6639F2FC" w14:textId="77777777" w:rsidR="003B7583" w:rsidRP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b/>
          <w:bCs/>
          <w:color w:val="000000"/>
        </w:rPr>
        <w:t xml:space="preserve">Role and Responsibilities </w:t>
      </w:r>
    </w:p>
    <w:p w14:paraId="582B8BCE" w14:textId="77777777" w:rsidR="003B7583" w:rsidRPr="00E40683" w:rsidRDefault="003B7583" w:rsidP="00AC3005">
      <w:pPr>
        <w:autoSpaceDE w:val="0"/>
        <w:autoSpaceDN w:val="0"/>
        <w:adjustRightInd w:val="0"/>
        <w:spacing w:after="0" w:line="240" w:lineRule="auto"/>
        <w:jc w:val="both"/>
        <w:rPr>
          <w:rFonts w:ascii="Arial" w:hAnsi="Arial" w:cs="Arial"/>
          <w:color w:val="000000"/>
        </w:rPr>
      </w:pPr>
    </w:p>
    <w:p w14:paraId="199F4B02" w14:textId="699DE85E" w:rsidR="003B75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The Principal has the responsibility for ensuring the integrity of the system overall; for providing checks and balances and ensuring concerns in relation to the p</w:t>
      </w:r>
      <w:r w:rsidR="000A1EFB">
        <w:rPr>
          <w:rFonts w:ascii="Arial" w:hAnsi="Arial" w:cs="Arial"/>
          <w:color w:val="000000"/>
        </w:rPr>
        <w:t>olicy are addressed immediately’</w:t>
      </w:r>
    </w:p>
    <w:p w14:paraId="69E845D9" w14:textId="77777777" w:rsidR="000A1EFB" w:rsidRPr="003B7583" w:rsidRDefault="000A1EFB" w:rsidP="00AC3005">
      <w:pPr>
        <w:autoSpaceDE w:val="0"/>
        <w:autoSpaceDN w:val="0"/>
        <w:adjustRightInd w:val="0"/>
        <w:spacing w:after="0" w:line="240" w:lineRule="auto"/>
        <w:jc w:val="both"/>
        <w:rPr>
          <w:rFonts w:ascii="Arial" w:hAnsi="Arial" w:cs="Arial"/>
          <w:color w:val="000000"/>
        </w:rPr>
      </w:pPr>
    </w:p>
    <w:p w14:paraId="0F0D5828" w14:textId="5623D14A" w:rsidR="003B7583" w:rsidRPr="00E40683" w:rsidRDefault="003B7583" w:rsidP="00AC3005">
      <w:pPr>
        <w:autoSpaceDE w:val="0"/>
        <w:autoSpaceDN w:val="0"/>
        <w:adjustRightInd w:val="0"/>
        <w:spacing w:after="0" w:line="240" w:lineRule="auto"/>
        <w:jc w:val="both"/>
        <w:rPr>
          <w:rFonts w:ascii="Arial" w:hAnsi="Arial" w:cs="Arial"/>
          <w:color w:val="000000"/>
        </w:rPr>
      </w:pPr>
      <w:r w:rsidRPr="003B7583">
        <w:rPr>
          <w:rFonts w:ascii="Arial" w:hAnsi="Arial" w:cs="Arial"/>
          <w:color w:val="000000"/>
        </w:rPr>
        <w:t xml:space="preserve">The Principal together with the </w:t>
      </w:r>
      <w:r w:rsidR="000D48F3">
        <w:rPr>
          <w:rFonts w:ascii="Arial" w:hAnsi="Arial" w:cs="Arial"/>
          <w:color w:val="000000"/>
        </w:rPr>
        <w:t xml:space="preserve">UTC’s </w:t>
      </w:r>
      <w:r w:rsidR="000A1EFB">
        <w:rPr>
          <w:rFonts w:ascii="Arial" w:hAnsi="Arial" w:cs="Arial"/>
          <w:color w:val="000000"/>
        </w:rPr>
        <w:t>Office Manager</w:t>
      </w:r>
      <w:r w:rsidRPr="003B7583">
        <w:rPr>
          <w:rFonts w:ascii="Arial" w:hAnsi="Arial" w:cs="Arial"/>
          <w:color w:val="000000"/>
        </w:rPr>
        <w:t xml:space="preserve"> has oversight of the process and should ensure that all steps outlined in this policy are completed and will ensure that the timeline for appointments is followed. All employees involved in recruitment have the responsibility to be aware of its contents; to act in ac</w:t>
      </w:r>
      <w:r w:rsidR="000D48F3">
        <w:rPr>
          <w:rFonts w:ascii="Arial" w:hAnsi="Arial" w:cs="Arial"/>
          <w:color w:val="000000"/>
        </w:rPr>
        <w:t>cordance with it and to use the UTC</w:t>
      </w:r>
      <w:r w:rsidRPr="003B7583">
        <w:rPr>
          <w:rFonts w:ascii="Arial" w:hAnsi="Arial" w:cs="Arial"/>
          <w:color w:val="000000"/>
        </w:rPr>
        <w:t xml:space="preserve">’s Whistle Blowing Policy if there are any concerns regarding its implementation. </w:t>
      </w:r>
    </w:p>
    <w:p w14:paraId="0DFBB480" w14:textId="77777777" w:rsidR="00E40683" w:rsidRPr="003B7583" w:rsidRDefault="00E40683" w:rsidP="00AC3005">
      <w:pPr>
        <w:autoSpaceDE w:val="0"/>
        <w:autoSpaceDN w:val="0"/>
        <w:adjustRightInd w:val="0"/>
        <w:spacing w:after="0" w:line="240" w:lineRule="auto"/>
        <w:jc w:val="both"/>
        <w:rPr>
          <w:rFonts w:ascii="Arial" w:hAnsi="Arial" w:cs="Arial"/>
          <w:color w:val="000000"/>
        </w:rPr>
      </w:pPr>
    </w:p>
    <w:p w14:paraId="0C484E4C" w14:textId="2D6A8323" w:rsidR="003B7583" w:rsidRPr="00E40683" w:rsidRDefault="000A1EFB"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Pr>
          <w:rFonts w:ascii="Arial" w:hAnsi="Arial" w:cs="Arial"/>
          <w:color w:val="000000"/>
        </w:rPr>
        <w:t>Governors</w:t>
      </w:r>
      <w:r w:rsidR="003B7583" w:rsidRPr="00E40683">
        <w:rPr>
          <w:rFonts w:ascii="Arial" w:hAnsi="Arial" w:cs="Arial"/>
          <w:color w:val="000000"/>
        </w:rPr>
        <w:t xml:space="preserve"> take their role in relation to this policy very seriously and </w:t>
      </w:r>
      <w:r>
        <w:rPr>
          <w:rFonts w:ascii="Arial" w:hAnsi="Arial" w:cs="Arial"/>
          <w:color w:val="000000"/>
        </w:rPr>
        <w:t>Governors</w:t>
      </w:r>
      <w:r w:rsidR="003B7583" w:rsidRPr="00E40683">
        <w:rPr>
          <w:rFonts w:ascii="Arial" w:hAnsi="Arial" w:cs="Arial"/>
          <w:color w:val="000000"/>
        </w:rPr>
        <w:t xml:space="preserve"> with a child protection role actively engage in scrut</w:t>
      </w:r>
      <w:r w:rsidR="000D48F3">
        <w:rPr>
          <w:rFonts w:ascii="Arial" w:hAnsi="Arial" w:cs="Arial"/>
          <w:color w:val="000000"/>
        </w:rPr>
        <w:t>inizing relevant documentation</w:t>
      </w:r>
    </w:p>
    <w:p w14:paraId="4CF06B23"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t>If, one week prior to the commencement of employment a DBS has not been received, safe ‘holding’ arrangements must be put in place. Critically, in no circumstances may an employee start work until a sati</w:t>
      </w:r>
      <w:r w:rsidR="000D48F3">
        <w:rPr>
          <w:rFonts w:ascii="Arial" w:hAnsi="Arial" w:cs="Arial"/>
          <w:color w:val="000000"/>
        </w:rPr>
        <w:t>sfactory DBS has been received</w:t>
      </w:r>
    </w:p>
    <w:p w14:paraId="3E4AFA07"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t xml:space="preserve">On the first day of employment all new employees will meet with the Principal and VP who will formally welcome them to the </w:t>
      </w:r>
      <w:r w:rsidR="000D48F3">
        <w:rPr>
          <w:rFonts w:ascii="Arial" w:hAnsi="Arial" w:cs="Arial"/>
          <w:color w:val="000000"/>
        </w:rPr>
        <w:t xml:space="preserve">UTC </w:t>
      </w:r>
      <w:r w:rsidRPr="00E40683">
        <w:rPr>
          <w:rFonts w:ascii="Arial" w:hAnsi="Arial" w:cs="Arial"/>
          <w:color w:val="000000"/>
        </w:rPr>
        <w:t>and verify that the appointments checklist has been complet</w:t>
      </w:r>
      <w:r w:rsidR="000D48F3">
        <w:rPr>
          <w:rFonts w:ascii="Arial" w:hAnsi="Arial" w:cs="Arial"/>
          <w:color w:val="000000"/>
        </w:rPr>
        <w:t>ed and sign to confirm this</w:t>
      </w:r>
    </w:p>
    <w:p w14:paraId="5D66AFFD" w14:textId="77777777" w:rsidR="003B7583" w:rsidRPr="00E40683" w:rsidRDefault="003B7583" w:rsidP="00AC3005">
      <w:pPr>
        <w:pStyle w:val="ListParagraph"/>
        <w:numPr>
          <w:ilvl w:val="0"/>
          <w:numId w:val="12"/>
        </w:numPr>
        <w:autoSpaceDE w:val="0"/>
        <w:autoSpaceDN w:val="0"/>
        <w:adjustRightInd w:val="0"/>
        <w:spacing w:after="0" w:line="240" w:lineRule="auto"/>
        <w:jc w:val="both"/>
        <w:rPr>
          <w:rFonts w:ascii="Arial" w:hAnsi="Arial" w:cs="Arial"/>
          <w:color w:val="000000"/>
        </w:rPr>
      </w:pPr>
      <w:r w:rsidRPr="00E40683">
        <w:rPr>
          <w:rFonts w:ascii="Arial" w:hAnsi="Arial" w:cs="Arial"/>
          <w:color w:val="000000"/>
        </w:rPr>
        <w:t>When DBS and other information are placed on our central record – it should be highlighted in red until satisfactory clearance has been received. When clearance arrives the colour should be changed to green. Only at this point</w:t>
      </w:r>
      <w:r w:rsidR="000D48F3">
        <w:rPr>
          <w:rFonts w:ascii="Arial" w:hAnsi="Arial" w:cs="Arial"/>
          <w:color w:val="000000"/>
        </w:rPr>
        <w:t xml:space="preserve"> a person can start employment</w:t>
      </w:r>
    </w:p>
    <w:p w14:paraId="477A67C2"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t>All checks will be confirmed in writing and copies of the relev</w:t>
      </w:r>
      <w:r w:rsidR="000D48F3">
        <w:rPr>
          <w:rFonts w:ascii="Arial" w:hAnsi="Arial" w:cs="Arial"/>
          <w:color w:val="000000"/>
        </w:rPr>
        <w:t>ant documents retained on file</w:t>
      </w:r>
    </w:p>
    <w:p w14:paraId="3DEB5811"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lastRenderedPageBreak/>
        <w:t>Any discrepancies thrown up by the above checks will be discussed with Human Resources before a final decision on employment is</w:t>
      </w:r>
      <w:r w:rsidR="000D48F3">
        <w:rPr>
          <w:rFonts w:ascii="Arial" w:hAnsi="Arial" w:cs="Arial"/>
          <w:color w:val="000000"/>
        </w:rPr>
        <w:t xml:space="preserve"> made</w:t>
      </w:r>
    </w:p>
    <w:p w14:paraId="3C420B61" w14:textId="77777777" w:rsidR="00E40683" w:rsidRPr="00E40683" w:rsidRDefault="00E40683" w:rsidP="000A1EFB">
      <w:pPr>
        <w:autoSpaceDE w:val="0"/>
        <w:autoSpaceDN w:val="0"/>
        <w:adjustRightInd w:val="0"/>
        <w:spacing w:after="37" w:line="240" w:lineRule="auto"/>
        <w:jc w:val="both"/>
        <w:rPr>
          <w:rFonts w:ascii="Arial" w:hAnsi="Arial" w:cs="Arial"/>
          <w:color w:val="000000"/>
        </w:rPr>
      </w:pPr>
    </w:p>
    <w:p w14:paraId="4CBB5A36" w14:textId="77777777" w:rsidR="003B7583" w:rsidRPr="00E40683" w:rsidRDefault="003B7583" w:rsidP="00AC3005">
      <w:pPr>
        <w:autoSpaceDE w:val="0"/>
        <w:autoSpaceDN w:val="0"/>
        <w:adjustRightInd w:val="0"/>
        <w:spacing w:after="37" w:line="240" w:lineRule="auto"/>
        <w:ind w:left="360"/>
        <w:jc w:val="both"/>
        <w:rPr>
          <w:rFonts w:ascii="Arial" w:hAnsi="Arial" w:cs="Arial"/>
          <w:color w:val="000000"/>
        </w:rPr>
      </w:pPr>
      <w:r w:rsidRPr="00E40683">
        <w:rPr>
          <w:rFonts w:ascii="Arial" w:hAnsi="Arial" w:cs="Arial"/>
          <w:color w:val="000000"/>
        </w:rPr>
        <w:t xml:space="preserve">The DfE Children’s Safeguarding Operations Unit will be informed of any candidates: </w:t>
      </w:r>
    </w:p>
    <w:p w14:paraId="4A809884" w14:textId="77777777" w:rsidR="00E40683" w:rsidRPr="00E40683" w:rsidRDefault="00E40683" w:rsidP="00AC3005">
      <w:pPr>
        <w:autoSpaceDE w:val="0"/>
        <w:autoSpaceDN w:val="0"/>
        <w:adjustRightInd w:val="0"/>
        <w:spacing w:after="37" w:line="240" w:lineRule="auto"/>
        <w:ind w:left="360"/>
        <w:jc w:val="both"/>
        <w:rPr>
          <w:rFonts w:ascii="Arial" w:hAnsi="Arial" w:cs="Arial"/>
          <w:color w:val="000000"/>
        </w:rPr>
      </w:pPr>
    </w:p>
    <w:p w14:paraId="4267E40F" w14:textId="77777777" w:rsidR="003B7583" w:rsidRPr="00E40683" w:rsidRDefault="000D48F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Pr>
          <w:rFonts w:ascii="Arial" w:hAnsi="Arial" w:cs="Arial"/>
          <w:color w:val="000000"/>
        </w:rPr>
        <w:t>W</w:t>
      </w:r>
      <w:r w:rsidR="003B7583" w:rsidRPr="00E40683">
        <w:rPr>
          <w:rFonts w:ascii="Arial" w:hAnsi="Arial" w:cs="Arial"/>
          <w:color w:val="000000"/>
        </w:rPr>
        <w:t>hose names are fo</w:t>
      </w:r>
      <w:r>
        <w:rPr>
          <w:rFonts w:ascii="Arial" w:hAnsi="Arial" w:cs="Arial"/>
          <w:color w:val="000000"/>
        </w:rPr>
        <w:t>und on List 99/</w:t>
      </w:r>
      <w:proofErr w:type="spellStart"/>
      <w:r>
        <w:rPr>
          <w:rFonts w:ascii="Arial" w:hAnsi="Arial" w:cs="Arial"/>
          <w:color w:val="000000"/>
        </w:rPr>
        <w:t>PoCA</w:t>
      </w:r>
      <w:proofErr w:type="spellEnd"/>
      <w:r>
        <w:rPr>
          <w:rFonts w:ascii="Arial" w:hAnsi="Arial" w:cs="Arial"/>
          <w:color w:val="000000"/>
        </w:rPr>
        <w:t xml:space="preserve"> or whose DBS</w:t>
      </w:r>
      <w:r w:rsidR="003B7583" w:rsidRPr="00E40683">
        <w:rPr>
          <w:rFonts w:ascii="Arial" w:hAnsi="Arial" w:cs="Arial"/>
          <w:color w:val="000000"/>
        </w:rPr>
        <w:t xml:space="preserve"> check shows that they have been disqualified from wo</w:t>
      </w:r>
      <w:r>
        <w:rPr>
          <w:rFonts w:ascii="Arial" w:hAnsi="Arial" w:cs="Arial"/>
          <w:color w:val="000000"/>
        </w:rPr>
        <w:t>rking with children by a court</w:t>
      </w:r>
    </w:p>
    <w:p w14:paraId="26A4E0B4" w14:textId="77777777" w:rsidR="003B7583" w:rsidRPr="00E40683" w:rsidRDefault="000D48F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Pr>
          <w:rFonts w:ascii="Arial" w:hAnsi="Arial" w:cs="Arial"/>
          <w:color w:val="000000"/>
        </w:rPr>
        <w:t>W</w:t>
      </w:r>
      <w:r w:rsidR="003B7583" w:rsidRPr="00E40683">
        <w:rPr>
          <w:rFonts w:ascii="Arial" w:hAnsi="Arial" w:cs="Arial"/>
          <w:color w:val="000000"/>
        </w:rPr>
        <w:t>ho have given false informatio</w:t>
      </w:r>
      <w:r>
        <w:rPr>
          <w:rFonts w:ascii="Arial" w:hAnsi="Arial" w:cs="Arial"/>
          <w:color w:val="000000"/>
        </w:rPr>
        <w:t>n to support their application</w:t>
      </w:r>
    </w:p>
    <w:p w14:paraId="1E4D1749" w14:textId="77777777" w:rsidR="003B7583" w:rsidRPr="00E40683" w:rsidRDefault="000D48F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Pr>
          <w:rFonts w:ascii="Arial" w:hAnsi="Arial" w:cs="Arial"/>
          <w:color w:val="000000"/>
        </w:rPr>
        <w:t>W</w:t>
      </w:r>
      <w:r w:rsidR="003B7583" w:rsidRPr="00E40683">
        <w:rPr>
          <w:rFonts w:ascii="Arial" w:hAnsi="Arial" w:cs="Arial"/>
          <w:color w:val="000000"/>
        </w:rPr>
        <w:t xml:space="preserve">ho are found to have serious concerns </w:t>
      </w:r>
      <w:r>
        <w:rPr>
          <w:rFonts w:ascii="Arial" w:hAnsi="Arial" w:cs="Arial"/>
          <w:color w:val="000000"/>
        </w:rPr>
        <w:t>about the working with children</w:t>
      </w:r>
      <w:r w:rsidR="003B7583" w:rsidRPr="00E40683">
        <w:rPr>
          <w:rFonts w:ascii="Arial" w:hAnsi="Arial" w:cs="Arial"/>
          <w:color w:val="000000"/>
        </w:rPr>
        <w:t xml:space="preserve"> </w:t>
      </w:r>
    </w:p>
    <w:p w14:paraId="0E830059"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t>Contractors who work conti</w:t>
      </w:r>
      <w:r w:rsidR="000D48F3">
        <w:rPr>
          <w:rFonts w:ascii="Arial" w:hAnsi="Arial" w:cs="Arial"/>
          <w:color w:val="000000"/>
        </w:rPr>
        <w:t>nuously on site e.g. the Youth S</w:t>
      </w:r>
      <w:r w:rsidRPr="00E40683">
        <w:rPr>
          <w:rFonts w:ascii="Arial" w:hAnsi="Arial" w:cs="Arial"/>
          <w:color w:val="000000"/>
        </w:rPr>
        <w:t>ervice and Community Library are expected to recruit employees safely, with the protection of youn</w:t>
      </w:r>
      <w:r w:rsidR="000D48F3">
        <w:rPr>
          <w:rFonts w:ascii="Arial" w:hAnsi="Arial" w:cs="Arial"/>
          <w:color w:val="000000"/>
        </w:rPr>
        <w:t xml:space="preserve">g people as their top priority. The UTC </w:t>
      </w:r>
      <w:r w:rsidRPr="00E40683">
        <w:rPr>
          <w:rFonts w:ascii="Arial" w:hAnsi="Arial" w:cs="Arial"/>
          <w:color w:val="000000"/>
        </w:rPr>
        <w:t>will ensure that safe recruitment is regularly discussed and that it receive</w:t>
      </w:r>
      <w:r w:rsidR="000D48F3">
        <w:rPr>
          <w:rFonts w:ascii="Arial" w:hAnsi="Arial" w:cs="Arial"/>
          <w:color w:val="000000"/>
        </w:rPr>
        <w:t>s proof that contractors are DBS checking all new employees</w:t>
      </w:r>
    </w:p>
    <w:p w14:paraId="52B10BFB"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t>It</w:t>
      </w:r>
      <w:r w:rsidR="001963FC">
        <w:rPr>
          <w:rFonts w:ascii="Arial" w:hAnsi="Arial" w:cs="Arial"/>
          <w:color w:val="000000"/>
        </w:rPr>
        <w:t xml:space="preserve"> is our policy that all Director</w:t>
      </w:r>
      <w:r w:rsidRPr="00E40683">
        <w:rPr>
          <w:rFonts w:ascii="Arial" w:hAnsi="Arial" w:cs="Arial"/>
          <w:color w:val="000000"/>
        </w:rPr>
        <w:t>s are required to u</w:t>
      </w:r>
      <w:r w:rsidR="000D48F3">
        <w:rPr>
          <w:rFonts w:ascii="Arial" w:hAnsi="Arial" w:cs="Arial"/>
          <w:color w:val="000000"/>
        </w:rPr>
        <w:t>ndertake an enhanced DBS check</w:t>
      </w:r>
    </w:p>
    <w:p w14:paraId="6D25781E" w14:textId="77777777" w:rsidR="003B7583" w:rsidRPr="00E40683" w:rsidRDefault="003B7583" w:rsidP="00AC3005">
      <w:pPr>
        <w:pStyle w:val="ListParagraph"/>
        <w:numPr>
          <w:ilvl w:val="0"/>
          <w:numId w:val="12"/>
        </w:numPr>
        <w:autoSpaceDE w:val="0"/>
        <w:autoSpaceDN w:val="0"/>
        <w:adjustRightInd w:val="0"/>
        <w:spacing w:after="37" w:line="240" w:lineRule="auto"/>
        <w:jc w:val="both"/>
        <w:rPr>
          <w:rFonts w:ascii="Arial" w:hAnsi="Arial" w:cs="Arial"/>
          <w:color w:val="000000"/>
        </w:rPr>
      </w:pPr>
      <w:r w:rsidRPr="00E40683">
        <w:rPr>
          <w:rFonts w:ascii="Arial" w:hAnsi="Arial" w:cs="Arial"/>
          <w:color w:val="000000"/>
        </w:rPr>
        <w:t>All volunteers are required to undertake an appropriate DBS check before commen</w:t>
      </w:r>
      <w:r w:rsidR="000D48F3">
        <w:rPr>
          <w:rFonts w:ascii="Arial" w:hAnsi="Arial" w:cs="Arial"/>
          <w:color w:val="000000"/>
        </w:rPr>
        <w:t>cing service</w:t>
      </w:r>
    </w:p>
    <w:p w14:paraId="517E123B" w14:textId="77777777" w:rsidR="003B7583" w:rsidRPr="00E40683" w:rsidRDefault="003B7583" w:rsidP="00AC3005">
      <w:pPr>
        <w:pStyle w:val="ListParagraph"/>
        <w:numPr>
          <w:ilvl w:val="0"/>
          <w:numId w:val="12"/>
        </w:numPr>
        <w:autoSpaceDE w:val="0"/>
        <w:autoSpaceDN w:val="0"/>
        <w:adjustRightInd w:val="0"/>
        <w:spacing w:after="0" w:line="240" w:lineRule="auto"/>
        <w:jc w:val="both"/>
        <w:rPr>
          <w:rFonts w:ascii="Arial" w:hAnsi="Arial" w:cs="Arial"/>
          <w:color w:val="000000"/>
        </w:rPr>
      </w:pPr>
      <w:r w:rsidRPr="00E40683">
        <w:rPr>
          <w:rFonts w:ascii="Arial" w:hAnsi="Arial" w:cs="Arial"/>
          <w:color w:val="000000"/>
        </w:rPr>
        <w:t xml:space="preserve">All agency staff and students in training must bring evidence of DBS clearance prior to commencing work at the </w:t>
      </w:r>
      <w:r w:rsidR="000D48F3">
        <w:rPr>
          <w:rFonts w:ascii="Arial" w:hAnsi="Arial" w:cs="Arial"/>
          <w:color w:val="000000"/>
        </w:rPr>
        <w:t>UTC.</w:t>
      </w:r>
      <w:r w:rsidRPr="00E40683">
        <w:rPr>
          <w:rFonts w:ascii="Arial" w:hAnsi="Arial" w:cs="Arial"/>
          <w:color w:val="000000"/>
        </w:rPr>
        <w:t xml:space="preserve"> </w:t>
      </w:r>
    </w:p>
    <w:p w14:paraId="6C8E3AAC" w14:textId="77777777" w:rsidR="00BA23E9" w:rsidRPr="00E40683" w:rsidRDefault="00BA23E9" w:rsidP="00AC3005">
      <w:pPr>
        <w:pStyle w:val="Default"/>
        <w:jc w:val="both"/>
        <w:rPr>
          <w:sz w:val="22"/>
          <w:szCs w:val="22"/>
        </w:rPr>
      </w:pPr>
    </w:p>
    <w:p w14:paraId="276DBF23" w14:textId="77777777" w:rsidR="00317ADD" w:rsidRPr="000A1EFB" w:rsidRDefault="00BA23E9" w:rsidP="00AC3005">
      <w:pPr>
        <w:pStyle w:val="Default"/>
        <w:jc w:val="both"/>
        <w:rPr>
          <w:b/>
          <w:bCs/>
          <w:color w:val="000000" w:themeColor="text1"/>
          <w:sz w:val="22"/>
          <w:szCs w:val="22"/>
        </w:rPr>
      </w:pPr>
      <w:r w:rsidRPr="000A1EFB">
        <w:rPr>
          <w:b/>
          <w:bCs/>
          <w:color w:val="000000" w:themeColor="text1"/>
          <w:sz w:val="22"/>
          <w:szCs w:val="22"/>
        </w:rPr>
        <w:t>Responsibilities:</w:t>
      </w:r>
    </w:p>
    <w:p w14:paraId="384A75DC" w14:textId="77777777" w:rsidR="00317ADD" w:rsidRPr="00E40683" w:rsidRDefault="00317ADD" w:rsidP="00AC3005">
      <w:pPr>
        <w:pStyle w:val="Default"/>
        <w:jc w:val="both"/>
        <w:rPr>
          <w:sz w:val="22"/>
          <w:szCs w:val="22"/>
        </w:rPr>
      </w:pPr>
    </w:p>
    <w:p w14:paraId="1B985217" w14:textId="77777777" w:rsidR="00BA23E9" w:rsidRPr="00E40683" w:rsidRDefault="00BA23E9" w:rsidP="00AC3005">
      <w:pPr>
        <w:pStyle w:val="Default"/>
        <w:jc w:val="both"/>
        <w:rPr>
          <w:sz w:val="22"/>
          <w:szCs w:val="22"/>
        </w:rPr>
      </w:pPr>
      <w:r w:rsidRPr="00E40683">
        <w:rPr>
          <w:sz w:val="22"/>
          <w:szCs w:val="22"/>
        </w:rPr>
        <w:t xml:space="preserve">The </w:t>
      </w:r>
      <w:r w:rsidR="000D48F3">
        <w:rPr>
          <w:sz w:val="22"/>
          <w:szCs w:val="22"/>
        </w:rPr>
        <w:t xml:space="preserve">UTC </w:t>
      </w:r>
      <w:r w:rsidRPr="00E40683">
        <w:rPr>
          <w:sz w:val="22"/>
          <w:szCs w:val="22"/>
        </w:rPr>
        <w:t xml:space="preserve">has responsibility for ensuring that recruitment, selection, and retention decisions for posts working with children are safe, and that the </w:t>
      </w:r>
      <w:r w:rsidR="000D48F3">
        <w:rPr>
          <w:sz w:val="22"/>
          <w:szCs w:val="22"/>
        </w:rPr>
        <w:t xml:space="preserve">UTC </w:t>
      </w:r>
      <w:r w:rsidRPr="00E40683">
        <w:rPr>
          <w:sz w:val="22"/>
          <w:szCs w:val="22"/>
        </w:rPr>
        <w:t xml:space="preserve">meets its social and statutory obligations. </w:t>
      </w:r>
    </w:p>
    <w:p w14:paraId="3D91F5AD" w14:textId="77777777" w:rsidR="00BA23E9" w:rsidRPr="00E40683" w:rsidRDefault="00BA23E9" w:rsidP="00AC3005">
      <w:pPr>
        <w:pStyle w:val="Default"/>
        <w:jc w:val="both"/>
        <w:rPr>
          <w:sz w:val="22"/>
          <w:szCs w:val="22"/>
        </w:rPr>
      </w:pPr>
    </w:p>
    <w:p w14:paraId="238AC5F7" w14:textId="77777777" w:rsidR="00BA23E9" w:rsidRPr="00E40683" w:rsidRDefault="00BA23E9" w:rsidP="00AC3005">
      <w:pPr>
        <w:pStyle w:val="Default"/>
        <w:jc w:val="both"/>
        <w:rPr>
          <w:sz w:val="22"/>
          <w:szCs w:val="22"/>
        </w:rPr>
      </w:pPr>
      <w:r w:rsidRPr="00E40683">
        <w:rPr>
          <w:sz w:val="22"/>
          <w:szCs w:val="22"/>
        </w:rPr>
        <w:t>The management and monitoring of this responsibility is held with the Principal.</w:t>
      </w:r>
      <w:r w:rsidR="006E43C2" w:rsidRPr="00E40683">
        <w:rPr>
          <w:sz w:val="22"/>
          <w:szCs w:val="22"/>
        </w:rPr>
        <w:t xml:space="preserve"> </w:t>
      </w:r>
      <w:r w:rsidRPr="00E40683">
        <w:rPr>
          <w:sz w:val="22"/>
          <w:szCs w:val="22"/>
        </w:rPr>
        <w:t xml:space="preserve">For clarity, responsibility requires the following: </w:t>
      </w:r>
    </w:p>
    <w:p w14:paraId="1DD95F96" w14:textId="77777777" w:rsidR="00BA23E9" w:rsidRPr="00E40683" w:rsidRDefault="00BA23E9" w:rsidP="00AC3005">
      <w:pPr>
        <w:pStyle w:val="Default"/>
        <w:jc w:val="both"/>
        <w:rPr>
          <w:sz w:val="22"/>
          <w:szCs w:val="22"/>
        </w:rPr>
      </w:pPr>
    </w:p>
    <w:p w14:paraId="3734C294" w14:textId="77777777" w:rsidR="00BA23E9" w:rsidRPr="00E40683" w:rsidRDefault="00BA23E9" w:rsidP="00AC3005">
      <w:pPr>
        <w:pStyle w:val="Default"/>
        <w:numPr>
          <w:ilvl w:val="0"/>
          <w:numId w:val="10"/>
        </w:numPr>
        <w:ind w:left="567" w:hanging="567"/>
        <w:jc w:val="both"/>
        <w:rPr>
          <w:sz w:val="22"/>
          <w:szCs w:val="22"/>
        </w:rPr>
      </w:pPr>
      <w:r w:rsidRPr="00E40683">
        <w:rPr>
          <w:sz w:val="22"/>
          <w:szCs w:val="22"/>
        </w:rPr>
        <w:t xml:space="preserve">Decisions as to </w:t>
      </w:r>
      <w:r w:rsidR="000D48F3">
        <w:rPr>
          <w:sz w:val="22"/>
          <w:szCs w:val="22"/>
        </w:rPr>
        <w:t>which posts require DBS vetting</w:t>
      </w:r>
      <w:r w:rsidRPr="00E40683">
        <w:rPr>
          <w:sz w:val="22"/>
          <w:szCs w:val="22"/>
        </w:rPr>
        <w:t xml:space="preserve"> </w:t>
      </w:r>
    </w:p>
    <w:p w14:paraId="7E196D5F" w14:textId="77777777" w:rsidR="00BA23E9" w:rsidRPr="00E40683" w:rsidRDefault="00BA23E9" w:rsidP="00AC3005">
      <w:pPr>
        <w:pStyle w:val="Default"/>
        <w:numPr>
          <w:ilvl w:val="0"/>
          <w:numId w:val="10"/>
        </w:numPr>
        <w:ind w:left="567" w:hanging="567"/>
        <w:jc w:val="both"/>
        <w:rPr>
          <w:sz w:val="22"/>
          <w:szCs w:val="22"/>
        </w:rPr>
      </w:pPr>
      <w:r w:rsidRPr="00E40683">
        <w:rPr>
          <w:sz w:val="22"/>
          <w:szCs w:val="22"/>
        </w:rPr>
        <w:t>Decisions are to whether posts require stan</w:t>
      </w:r>
      <w:r w:rsidR="000D48F3">
        <w:rPr>
          <w:sz w:val="22"/>
          <w:szCs w:val="22"/>
        </w:rPr>
        <w:t>dard or enhanced DBS disclosure</w:t>
      </w:r>
      <w:r w:rsidRPr="00E40683">
        <w:rPr>
          <w:sz w:val="22"/>
          <w:szCs w:val="22"/>
        </w:rPr>
        <w:t xml:space="preserve"> </w:t>
      </w:r>
    </w:p>
    <w:p w14:paraId="3085CBE6" w14:textId="77777777" w:rsidR="00BA23E9" w:rsidRPr="00E40683" w:rsidRDefault="000D48F3" w:rsidP="00AC3005">
      <w:pPr>
        <w:pStyle w:val="Default"/>
        <w:numPr>
          <w:ilvl w:val="0"/>
          <w:numId w:val="10"/>
        </w:numPr>
        <w:ind w:left="567" w:hanging="567"/>
        <w:jc w:val="both"/>
        <w:rPr>
          <w:sz w:val="22"/>
          <w:szCs w:val="22"/>
        </w:rPr>
      </w:pPr>
      <w:r>
        <w:rPr>
          <w:sz w:val="22"/>
          <w:szCs w:val="22"/>
        </w:rPr>
        <w:t>M</w:t>
      </w:r>
      <w:r w:rsidR="00BA23E9" w:rsidRPr="00E40683">
        <w:rPr>
          <w:sz w:val="22"/>
          <w:szCs w:val="22"/>
        </w:rPr>
        <w:t>onitoring policy compliance and ensuring cons</w:t>
      </w:r>
      <w:r>
        <w:rPr>
          <w:sz w:val="22"/>
          <w:szCs w:val="22"/>
        </w:rPr>
        <w:t>istency of application</w:t>
      </w:r>
    </w:p>
    <w:p w14:paraId="17EC1019" w14:textId="77777777" w:rsidR="00BA23E9" w:rsidRPr="00E40683" w:rsidRDefault="000D48F3" w:rsidP="00AC3005">
      <w:pPr>
        <w:pStyle w:val="Default"/>
        <w:numPr>
          <w:ilvl w:val="0"/>
          <w:numId w:val="10"/>
        </w:numPr>
        <w:ind w:left="567" w:hanging="567"/>
        <w:jc w:val="both"/>
        <w:rPr>
          <w:sz w:val="22"/>
          <w:szCs w:val="22"/>
        </w:rPr>
      </w:pPr>
      <w:r>
        <w:rPr>
          <w:sz w:val="22"/>
          <w:szCs w:val="22"/>
        </w:rPr>
        <w:t>B</w:t>
      </w:r>
      <w:r w:rsidR="00BA23E9" w:rsidRPr="00E40683">
        <w:rPr>
          <w:sz w:val="22"/>
          <w:szCs w:val="22"/>
        </w:rPr>
        <w:t>eing the pr</w:t>
      </w:r>
      <w:r>
        <w:rPr>
          <w:sz w:val="22"/>
          <w:szCs w:val="22"/>
        </w:rPr>
        <w:t>imary point of contact for DBS</w:t>
      </w:r>
    </w:p>
    <w:p w14:paraId="563244E1" w14:textId="77777777" w:rsidR="00BA23E9" w:rsidRPr="00E40683" w:rsidRDefault="000D48F3" w:rsidP="00AC3005">
      <w:pPr>
        <w:pStyle w:val="Default"/>
        <w:numPr>
          <w:ilvl w:val="0"/>
          <w:numId w:val="10"/>
        </w:numPr>
        <w:ind w:left="567" w:hanging="567"/>
        <w:jc w:val="both"/>
        <w:rPr>
          <w:sz w:val="22"/>
          <w:szCs w:val="22"/>
        </w:rPr>
      </w:pPr>
      <w:r>
        <w:rPr>
          <w:sz w:val="22"/>
          <w:szCs w:val="22"/>
        </w:rPr>
        <w:t>P</w:t>
      </w:r>
      <w:r w:rsidR="00BA23E9" w:rsidRPr="00E40683">
        <w:rPr>
          <w:sz w:val="22"/>
          <w:szCs w:val="22"/>
        </w:rPr>
        <w:t>roviding procedures, protocols, advice and guidance to managers where risk assessment and discretionary decisions are required including advice rega</w:t>
      </w:r>
      <w:r>
        <w:rPr>
          <w:sz w:val="22"/>
          <w:szCs w:val="22"/>
        </w:rPr>
        <w:t>rding creation of audit trails</w:t>
      </w:r>
    </w:p>
    <w:p w14:paraId="6189559C" w14:textId="77777777" w:rsidR="00BA23E9" w:rsidRPr="00E40683" w:rsidRDefault="000D48F3" w:rsidP="00AC3005">
      <w:pPr>
        <w:pStyle w:val="Default"/>
        <w:numPr>
          <w:ilvl w:val="0"/>
          <w:numId w:val="10"/>
        </w:numPr>
        <w:ind w:left="567" w:hanging="567"/>
        <w:jc w:val="both"/>
        <w:rPr>
          <w:sz w:val="22"/>
          <w:szCs w:val="22"/>
        </w:rPr>
      </w:pPr>
      <w:r>
        <w:rPr>
          <w:sz w:val="22"/>
          <w:szCs w:val="22"/>
        </w:rPr>
        <w:t>M</w:t>
      </w:r>
      <w:r w:rsidR="00BA23E9" w:rsidRPr="00E40683">
        <w:rPr>
          <w:sz w:val="22"/>
          <w:szCs w:val="22"/>
        </w:rPr>
        <w:t>onitoring the application of the DBS Code of Practice and data protection as i</w:t>
      </w:r>
      <w:r>
        <w:rPr>
          <w:sz w:val="22"/>
          <w:szCs w:val="22"/>
        </w:rPr>
        <w:t>t relates to DBS documentation</w:t>
      </w:r>
    </w:p>
    <w:p w14:paraId="6CA634C2" w14:textId="77777777" w:rsidR="005E7200" w:rsidRPr="00E40683" w:rsidRDefault="00BA23E9" w:rsidP="00AC3005">
      <w:pPr>
        <w:pStyle w:val="Default"/>
        <w:numPr>
          <w:ilvl w:val="0"/>
          <w:numId w:val="10"/>
        </w:numPr>
        <w:ind w:left="567" w:hanging="567"/>
        <w:jc w:val="both"/>
        <w:rPr>
          <w:sz w:val="22"/>
          <w:szCs w:val="22"/>
        </w:rPr>
      </w:pPr>
      <w:r w:rsidRPr="00E40683">
        <w:rPr>
          <w:sz w:val="22"/>
          <w:szCs w:val="22"/>
        </w:rPr>
        <w:t>Financial management</w:t>
      </w:r>
      <w:r w:rsidR="000D48F3">
        <w:rPr>
          <w:sz w:val="22"/>
          <w:szCs w:val="22"/>
        </w:rPr>
        <w:t xml:space="preserve"> of the safeguarding processes</w:t>
      </w:r>
    </w:p>
    <w:p w14:paraId="3F42F6AE" w14:textId="77777777" w:rsidR="003B7583" w:rsidRPr="00E40683" w:rsidRDefault="003B7583" w:rsidP="00AC3005">
      <w:pPr>
        <w:pStyle w:val="Default"/>
        <w:jc w:val="both"/>
        <w:rPr>
          <w:sz w:val="22"/>
          <w:szCs w:val="22"/>
        </w:rPr>
      </w:pPr>
    </w:p>
    <w:p w14:paraId="06FE42F6" w14:textId="77777777" w:rsidR="003B7583" w:rsidRPr="00E40683" w:rsidRDefault="003B7583" w:rsidP="00AC3005">
      <w:pPr>
        <w:pStyle w:val="Default"/>
        <w:jc w:val="both"/>
        <w:rPr>
          <w:sz w:val="22"/>
          <w:szCs w:val="22"/>
        </w:rPr>
      </w:pPr>
    </w:p>
    <w:p w14:paraId="635B915C" w14:textId="77777777" w:rsidR="005E7200" w:rsidRPr="00E40683" w:rsidRDefault="005E7200" w:rsidP="00AC3005">
      <w:pPr>
        <w:pStyle w:val="Default"/>
        <w:jc w:val="both"/>
        <w:rPr>
          <w:b/>
          <w:bCs/>
          <w:color w:val="auto"/>
          <w:sz w:val="22"/>
          <w:szCs w:val="22"/>
        </w:rPr>
      </w:pPr>
      <w:r w:rsidRPr="00E40683">
        <w:rPr>
          <w:b/>
          <w:bCs/>
          <w:color w:val="auto"/>
          <w:sz w:val="22"/>
          <w:szCs w:val="22"/>
        </w:rPr>
        <w:t>3.</w:t>
      </w:r>
      <w:r w:rsidRPr="00E40683">
        <w:rPr>
          <w:b/>
          <w:bCs/>
          <w:color w:val="auto"/>
          <w:sz w:val="22"/>
          <w:szCs w:val="22"/>
        </w:rPr>
        <w:tab/>
        <w:t>The role of the Disclosure and Barring Service (DBS)</w:t>
      </w:r>
    </w:p>
    <w:p w14:paraId="4AE466E4" w14:textId="77777777" w:rsidR="005E7200" w:rsidRPr="00E40683" w:rsidRDefault="005E7200" w:rsidP="00AC3005">
      <w:pPr>
        <w:pStyle w:val="description"/>
        <w:jc w:val="both"/>
        <w:rPr>
          <w:rFonts w:ascii="Arial" w:hAnsi="Arial" w:cs="Arial"/>
          <w:sz w:val="22"/>
          <w:szCs w:val="22"/>
        </w:rPr>
      </w:pPr>
      <w:r w:rsidRPr="00E40683">
        <w:rPr>
          <w:rFonts w:ascii="Arial" w:hAnsi="Arial" w:cs="Arial"/>
          <w:sz w:val="22"/>
          <w:szCs w:val="22"/>
        </w:rPr>
        <w:t xml:space="preserve">The Disclosure and Barring Service (DBS) helps employers make safer recruitment decisions and prevent unsuitable people from working with vulnerable groups, including children. It replaces the Criminal Records Bureau (CRB) and Independent Safeguarding Authority (ISA). </w:t>
      </w:r>
    </w:p>
    <w:p w14:paraId="374C04F5" w14:textId="77777777" w:rsidR="005E7200" w:rsidRPr="00E40683" w:rsidRDefault="005E7200" w:rsidP="00AC3005">
      <w:pPr>
        <w:pStyle w:val="NormalWeb"/>
        <w:jc w:val="both"/>
        <w:rPr>
          <w:rFonts w:ascii="Arial" w:hAnsi="Arial" w:cs="Arial"/>
          <w:sz w:val="22"/>
          <w:szCs w:val="22"/>
        </w:rPr>
      </w:pPr>
      <w:r w:rsidRPr="00E40683">
        <w:rPr>
          <w:rFonts w:ascii="Arial" w:hAnsi="Arial" w:cs="Arial"/>
          <w:sz w:val="22"/>
          <w:szCs w:val="22"/>
        </w:rPr>
        <w:t>They are responsible for:</w:t>
      </w:r>
    </w:p>
    <w:p w14:paraId="7A66F375" w14:textId="77777777" w:rsidR="005E7200" w:rsidRPr="00E40683" w:rsidRDefault="000D48F3" w:rsidP="00AC3005">
      <w:pPr>
        <w:pStyle w:val="Default"/>
        <w:numPr>
          <w:ilvl w:val="0"/>
          <w:numId w:val="10"/>
        </w:numPr>
        <w:ind w:left="567" w:hanging="567"/>
        <w:jc w:val="both"/>
        <w:rPr>
          <w:sz w:val="22"/>
          <w:szCs w:val="22"/>
        </w:rPr>
      </w:pPr>
      <w:r>
        <w:rPr>
          <w:sz w:val="22"/>
          <w:szCs w:val="22"/>
        </w:rPr>
        <w:t>P</w:t>
      </w:r>
      <w:r w:rsidR="005E7200" w:rsidRPr="00E40683">
        <w:rPr>
          <w:sz w:val="22"/>
          <w:szCs w:val="22"/>
        </w:rPr>
        <w:t>rocessing requests for criminal records checks</w:t>
      </w:r>
    </w:p>
    <w:p w14:paraId="5A96C225" w14:textId="77777777" w:rsidR="005E7200" w:rsidRPr="00E40683" w:rsidRDefault="000D48F3" w:rsidP="00AC3005">
      <w:pPr>
        <w:pStyle w:val="Default"/>
        <w:numPr>
          <w:ilvl w:val="0"/>
          <w:numId w:val="10"/>
        </w:numPr>
        <w:ind w:left="567" w:hanging="567"/>
        <w:jc w:val="both"/>
        <w:rPr>
          <w:sz w:val="22"/>
          <w:szCs w:val="22"/>
        </w:rPr>
      </w:pPr>
      <w:r>
        <w:rPr>
          <w:sz w:val="22"/>
          <w:szCs w:val="22"/>
        </w:rPr>
        <w:t>D</w:t>
      </w:r>
      <w:r w:rsidR="005E7200" w:rsidRPr="00E40683">
        <w:rPr>
          <w:sz w:val="22"/>
          <w:szCs w:val="22"/>
        </w:rPr>
        <w:t>eciding whether it is appropriate for a person to be placed on or removed from a barred list</w:t>
      </w:r>
    </w:p>
    <w:p w14:paraId="64A2DBFB" w14:textId="77777777" w:rsidR="005E7200" w:rsidRPr="00E40683" w:rsidRDefault="000D48F3" w:rsidP="00AC3005">
      <w:pPr>
        <w:pStyle w:val="Default"/>
        <w:numPr>
          <w:ilvl w:val="0"/>
          <w:numId w:val="10"/>
        </w:numPr>
        <w:ind w:left="567" w:hanging="567"/>
        <w:jc w:val="both"/>
        <w:rPr>
          <w:sz w:val="22"/>
          <w:szCs w:val="22"/>
        </w:rPr>
      </w:pPr>
      <w:r>
        <w:rPr>
          <w:sz w:val="22"/>
          <w:szCs w:val="22"/>
        </w:rPr>
        <w:lastRenderedPageBreak/>
        <w:t>P</w:t>
      </w:r>
      <w:r w:rsidR="005E7200" w:rsidRPr="00E40683">
        <w:rPr>
          <w:sz w:val="22"/>
          <w:szCs w:val="22"/>
        </w:rPr>
        <w:t>lacing or removing people from the DBS children’s barred list and adults’ barred list for England, Wales and Northern Ireland</w:t>
      </w:r>
    </w:p>
    <w:p w14:paraId="56DE2484" w14:textId="77777777" w:rsidR="005E7200" w:rsidRPr="00E40683" w:rsidRDefault="005E7200" w:rsidP="00AC3005">
      <w:pPr>
        <w:pStyle w:val="Default"/>
        <w:ind w:left="567"/>
        <w:jc w:val="both"/>
        <w:rPr>
          <w:sz w:val="22"/>
          <w:szCs w:val="22"/>
        </w:rPr>
      </w:pPr>
    </w:p>
    <w:p w14:paraId="232BD138" w14:textId="77777777" w:rsidR="005E7200" w:rsidRPr="00E40683" w:rsidRDefault="005E7200" w:rsidP="00AC3005">
      <w:pPr>
        <w:pStyle w:val="Default"/>
        <w:jc w:val="both"/>
        <w:rPr>
          <w:sz w:val="22"/>
          <w:szCs w:val="22"/>
        </w:rPr>
      </w:pPr>
      <w:r w:rsidRPr="00E40683">
        <w:rPr>
          <w:sz w:val="22"/>
          <w:szCs w:val="22"/>
        </w:rPr>
        <w:t xml:space="preserve">There are two levels of checks: </w:t>
      </w:r>
    </w:p>
    <w:p w14:paraId="63060F15" w14:textId="77777777" w:rsidR="005E7200" w:rsidRPr="00E40683" w:rsidRDefault="005E7200" w:rsidP="00AC3005">
      <w:pPr>
        <w:pStyle w:val="Default"/>
        <w:jc w:val="both"/>
        <w:rPr>
          <w:sz w:val="22"/>
          <w:szCs w:val="22"/>
        </w:rPr>
      </w:pPr>
    </w:p>
    <w:p w14:paraId="7A7D8C3D" w14:textId="77777777" w:rsidR="005E7200" w:rsidRPr="00E40683" w:rsidRDefault="005E7200" w:rsidP="00AC3005">
      <w:pPr>
        <w:pStyle w:val="Default"/>
        <w:numPr>
          <w:ilvl w:val="0"/>
          <w:numId w:val="10"/>
        </w:numPr>
        <w:ind w:left="567" w:hanging="567"/>
        <w:jc w:val="both"/>
        <w:rPr>
          <w:sz w:val="22"/>
          <w:szCs w:val="22"/>
        </w:rPr>
      </w:pPr>
      <w:r w:rsidRPr="00E40683">
        <w:rPr>
          <w:sz w:val="22"/>
          <w:szCs w:val="22"/>
        </w:rPr>
        <w:t>Standard Disclosure: applies to posts exempted by the ROA and contains details of both spent and unspent convictions as well as cautions, reprimands and final warnings. This is used for areas of employment involving regular contact with chi</w:t>
      </w:r>
      <w:r w:rsidR="000D48F3">
        <w:rPr>
          <w:sz w:val="22"/>
          <w:szCs w:val="22"/>
        </w:rPr>
        <w:t>ldren and/or vulnerable adults</w:t>
      </w:r>
    </w:p>
    <w:p w14:paraId="3D7A0AC7" w14:textId="77777777" w:rsidR="005E7200" w:rsidRPr="00E40683" w:rsidRDefault="005E7200" w:rsidP="00AC3005">
      <w:pPr>
        <w:pStyle w:val="Default"/>
        <w:numPr>
          <w:ilvl w:val="0"/>
          <w:numId w:val="10"/>
        </w:numPr>
        <w:ind w:left="567" w:hanging="567"/>
        <w:jc w:val="both"/>
        <w:rPr>
          <w:sz w:val="22"/>
          <w:szCs w:val="22"/>
        </w:rPr>
      </w:pPr>
      <w:r w:rsidRPr="00E40683">
        <w:rPr>
          <w:sz w:val="22"/>
          <w:szCs w:val="22"/>
        </w:rPr>
        <w:t>Enhanced Disclosure: contains the same information as the Standard Disclosure together with non-conviction information from local police records. This is appropriate for jobs involving caring, supervising, training or being in sole charge of chi</w:t>
      </w:r>
      <w:r w:rsidR="000D48F3">
        <w:rPr>
          <w:sz w:val="22"/>
          <w:szCs w:val="22"/>
        </w:rPr>
        <w:t>ldren and/or vulnerable adults</w:t>
      </w:r>
    </w:p>
    <w:p w14:paraId="0DFC4FA2" w14:textId="77777777" w:rsidR="005E7200" w:rsidRPr="00E40683" w:rsidRDefault="005E7200" w:rsidP="00AC3005">
      <w:pPr>
        <w:pStyle w:val="Default"/>
        <w:jc w:val="both"/>
        <w:rPr>
          <w:sz w:val="22"/>
          <w:szCs w:val="22"/>
        </w:rPr>
      </w:pPr>
    </w:p>
    <w:p w14:paraId="2387BD70" w14:textId="77777777" w:rsidR="005E7200" w:rsidRPr="00E40683" w:rsidRDefault="005E7200" w:rsidP="00AC3005">
      <w:pPr>
        <w:pStyle w:val="Default"/>
        <w:jc w:val="both"/>
        <w:rPr>
          <w:sz w:val="22"/>
          <w:szCs w:val="22"/>
        </w:rPr>
      </w:pPr>
      <w:r w:rsidRPr="00E40683">
        <w:rPr>
          <w:sz w:val="22"/>
          <w:szCs w:val="22"/>
        </w:rPr>
        <w:t xml:space="preserve">Based on DBS Regulations and the </w:t>
      </w:r>
      <w:r w:rsidR="000D48F3">
        <w:rPr>
          <w:sz w:val="22"/>
          <w:szCs w:val="22"/>
        </w:rPr>
        <w:t xml:space="preserve">UTC </w:t>
      </w:r>
      <w:r w:rsidRPr="00E40683">
        <w:rPr>
          <w:sz w:val="22"/>
          <w:szCs w:val="22"/>
        </w:rPr>
        <w:t xml:space="preserve">policy, the Senior Leaders of the </w:t>
      </w:r>
      <w:r w:rsidR="000D48F3">
        <w:rPr>
          <w:sz w:val="22"/>
          <w:szCs w:val="22"/>
        </w:rPr>
        <w:t xml:space="preserve">UTC </w:t>
      </w:r>
      <w:r w:rsidRPr="00E40683">
        <w:rPr>
          <w:sz w:val="22"/>
          <w:szCs w:val="22"/>
        </w:rPr>
        <w:t xml:space="preserve">must make the decision as to whether or not a post requires a DBS check at the time of advertising. </w:t>
      </w:r>
    </w:p>
    <w:p w14:paraId="297B4562" w14:textId="77777777" w:rsidR="005E7200" w:rsidRPr="00E40683" w:rsidRDefault="005E7200" w:rsidP="00AC3005">
      <w:pPr>
        <w:pStyle w:val="Default"/>
        <w:jc w:val="both"/>
        <w:rPr>
          <w:sz w:val="22"/>
          <w:szCs w:val="22"/>
        </w:rPr>
      </w:pPr>
      <w:r w:rsidRPr="00E40683">
        <w:rPr>
          <w:sz w:val="22"/>
          <w:szCs w:val="22"/>
        </w:rPr>
        <w:t>The DBS do not take decisions on behalf of the employer; it rather provides information on which the employer can take a decision.</w:t>
      </w:r>
    </w:p>
    <w:p w14:paraId="79219651" w14:textId="77777777" w:rsidR="005E7200" w:rsidRPr="00E40683" w:rsidRDefault="005E7200" w:rsidP="00AC3005">
      <w:pPr>
        <w:pStyle w:val="Default"/>
        <w:jc w:val="both"/>
        <w:rPr>
          <w:sz w:val="22"/>
          <w:szCs w:val="22"/>
        </w:rPr>
      </w:pPr>
      <w:r w:rsidRPr="00E40683">
        <w:rPr>
          <w:sz w:val="22"/>
          <w:szCs w:val="22"/>
        </w:rPr>
        <w:t xml:space="preserve">. </w:t>
      </w:r>
    </w:p>
    <w:p w14:paraId="189099D7" w14:textId="77777777" w:rsidR="00317ADD" w:rsidRPr="000A1EFB" w:rsidRDefault="005E7200" w:rsidP="00AC3005">
      <w:pPr>
        <w:pStyle w:val="Default"/>
        <w:jc w:val="both"/>
        <w:rPr>
          <w:b/>
          <w:bCs/>
          <w:color w:val="000000" w:themeColor="text1"/>
          <w:sz w:val="22"/>
          <w:szCs w:val="22"/>
        </w:rPr>
      </w:pPr>
      <w:r w:rsidRPr="000A1EFB">
        <w:rPr>
          <w:b/>
          <w:bCs/>
          <w:color w:val="000000" w:themeColor="text1"/>
          <w:sz w:val="22"/>
          <w:szCs w:val="22"/>
        </w:rPr>
        <w:t xml:space="preserve">Overseas workers and students: </w:t>
      </w:r>
    </w:p>
    <w:p w14:paraId="7E6A7CAE" w14:textId="77777777" w:rsidR="00317ADD" w:rsidRPr="00E40683" w:rsidRDefault="00317ADD" w:rsidP="00AC3005">
      <w:pPr>
        <w:pStyle w:val="Default"/>
        <w:jc w:val="both"/>
        <w:rPr>
          <w:b/>
          <w:bCs/>
          <w:sz w:val="22"/>
          <w:szCs w:val="22"/>
        </w:rPr>
      </w:pPr>
    </w:p>
    <w:p w14:paraId="563E2C86" w14:textId="77777777" w:rsidR="005E7200" w:rsidRDefault="005E7200" w:rsidP="00AC3005">
      <w:pPr>
        <w:pStyle w:val="Default"/>
        <w:jc w:val="both"/>
        <w:rPr>
          <w:sz w:val="22"/>
          <w:szCs w:val="22"/>
        </w:rPr>
      </w:pPr>
      <w:r w:rsidRPr="000D48F3">
        <w:rPr>
          <w:sz w:val="22"/>
          <w:szCs w:val="22"/>
        </w:rPr>
        <w:t xml:space="preserve">The DBS cannot check criminal records from overseas. Applicants from overseas must obtain a </w:t>
      </w:r>
      <w:r w:rsidR="001E2707" w:rsidRPr="000D48F3">
        <w:rPr>
          <w:sz w:val="22"/>
          <w:szCs w:val="22"/>
        </w:rPr>
        <w:t xml:space="preserve">formal written </w:t>
      </w:r>
      <w:r w:rsidRPr="000D48F3">
        <w:rPr>
          <w:sz w:val="22"/>
          <w:szCs w:val="22"/>
        </w:rPr>
        <w:t xml:space="preserve">disclosure from their country of origin, which should be verified by the </w:t>
      </w:r>
      <w:r w:rsidR="000D48F3">
        <w:rPr>
          <w:sz w:val="22"/>
          <w:szCs w:val="22"/>
        </w:rPr>
        <w:t xml:space="preserve">UTC </w:t>
      </w:r>
      <w:r w:rsidRPr="000D48F3">
        <w:rPr>
          <w:sz w:val="22"/>
          <w:szCs w:val="22"/>
        </w:rPr>
        <w:t xml:space="preserve">prior to appointment. </w:t>
      </w:r>
      <w:r w:rsidR="001E2707" w:rsidRPr="000D48F3">
        <w:rPr>
          <w:sz w:val="22"/>
          <w:szCs w:val="22"/>
        </w:rPr>
        <w:t>For applicants who are British Citizens but have lived overseas, the DBS may well not provide up to date information and therefore their overseas background should also be checked in the sa</w:t>
      </w:r>
      <w:r w:rsidR="000D48F3">
        <w:rPr>
          <w:sz w:val="22"/>
          <w:szCs w:val="22"/>
        </w:rPr>
        <w:t xml:space="preserve">me way as for foreign applicants. </w:t>
      </w:r>
    </w:p>
    <w:p w14:paraId="2A3F00B3" w14:textId="77777777" w:rsidR="00DC646F" w:rsidRPr="00E40683" w:rsidRDefault="00DC646F" w:rsidP="00AC3005">
      <w:pPr>
        <w:pStyle w:val="Default"/>
        <w:jc w:val="both"/>
        <w:rPr>
          <w:sz w:val="22"/>
          <w:szCs w:val="22"/>
        </w:rPr>
      </w:pPr>
    </w:p>
    <w:p w14:paraId="4E0A9BB5" w14:textId="77777777" w:rsidR="005E7200" w:rsidRPr="00E40683" w:rsidRDefault="005E7200" w:rsidP="00AC3005">
      <w:pPr>
        <w:pStyle w:val="Default"/>
        <w:jc w:val="both"/>
        <w:rPr>
          <w:sz w:val="22"/>
          <w:szCs w:val="22"/>
        </w:rPr>
      </w:pPr>
      <w:r w:rsidRPr="00E40683">
        <w:rPr>
          <w:sz w:val="22"/>
          <w:szCs w:val="22"/>
        </w:rPr>
        <w:t xml:space="preserve">Concerted efforts should be made to help candidates obtain overseas equivalent of DBS checks in order to avoid discrimination or perceptions of discrimination under the Equality Act. In most cases it is for the candidate themselves to apply through the relevant channels but in some instances it is for the </w:t>
      </w:r>
      <w:r w:rsidR="000D48F3">
        <w:rPr>
          <w:sz w:val="22"/>
          <w:szCs w:val="22"/>
        </w:rPr>
        <w:t xml:space="preserve">UTC </w:t>
      </w:r>
      <w:r w:rsidRPr="00E40683">
        <w:rPr>
          <w:sz w:val="22"/>
          <w:szCs w:val="22"/>
        </w:rPr>
        <w:t xml:space="preserve">to verify the applicants request for disclosure. </w:t>
      </w:r>
    </w:p>
    <w:p w14:paraId="08044FF1" w14:textId="77777777" w:rsidR="005E7200" w:rsidRPr="00E40683" w:rsidRDefault="005E7200" w:rsidP="00AC3005">
      <w:pPr>
        <w:pStyle w:val="Default"/>
        <w:jc w:val="both"/>
        <w:rPr>
          <w:sz w:val="22"/>
          <w:szCs w:val="22"/>
        </w:rPr>
      </w:pPr>
    </w:p>
    <w:p w14:paraId="287B7438" w14:textId="77777777" w:rsidR="005E7200" w:rsidRPr="00E40683" w:rsidRDefault="005E7200" w:rsidP="00AC3005">
      <w:pPr>
        <w:pStyle w:val="Default"/>
        <w:jc w:val="both"/>
        <w:rPr>
          <w:sz w:val="22"/>
          <w:szCs w:val="22"/>
        </w:rPr>
      </w:pPr>
      <w:r w:rsidRPr="00E40683">
        <w:rPr>
          <w:sz w:val="22"/>
          <w:szCs w:val="22"/>
        </w:rPr>
        <w:t xml:space="preserve">It is a criminal offence under the Asylum &amp; Immigration Act 1996, the Nationality, Immigration &amp; Asylum Act 2002 and the Asylum &amp; Immigration Act (A) 2004 to employ anyone who does not have leave to be in the UK or to work in the UK. The </w:t>
      </w:r>
      <w:r w:rsidR="000D48F3">
        <w:rPr>
          <w:sz w:val="22"/>
          <w:szCs w:val="22"/>
        </w:rPr>
        <w:t xml:space="preserve">UTC </w:t>
      </w:r>
      <w:r w:rsidRPr="00E40683">
        <w:rPr>
          <w:sz w:val="22"/>
          <w:szCs w:val="22"/>
        </w:rPr>
        <w:t>will ensure that any necessary permissions to work in the UK are in place and current. DBS checks will not establish the presence or currency of work permits. The Border and Immigration Agency operate a Helpline and Employer Checking Service.</w:t>
      </w:r>
    </w:p>
    <w:p w14:paraId="23264D81" w14:textId="77777777" w:rsidR="001E2707" w:rsidRPr="00E40683" w:rsidRDefault="001E2707" w:rsidP="00AC3005">
      <w:pPr>
        <w:pStyle w:val="Default"/>
        <w:jc w:val="both"/>
        <w:rPr>
          <w:sz w:val="22"/>
          <w:szCs w:val="22"/>
        </w:rPr>
      </w:pPr>
    </w:p>
    <w:p w14:paraId="0F781A71" w14:textId="77777777" w:rsidR="001E2707" w:rsidRPr="00E40683" w:rsidRDefault="001E2707" w:rsidP="00AC3005">
      <w:pPr>
        <w:pStyle w:val="Default"/>
        <w:jc w:val="both"/>
        <w:rPr>
          <w:sz w:val="22"/>
          <w:szCs w:val="22"/>
        </w:rPr>
      </w:pPr>
      <w:r w:rsidRPr="00E40683">
        <w:rPr>
          <w:sz w:val="22"/>
          <w:szCs w:val="22"/>
        </w:rPr>
        <w:t>All evidence obtained for the successful applicant will be recorded on the Single Central Record.</w:t>
      </w:r>
    </w:p>
    <w:p w14:paraId="0D9B2CF5" w14:textId="77777777" w:rsidR="005E7200" w:rsidRPr="00E40683" w:rsidRDefault="005E7200" w:rsidP="00AC3005">
      <w:pPr>
        <w:pStyle w:val="Default"/>
        <w:jc w:val="both"/>
        <w:rPr>
          <w:sz w:val="22"/>
          <w:szCs w:val="22"/>
        </w:rPr>
      </w:pPr>
    </w:p>
    <w:p w14:paraId="1518668F" w14:textId="77777777" w:rsidR="00317ADD" w:rsidRPr="00E40683" w:rsidRDefault="005E7200" w:rsidP="00AC3005">
      <w:pPr>
        <w:pStyle w:val="Default"/>
        <w:jc w:val="both"/>
        <w:rPr>
          <w:b/>
          <w:bCs/>
          <w:sz w:val="22"/>
          <w:szCs w:val="22"/>
        </w:rPr>
      </w:pPr>
      <w:r w:rsidRPr="000A1EFB">
        <w:rPr>
          <w:color w:val="000000" w:themeColor="text1"/>
          <w:sz w:val="22"/>
          <w:szCs w:val="22"/>
        </w:rPr>
        <w:t>W</w:t>
      </w:r>
      <w:r w:rsidRPr="000A1EFB">
        <w:rPr>
          <w:b/>
          <w:bCs/>
          <w:color w:val="000000" w:themeColor="text1"/>
          <w:sz w:val="22"/>
          <w:szCs w:val="22"/>
        </w:rPr>
        <w:t xml:space="preserve">ork Placement Students. </w:t>
      </w:r>
    </w:p>
    <w:p w14:paraId="64232E39" w14:textId="77777777" w:rsidR="00317ADD" w:rsidRPr="00E40683" w:rsidRDefault="00317ADD" w:rsidP="00AC3005">
      <w:pPr>
        <w:pStyle w:val="Default"/>
        <w:jc w:val="both"/>
        <w:rPr>
          <w:b/>
          <w:bCs/>
          <w:sz w:val="22"/>
          <w:szCs w:val="22"/>
        </w:rPr>
      </w:pPr>
    </w:p>
    <w:p w14:paraId="34B13C57" w14:textId="77777777" w:rsidR="005E7200" w:rsidRPr="00E40683" w:rsidRDefault="005E7200" w:rsidP="00AC3005">
      <w:pPr>
        <w:pStyle w:val="Default"/>
        <w:jc w:val="both"/>
        <w:rPr>
          <w:sz w:val="22"/>
          <w:szCs w:val="22"/>
        </w:rPr>
      </w:pPr>
      <w:r w:rsidRPr="00E40683">
        <w:rPr>
          <w:sz w:val="22"/>
          <w:szCs w:val="22"/>
        </w:rPr>
        <w:t>DBS checks must be carrie</w:t>
      </w:r>
      <w:r w:rsidR="007908BC">
        <w:rPr>
          <w:sz w:val="22"/>
          <w:szCs w:val="22"/>
        </w:rPr>
        <w:t>d out on work placements</w:t>
      </w:r>
      <w:r w:rsidRPr="00E40683">
        <w:rPr>
          <w:sz w:val="22"/>
          <w:szCs w:val="22"/>
        </w:rPr>
        <w:t xml:space="preserve"> who will have frequent and/or intensive access to children and/or vulnerable adults. </w:t>
      </w:r>
    </w:p>
    <w:p w14:paraId="0E64A435" w14:textId="77777777" w:rsidR="005E7200" w:rsidRPr="00E40683" w:rsidRDefault="005E7200" w:rsidP="00AC3005">
      <w:pPr>
        <w:pStyle w:val="Default"/>
        <w:jc w:val="both"/>
        <w:rPr>
          <w:sz w:val="22"/>
          <w:szCs w:val="22"/>
        </w:rPr>
      </w:pPr>
    </w:p>
    <w:p w14:paraId="45FC4D7C" w14:textId="77777777" w:rsidR="005E7200" w:rsidRPr="000A1EFB" w:rsidRDefault="005E7200" w:rsidP="00AC3005">
      <w:pPr>
        <w:pStyle w:val="Default"/>
        <w:jc w:val="both"/>
        <w:rPr>
          <w:color w:val="000000" w:themeColor="text1"/>
          <w:sz w:val="22"/>
          <w:szCs w:val="22"/>
        </w:rPr>
      </w:pPr>
      <w:r w:rsidRPr="000A1EFB">
        <w:rPr>
          <w:b/>
          <w:bCs/>
          <w:color w:val="000000" w:themeColor="text1"/>
          <w:sz w:val="22"/>
          <w:szCs w:val="22"/>
        </w:rPr>
        <w:t xml:space="preserve">Who should obtain DBS disclosure? </w:t>
      </w:r>
    </w:p>
    <w:p w14:paraId="7B356BC7" w14:textId="77777777" w:rsidR="00317ADD" w:rsidRPr="00E40683" w:rsidRDefault="00317ADD" w:rsidP="00AC3005">
      <w:pPr>
        <w:pStyle w:val="Default"/>
        <w:jc w:val="both"/>
        <w:rPr>
          <w:sz w:val="22"/>
          <w:szCs w:val="22"/>
        </w:rPr>
      </w:pPr>
    </w:p>
    <w:p w14:paraId="4B74BA69" w14:textId="275ABABE" w:rsidR="005E7200" w:rsidRDefault="005E7200" w:rsidP="00AC3005">
      <w:pPr>
        <w:pStyle w:val="Default"/>
        <w:jc w:val="both"/>
        <w:rPr>
          <w:sz w:val="22"/>
          <w:szCs w:val="22"/>
        </w:rPr>
      </w:pPr>
      <w:r w:rsidRPr="00E40683">
        <w:rPr>
          <w:sz w:val="22"/>
          <w:szCs w:val="22"/>
        </w:rPr>
        <w:t xml:space="preserve">The Senior Leaders of the </w:t>
      </w:r>
      <w:r w:rsidR="000A1EFB">
        <w:rPr>
          <w:sz w:val="22"/>
          <w:szCs w:val="22"/>
        </w:rPr>
        <w:t>UTC</w:t>
      </w:r>
      <w:r w:rsidRPr="00E40683">
        <w:rPr>
          <w:sz w:val="22"/>
          <w:szCs w:val="22"/>
        </w:rPr>
        <w:t xml:space="preserve"> are responsible for obtaining DBS disclosure</w:t>
      </w:r>
      <w:r w:rsidR="001E2707" w:rsidRPr="00E40683">
        <w:rPr>
          <w:sz w:val="22"/>
          <w:szCs w:val="22"/>
        </w:rPr>
        <w:t xml:space="preserve"> and </w:t>
      </w:r>
      <w:r w:rsidR="001E2707" w:rsidRPr="000D48F3">
        <w:rPr>
          <w:sz w:val="22"/>
          <w:szCs w:val="22"/>
        </w:rPr>
        <w:t>ensuring details are recorded on the SCR as appropriate</w:t>
      </w:r>
      <w:r w:rsidRPr="000D48F3">
        <w:rPr>
          <w:sz w:val="22"/>
          <w:szCs w:val="22"/>
        </w:rPr>
        <w:t>.</w:t>
      </w:r>
      <w:r w:rsidRPr="00E40683">
        <w:rPr>
          <w:sz w:val="22"/>
          <w:szCs w:val="22"/>
        </w:rPr>
        <w:t xml:space="preserve"> </w:t>
      </w:r>
    </w:p>
    <w:p w14:paraId="58203791" w14:textId="77777777" w:rsidR="00DC646F" w:rsidRPr="00E40683" w:rsidRDefault="00DC646F" w:rsidP="00AC3005">
      <w:pPr>
        <w:pStyle w:val="Default"/>
        <w:jc w:val="both"/>
        <w:rPr>
          <w:sz w:val="22"/>
          <w:szCs w:val="22"/>
        </w:rPr>
      </w:pPr>
    </w:p>
    <w:p w14:paraId="6700A551" w14:textId="77777777" w:rsidR="005E7200" w:rsidRDefault="000D48F3" w:rsidP="00AC3005">
      <w:pPr>
        <w:pStyle w:val="Default"/>
        <w:jc w:val="both"/>
        <w:rPr>
          <w:sz w:val="22"/>
          <w:szCs w:val="22"/>
        </w:rPr>
      </w:pPr>
      <w:r>
        <w:rPr>
          <w:sz w:val="22"/>
          <w:szCs w:val="22"/>
        </w:rPr>
        <w:t>UTC</w:t>
      </w:r>
      <w:r w:rsidR="005E7200" w:rsidRPr="00E40683">
        <w:rPr>
          <w:sz w:val="22"/>
          <w:szCs w:val="22"/>
        </w:rPr>
        <w:t xml:space="preserve"> policy is that new DBS checks must be obtained at recruitment for any position or role defined as “regulated activity”. </w:t>
      </w:r>
    </w:p>
    <w:p w14:paraId="1ED306FE" w14:textId="77777777" w:rsidR="00DC646F" w:rsidRPr="00E40683" w:rsidRDefault="00DC646F" w:rsidP="00AC3005">
      <w:pPr>
        <w:pStyle w:val="Default"/>
        <w:jc w:val="both"/>
        <w:rPr>
          <w:sz w:val="22"/>
          <w:szCs w:val="22"/>
        </w:rPr>
      </w:pPr>
    </w:p>
    <w:p w14:paraId="20C00DB3" w14:textId="77777777" w:rsidR="005E7200" w:rsidRPr="00E40683" w:rsidRDefault="005E7200" w:rsidP="00AC3005">
      <w:pPr>
        <w:pStyle w:val="Default"/>
        <w:jc w:val="both"/>
        <w:rPr>
          <w:sz w:val="22"/>
          <w:szCs w:val="22"/>
        </w:rPr>
      </w:pPr>
      <w:r w:rsidRPr="00E40683">
        <w:rPr>
          <w:sz w:val="22"/>
          <w:szCs w:val="22"/>
        </w:rPr>
        <w:lastRenderedPageBreak/>
        <w:t xml:space="preserve">Services and recruiting managers must not accept a previous check obtained for that person by another organisation, irrespective of how recent it is. Until such time as the DBS introduce portable checking systems the </w:t>
      </w:r>
      <w:r w:rsidR="000D48F3">
        <w:rPr>
          <w:sz w:val="22"/>
          <w:szCs w:val="22"/>
        </w:rPr>
        <w:t xml:space="preserve">UTC </w:t>
      </w:r>
      <w:r w:rsidRPr="00E40683">
        <w:rPr>
          <w:sz w:val="22"/>
          <w:szCs w:val="22"/>
        </w:rPr>
        <w:t xml:space="preserve">does not regard DBS checks as portable between organisations; in particular DBS checks are only valid on the day of issue. </w:t>
      </w:r>
    </w:p>
    <w:p w14:paraId="1A0801FD" w14:textId="77777777" w:rsidR="001613D8" w:rsidRDefault="001613D8" w:rsidP="00AC3005">
      <w:pPr>
        <w:pStyle w:val="Default"/>
        <w:jc w:val="both"/>
        <w:rPr>
          <w:b/>
          <w:bCs/>
          <w:color w:val="000000" w:themeColor="text1"/>
          <w:sz w:val="22"/>
          <w:szCs w:val="22"/>
        </w:rPr>
      </w:pPr>
    </w:p>
    <w:p w14:paraId="57A6D013" w14:textId="77777777" w:rsidR="00317ADD" w:rsidRPr="000A1EFB" w:rsidRDefault="005E7200" w:rsidP="00AC3005">
      <w:pPr>
        <w:pStyle w:val="Default"/>
        <w:jc w:val="both"/>
        <w:rPr>
          <w:b/>
          <w:bCs/>
          <w:color w:val="000000" w:themeColor="text1"/>
          <w:sz w:val="22"/>
          <w:szCs w:val="22"/>
        </w:rPr>
      </w:pPr>
      <w:r w:rsidRPr="000A1EFB">
        <w:rPr>
          <w:b/>
          <w:bCs/>
          <w:color w:val="000000" w:themeColor="text1"/>
          <w:sz w:val="22"/>
          <w:szCs w:val="22"/>
        </w:rPr>
        <w:t xml:space="preserve">Re-checking: </w:t>
      </w:r>
    </w:p>
    <w:p w14:paraId="35895C38" w14:textId="77777777" w:rsidR="00317ADD" w:rsidRPr="00E40683" w:rsidRDefault="00317ADD" w:rsidP="00AC3005">
      <w:pPr>
        <w:pStyle w:val="Default"/>
        <w:jc w:val="both"/>
        <w:rPr>
          <w:b/>
          <w:bCs/>
          <w:sz w:val="22"/>
          <w:szCs w:val="22"/>
        </w:rPr>
      </w:pPr>
    </w:p>
    <w:p w14:paraId="71A398B9" w14:textId="77777777" w:rsidR="005E7200" w:rsidRDefault="005E7200" w:rsidP="00AC3005">
      <w:pPr>
        <w:pStyle w:val="Default"/>
        <w:jc w:val="both"/>
        <w:rPr>
          <w:sz w:val="22"/>
          <w:szCs w:val="22"/>
        </w:rPr>
      </w:pPr>
      <w:r w:rsidRPr="00E40683">
        <w:rPr>
          <w:sz w:val="22"/>
          <w:szCs w:val="22"/>
        </w:rPr>
        <w:t xml:space="preserve">The </w:t>
      </w:r>
      <w:r w:rsidR="000D48F3">
        <w:rPr>
          <w:sz w:val="22"/>
          <w:szCs w:val="22"/>
        </w:rPr>
        <w:t xml:space="preserve">UTC </w:t>
      </w:r>
      <w:r w:rsidRPr="00E40683">
        <w:rPr>
          <w:sz w:val="22"/>
          <w:szCs w:val="22"/>
        </w:rPr>
        <w:t xml:space="preserve">will ensure that employees who have been checked by the DBS are re-checked at 3 yearly intervals and the Principal is responsible for ensuring this is carried out. </w:t>
      </w:r>
    </w:p>
    <w:p w14:paraId="430782AA" w14:textId="77777777" w:rsidR="000A1EFB" w:rsidRPr="00E40683" w:rsidRDefault="000A1EFB" w:rsidP="00AC3005">
      <w:pPr>
        <w:pStyle w:val="Default"/>
        <w:jc w:val="both"/>
        <w:rPr>
          <w:sz w:val="22"/>
          <w:szCs w:val="22"/>
        </w:rPr>
      </w:pPr>
    </w:p>
    <w:p w14:paraId="2C26DCE1" w14:textId="77777777" w:rsidR="005E7200" w:rsidRPr="00E40683" w:rsidRDefault="005E7200" w:rsidP="00AC3005">
      <w:pPr>
        <w:pStyle w:val="Default"/>
        <w:jc w:val="both"/>
        <w:rPr>
          <w:sz w:val="22"/>
          <w:szCs w:val="22"/>
        </w:rPr>
      </w:pPr>
      <w:r w:rsidRPr="00E40683">
        <w:rPr>
          <w:sz w:val="22"/>
          <w:szCs w:val="22"/>
        </w:rPr>
        <w:t xml:space="preserve">Managers must ensure that if the employee is on long term sick or maternity leave when their CRB expires they start the re-checking process in advance of the employees return to work. </w:t>
      </w:r>
    </w:p>
    <w:p w14:paraId="69F47E53" w14:textId="77777777" w:rsidR="005E7200" w:rsidRPr="00E40683" w:rsidRDefault="005E7200" w:rsidP="00AC3005">
      <w:pPr>
        <w:pStyle w:val="Default"/>
        <w:jc w:val="both"/>
        <w:rPr>
          <w:sz w:val="22"/>
          <w:szCs w:val="22"/>
        </w:rPr>
      </w:pPr>
    </w:p>
    <w:p w14:paraId="639F2724" w14:textId="77777777" w:rsidR="00827C8B" w:rsidRPr="000A1EFB" w:rsidRDefault="005E7200" w:rsidP="00AC3005">
      <w:pPr>
        <w:pStyle w:val="Default"/>
        <w:jc w:val="both"/>
        <w:rPr>
          <w:b/>
          <w:bCs/>
          <w:color w:val="000000" w:themeColor="text1"/>
          <w:sz w:val="22"/>
          <w:szCs w:val="22"/>
        </w:rPr>
      </w:pPr>
      <w:r w:rsidRPr="000A1EFB">
        <w:rPr>
          <w:b/>
          <w:bCs/>
          <w:color w:val="000000" w:themeColor="text1"/>
          <w:sz w:val="22"/>
          <w:szCs w:val="22"/>
        </w:rPr>
        <w:t xml:space="preserve">Agency </w:t>
      </w:r>
      <w:r w:rsidR="001E2707" w:rsidRPr="000A1EFB">
        <w:rPr>
          <w:b/>
          <w:bCs/>
          <w:color w:val="000000" w:themeColor="text1"/>
          <w:sz w:val="22"/>
          <w:szCs w:val="22"/>
        </w:rPr>
        <w:t xml:space="preserve">and Supply </w:t>
      </w:r>
      <w:r w:rsidRPr="000A1EFB">
        <w:rPr>
          <w:b/>
          <w:bCs/>
          <w:color w:val="000000" w:themeColor="text1"/>
          <w:sz w:val="22"/>
          <w:szCs w:val="22"/>
        </w:rPr>
        <w:t>Staff</w:t>
      </w:r>
      <w:r w:rsidR="001E2707" w:rsidRPr="000A1EFB">
        <w:rPr>
          <w:b/>
          <w:bCs/>
          <w:color w:val="000000" w:themeColor="text1"/>
          <w:sz w:val="22"/>
          <w:szCs w:val="22"/>
        </w:rPr>
        <w:t>:</w:t>
      </w:r>
    </w:p>
    <w:p w14:paraId="6BAD8CFB" w14:textId="77777777" w:rsidR="00827C8B" w:rsidRPr="00E40683" w:rsidRDefault="00827C8B" w:rsidP="00AC3005">
      <w:pPr>
        <w:pStyle w:val="Default"/>
        <w:jc w:val="both"/>
        <w:rPr>
          <w:b/>
          <w:bCs/>
          <w:color w:val="244061"/>
          <w:sz w:val="22"/>
          <w:szCs w:val="22"/>
        </w:rPr>
      </w:pPr>
    </w:p>
    <w:p w14:paraId="7C067184" w14:textId="77777777" w:rsidR="005E7200" w:rsidRPr="00E40683" w:rsidRDefault="001E2707" w:rsidP="00AC3005">
      <w:pPr>
        <w:pStyle w:val="Default"/>
        <w:jc w:val="both"/>
        <w:rPr>
          <w:sz w:val="22"/>
          <w:szCs w:val="22"/>
        </w:rPr>
      </w:pPr>
      <w:r w:rsidRPr="00E40683">
        <w:rPr>
          <w:bCs/>
          <w:color w:val="auto"/>
          <w:sz w:val="22"/>
          <w:szCs w:val="22"/>
        </w:rPr>
        <w:t xml:space="preserve">The </w:t>
      </w:r>
      <w:r w:rsidR="000D48F3">
        <w:rPr>
          <w:bCs/>
          <w:color w:val="auto"/>
          <w:sz w:val="22"/>
          <w:szCs w:val="22"/>
        </w:rPr>
        <w:t>UTC</w:t>
      </w:r>
      <w:r w:rsidRPr="00E40683">
        <w:rPr>
          <w:bCs/>
          <w:color w:val="auto"/>
          <w:sz w:val="22"/>
          <w:szCs w:val="22"/>
        </w:rPr>
        <w:t xml:space="preserve">’s contract with the supply agency sets out their duty to </w:t>
      </w:r>
      <w:r w:rsidRPr="00E40683">
        <w:rPr>
          <w:sz w:val="22"/>
          <w:szCs w:val="22"/>
        </w:rPr>
        <w:t>both</w:t>
      </w:r>
      <w:r w:rsidR="005E7200" w:rsidRPr="00E40683">
        <w:rPr>
          <w:sz w:val="22"/>
          <w:szCs w:val="22"/>
        </w:rPr>
        <w:t xml:space="preserve"> ensure that staff provided to the </w:t>
      </w:r>
      <w:r w:rsidR="000D48F3">
        <w:rPr>
          <w:sz w:val="22"/>
          <w:szCs w:val="22"/>
        </w:rPr>
        <w:t xml:space="preserve">UTC </w:t>
      </w:r>
      <w:r w:rsidR="005E7200" w:rsidRPr="00E40683">
        <w:rPr>
          <w:sz w:val="22"/>
          <w:szCs w:val="22"/>
        </w:rPr>
        <w:t>have received appropriate DBS clearance</w:t>
      </w:r>
      <w:r w:rsidRPr="00E40683">
        <w:rPr>
          <w:sz w:val="22"/>
          <w:szCs w:val="22"/>
        </w:rPr>
        <w:t xml:space="preserve"> and that staff arrive at the </w:t>
      </w:r>
      <w:r w:rsidR="000D48F3">
        <w:rPr>
          <w:sz w:val="22"/>
          <w:szCs w:val="22"/>
        </w:rPr>
        <w:t xml:space="preserve">UTC </w:t>
      </w:r>
      <w:r w:rsidRPr="00E40683">
        <w:rPr>
          <w:sz w:val="22"/>
          <w:szCs w:val="22"/>
        </w:rPr>
        <w:t>with such evidence available for inspection and recording</w:t>
      </w:r>
      <w:r w:rsidR="005E7200" w:rsidRPr="00E40683">
        <w:rPr>
          <w:sz w:val="22"/>
          <w:szCs w:val="22"/>
        </w:rPr>
        <w:t xml:space="preserve">. However, the person responsible for arranging the placement must ensure that supplied staff have the requisite registration and clearance, which meets the requirements of the post and this policy document and that evidence of such checking, is retained for audit purposes. </w:t>
      </w:r>
    </w:p>
    <w:p w14:paraId="1E3DCA5E" w14:textId="77777777" w:rsidR="00827C8B" w:rsidRPr="00E40683" w:rsidRDefault="00827C8B" w:rsidP="00AC3005">
      <w:pPr>
        <w:pStyle w:val="Default"/>
        <w:jc w:val="both"/>
        <w:rPr>
          <w:b/>
          <w:bCs/>
          <w:color w:val="244061"/>
          <w:sz w:val="22"/>
          <w:szCs w:val="22"/>
        </w:rPr>
      </w:pPr>
    </w:p>
    <w:p w14:paraId="438943E7" w14:textId="77777777" w:rsidR="00827C8B" w:rsidRPr="000A1EFB" w:rsidRDefault="00827C8B" w:rsidP="00AC3005">
      <w:pPr>
        <w:pStyle w:val="Default"/>
        <w:jc w:val="both"/>
        <w:rPr>
          <w:b/>
          <w:bCs/>
          <w:color w:val="000000" w:themeColor="text1"/>
          <w:sz w:val="22"/>
          <w:szCs w:val="22"/>
        </w:rPr>
      </w:pPr>
      <w:r w:rsidRPr="000A1EFB">
        <w:rPr>
          <w:b/>
          <w:bCs/>
          <w:color w:val="000000" w:themeColor="text1"/>
          <w:sz w:val="22"/>
          <w:szCs w:val="22"/>
        </w:rPr>
        <w:t>Contractors on site:</w:t>
      </w:r>
    </w:p>
    <w:p w14:paraId="03FEC0E6" w14:textId="77777777" w:rsidR="00827C8B" w:rsidRPr="00E40683" w:rsidRDefault="00827C8B" w:rsidP="00AC3005">
      <w:pPr>
        <w:pStyle w:val="Default"/>
        <w:jc w:val="both"/>
        <w:rPr>
          <w:b/>
          <w:bCs/>
          <w:color w:val="244061"/>
          <w:sz w:val="22"/>
          <w:szCs w:val="22"/>
        </w:rPr>
      </w:pPr>
    </w:p>
    <w:p w14:paraId="5F3AF212" w14:textId="77777777" w:rsidR="00827C8B" w:rsidRDefault="00827C8B" w:rsidP="00AC3005">
      <w:pPr>
        <w:pStyle w:val="Default"/>
        <w:jc w:val="both"/>
        <w:rPr>
          <w:sz w:val="22"/>
          <w:szCs w:val="22"/>
        </w:rPr>
      </w:pPr>
      <w:r w:rsidRPr="00E40683">
        <w:rPr>
          <w:bCs/>
          <w:color w:val="auto"/>
          <w:sz w:val="22"/>
          <w:szCs w:val="22"/>
        </w:rPr>
        <w:t xml:space="preserve">The </w:t>
      </w:r>
      <w:r w:rsidR="000D48F3">
        <w:rPr>
          <w:bCs/>
          <w:color w:val="auto"/>
          <w:sz w:val="22"/>
          <w:szCs w:val="22"/>
        </w:rPr>
        <w:t>UTC</w:t>
      </w:r>
      <w:r w:rsidRPr="00E40683">
        <w:rPr>
          <w:bCs/>
          <w:color w:val="auto"/>
          <w:sz w:val="22"/>
          <w:szCs w:val="22"/>
        </w:rPr>
        <w:t xml:space="preserve">’s contract with the external contractors sets out their duty to </w:t>
      </w:r>
      <w:r w:rsidRPr="00E40683">
        <w:rPr>
          <w:sz w:val="22"/>
          <w:szCs w:val="22"/>
        </w:rPr>
        <w:t xml:space="preserve">both ensure that staff provided to the </w:t>
      </w:r>
      <w:r w:rsidR="000D48F3">
        <w:rPr>
          <w:sz w:val="22"/>
          <w:szCs w:val="22"/>
        </w:rPr>
        <w:t xml:space="preserve">UTC </w:t>
      </w:r>
      <w:r w:rsidRPr="00E40683">
        <w:rPr>
          <w:sz w:val="22"/>
          <w:szCs w:val="22"/>
        </w:rPr>
        <w:t>have received appropriate DBS clearan</w:t>
      </w:r>
      <w:r w:rsidR="000D48F3">
        <w:rPr>
          <w:sz w:val="22"/>
          <w:szCs w:val="22"/>
        </w:rPr>
        <w:t xml:space="preserve">ce and that staff arrive at the UTC </w:t>
      </w:r>
      <w:r w:rsidRPr="00E40683">
        <w:rPr>
          <w:sz w:val="22"/>
          <w:szCs w:val="22"/>
        </w:rPr>
        <w:t xml:space="preserve">with such evidence available for inspection and recording. However, the person responsible for arranging the placement must ensure that staff have the requisite registration and clearance, which meets the requirements of the post and this policy document and that evidence of such checking is retained for audit purposes. </w:t>
      </w:r>
    </w:p>
    <w:p w14:paraId="39C8C9B2" w14:textId="77777777" w:rsidR="00FB688E" w:rsidRDefault="00FB688E" w:rsidP="00AC3005">
      <w:pPr>
        <w:pStyle w:val="Default"/>
        <w:jc w:val="both"/>
        <w:rPr>
          <w:sz w:val="22"/>
          <w:szCs w:val="22"/>
        </w:rPr>
      </w:pPr>
    </w:p>
    <w:p w14:paraId="67BB4D6C" w14:textId="77777777" w:rsidR="00FB688E" w:rsidRPr="00B92D1B" w:rsidRDefault="00FB688E" w:rsidP="00FB688E">
      <w:pPr>
        <w:widowControl w:val="0"/>
        <w:autoSpaceDE w:val="0"/>
        <w:autoSpaceDN w:val="0"/>
        <w:adjustRightInd w:val="0"/>
        <w:spacing w:after="240"/>
        <w:rPr>
          <w:rFonts w:ascii="Arial" w:hAnsi="Arial" w:cs="Arial"/>
          <w:b/>
          <w:lang w:val="en-US"/>
        </w:rPr>
      </w:pPr>
      <w:r w:rsidRPr="00B92D1B">
        <w:rPr>
          <w:rFonts w:ascii="Arial" w:hAnsi="Arial" w:cs="Arial"/>
          <w:b/>
          <w:lang w:val="en-US"/>
        </w:rPr>
        <w:t>Pay Policy and Performance Management</w:t>
      </w:r>
    </w:p>
    <w:p w14:paraId="179616D5" w14:textId="77777777" w:rsidR="00FB688E" w:rsidRPr="00D9746D" w:rsidRDefault="00FB688E" w:rsidP="00FB688E">
      <w:pPr>
        <w:widowControl w:val="0"/>
        <w:autoSpaceDE w:val="0"/>
        <w:autoSpaceDN w:val="0"/>
        <w:adjustRightInd w:val="0"/>
        <w:spacing w:after="240"/>
        <w:rPr>
          <w:rFonts w:ascii="Arial" w:hAnsi="Arial" w:cs="Arial"/>
          <w:lang w:val="en-US"/>
        </w:rPr>
      </w:pPr>
      <w:r>
        <w:rPr>
          <w:rFonts w:ascii="Arial" w:hAnsi="Arial" w:cs="Arial"/>
          <w:lang w:val="en-US"/>
        </w:rPr>
        <w:t xml:space="preserve">Appointments will be made in line with the UTC Pay &amp; Conditions Policy. Similarly, all appointments to the UTC will be subject to the requirements of the </w:t>
      </w:r>
      <w:proofErr w:type="spellStart"/>
      <w:r>
        <w:rPr>
          <w:rFonts w:ascii="Arial" w:hAnsi="Arial" w:cs="Arial"/>
          <w:lang w:val="en-US"/>
        </w:rPr>
        <w:t>Perfomance</w:t>
      </w:r>
      <w:proofErr w:type="spellEnd"/>
      <w:r>
        <w:rPr>
          <w:rFonts w:ascii="Arial" w:hAnsi="Arial" w:cs="Arial"/>
          <w:lang w:val="en-US"/>
        </w:rPr>
        <w:t xml:space="preserve"> Management and adopted HR Policies.</w:t>
      </w:r>
    </w:p>
    <w:p w14:paraId="73F6A0C0" w14:textId="77777777" w:rsidR="00FB688E" w:rsidRPr="00D9746D" w:rsidRDefault="00FB688E" w:rsidP="00FB688E">
      <w:pPr>
        <w:widowControl w:val="0"/>
        <w:autoSpaceDE w:val="0"/>
        <w:autoSpaceDN w:val="0"/>
        <w:adjustRightInd w:val="0"/>
        <w:spacing w:after="240"/>
        <w:rPr>
          <w:rFonts w:ascii="Arial" w:hAnsi="Arial" w:cs="Arial"/>
          <w:b/>
          <w:lang w:val="en-US"/>
        </w:rPr>
      </w:pPr>
      <w:r w:rsidRPr="00D9746D">
        <w:rPr>
          <w:rFonts w:ascii="Arial" w:hAnsi="Arial" w:cs="Arial"/>
          <w:b/>
          <w:lang w:val="en-US"/>
        </w:rPr>
        <w:t xml:space="preserve">Further Reference Documents/Websites: </w:t>
      </w:r>
    </w:p>
    <w:p w14:paraId="5781C881"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t xml:space="preserve">Department for </w:t>
      </w:r>
      <w:proofErr w:type="gramStart"/>
      <w:r w:rsidRPr="00D9746D">
        <w:rPr>
          <w:rFonts w:ascii="Arial" w:hAnsi="Arial" w:cs="Arial"/>
          <w:lang w:val="en-US"/>
        </w:rPr>
        <w:t>Education :</w:t>
      </w:r>
      <w:proofErr w:type="gramEnd"/>
      <w:r w:rsidRPr="00D9746D">
        <w:rPr>
          <w:rFonts w:ascii="Arial" w:hAnsi="Arial" w:cs="Arial"/>
          <w:lang w:val="en-US"/>
        </w:rPr>
        <w:t xml:space="preserve"> Information on Employers Access Online Service </w:t>
      </w:r>
    </w:p>
    <w:p w14:paraId="28F5E64A"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color w:val="0000FF"/>
          <w:lang w:val="en-US"/>
        </w:rPr>
        <w:t xml:space="preserve">https://www.gov.uk/teacher-status-checks-information-for-employers </w:t>
      </w:r>
    </w:p>
    <w:p w14:paraId="7C906E29"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t xml:space="preserve">Department for </w:t>
      </w:r>
      <w:proofErr w:type="gramStart"/>
      <w:r w:rsidRPr="00D9746D">
        <w:rPr>
          <w:rFonts w:ascii="Arial" w:hAnsi="Arial" w:cs="Arial"/>
          <w:lang w:val="en-US"/>
        </w:rPr>
        <w:t>Education :</w:t>
      </w:r>
      <w:proofErr w:type="gramEnd"/>
      <w:r w:rsidRPr="00D9746D">
        <w:rPr>
          <w:rFonts w:ascii="Arial" w:hAnsi="Arial" w:cs="Arial"/>
          <w:lang w:val="en-US"/>
        </w:rPr>
        <w:t xml:space="preserve"> Disclosure and Barring Service Information </w:t>
      </w:r>
    </w:p>
    <w:p w14:paraId="4BDF0D76"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color w:val="0000FF"/>
          <w:lang w:val="en-US"/>
        </w:rPr>
        <w:t xml:space="preserve">https://www.gov.uk/government/organisations/disclosure-and-barring-service </w:t>
      </w:r>
    </w:p>
    <w:p w14:paraId="4714375E"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lang w:val="en-US"/>
        </w:rPr>
        <w:t xml:space="preserve">Department for </w:t>
      </w:r>
      <w:proofErr w:type="gramStart"/>
      <w:r w:rsidRPr="00D9746D">
        <w:rPr>
          <w:rFonts w:ascii="Arial" w:hAnsi="Arial" w:cs="Arial"/>
          <w:lang w:val="en-US"/>
        </w:rPr>
        <w:t>Education :</w:t>
      </w:r>
      <w:proofErr w:type="gramEnd"/>
      <w:r w:rsidRPr="00D9746D">
        <w:rPr>
          <w:rFonts w:ascii="Arial" w:hAnsi="Arial" w:cs="Arial"/>
          <w:lang w:val="en-US"/>
        </w:rPr>
        <w:t xml:space="preserve"> Keeping Children Safe in Education </w:t>
      </w:r>
    </w:p>
    <w:p w14:paraId="6D9CE045" w14:textId="77777777" w:rsidR="00FB688E" w:rsidRPr="00D9746D" w:rsidRDefault="00FB688E" w:rsidP="00FB688E">
      <w:pPr>
        <w:widowControl w:val="0"/>
        <w:autoSpaceDE w:val="0"/>
        <w:autoSpaceDN w:val="0"/>
        <w:adjustRightInd w:val="0"/>
        <w:spacing w:after="240"/>
        <w:rPr>
          <w:rFonts w:ascii="Arial" w:hAnsi="Arial" w:cs="Arial"/>
          <w:lang w:val="en-US"/>
        </w:rPr>
      </w:pPr>
      <w:r w:rsidRPr="00D9746D">
        <w:rPr>
          <w:rFonts w:ascii="Arial" w:hAnsi="Arial" w:cs="Arial"/>
          <w:color w:val="0000FF"/>
          <w:lang w:val="en-US"/>
        </w:rPr>
        <w:t xml:space="preserve">https://www.gov.uk/government/publications/keeping-children-safe-in-education </w:t>
      </w:r>
    </w:p>
    <w:p w14:paraId="3654B014" w14:textId="77777777" w:rsidR="00FB688E" w:rsidRPr="00A102CE" w:rsidRDefault="00FB688E" w:rsidP="00FB688E">
      <w:pPr>
        <w:rPr>
          <w:rFonts w:ascii="Arial" w:hAnsi="Arial" w:cs="Arial"/>
        </w:rPr>
      </w:pPr>
    </w:p>
    <w:p w14:paraId="66EE86EE" w14:textId="77777777" w:rsidR="00FB688E" w:rsidRPr="00E40683" w:rsidRDefault="00FB688E" w:rsidP="00AC3005">
      <w:pPr>
        <w:pStyle w:val="Default"/>
        <w:jc w:val="both"/>
        <w:rPr>
          <w:sz w:val="22"/>
          <w:szCs w:val="22"/>
        </w:rPr>
      </w:pPr>
    </w:p>
    <w:p w14:paraId="7365976B" w14:textId="77777777" w:rsidR="00846650" w:rsidRPr="00846650" w:rsidRDefault="00846650" w:rsidP="00AC3005">
      <w:pPr>
        <w:pStyle w:val="Heading1"/>
        <w:tabs>
          <w:tab w:val="left" w:pos="567"/>
        </w:tabs>
        <w:spacing w:line="240" w:lineRule="auto"/>
        <w:jc w:val="both"/>
        <w:rPr>
          <w:rFonts w:ascii="Trebuchet MS" w:hAnsi="Trebuchet MS" w:cs="Helvetica"/>
          <w:sz w:val="24"/>
          <w:szCs w:val="24"/>
        </w:rPr>
      </w:pPr>
    </w:p>
    <w:sectPr w:rsidR="00846650" w:rsidRPr="00846650" w:rsidSect="003B51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8890" w14:textId="77777777" w:rsidR="003C1322" w:rsidRDefault="003C1322" w:rsidP="00337595">
      <w:pPr>
        <w:spacing w:after="0" w:line="240" w:lineRule="auto"/>
      </w:pPr>
      <w:r>
        <w:separator/>
      </w:r>
    </w:p>
  </w:endnote>
  <w:endnote w:type="continuationSeparator" w:id="0">
    <w:p w14:paraId="43DED081" w14:textId="77777777" w:rsidR="003C1322" w:rsidRDefault="003C1322" w:rsidP="0033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54DC" w14:textId="77777777" w:rsidR="006561EF" w:rsidRDefault="006561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65066740"/>
      <w:docPartObj>
        <w:docPartGallery w:val="Page Numbers (Bottom of Page)"/>
        <w:docPartUnique/>
      </w:docPartObj>
    </w:sdtPr>
    <w:sdtEndPr/>
    <w:sdtContent>
      <w:p w14:paraId="32B24C6E" w14:textId="01A8D728" w:rsidR="00337595" w:rsidRPr="00563C3A" w:rsidRDefault="005E7200" w:rsidP="00337595">
        <w:pPr>
          <w:pStyle w:val="Footer"/>
          <w:rPr>
            <w:rFonts w:ascii="Arial" w:hAnsi="Arial" w:cs="Arial"/>
            <w:sz w:val="16"/>
            <w:szCs w:val="16"/>
          </w:rPr>
        </w:pPr>
        <w:r>
          <w:rPr>
            <w:rFonts w:ascii="Arial" w:hAnsi="Arial" w:cs="Arial"/>
            <w:sz w:val="16"/>
            <w:szCs w:val="16"/>
          </w:rPr>
          <w:t xml:space="preserve">Safer Recruitment </w:t>
        </w:r>
        <w:r w:rsidR="00337595" w:rsidRPr="00563C3A">
          <w:rPr>
            <w:rFonts w:ascii="Arial" w:hAnsi="Arial" w:cs="Arial"/>
            <w:sz w:val="16"/>
            <w:szCs w:val="16"/>
          </w:rPr>
          <w:t>Policy</w:t>
        </w:r>
        <w:r w:rsidR="006561EF">
          <w:rPr>
            <w:rFonts w:ascii="Arial" w:hAnsi="Arial" w:cs="Arial"/>
            <w:sz w:val="16"/>
            <w:szCs w:val="16"/>
          </w:rPr>
          <w:t>.doc</w:t>
        </w:r>
        <w:r w:rsidR="00337595" w:rsidRPr="00563C3A">
          <w:rPr>
            <w:rFonts w:ascii="Arial" w:hAnsi="Arial" w:cs="Arial"/>
            <w:sz w:val="16"/>
            <w:szCs w:val="16"/>
          </w:rPr>
          <w:tab/>
        </w:r>
        <w:r w:rsidR="00337595" w:rsidRPr="00563C3A">
          <w:rPr>
            <w:rFonts w:ascii="Arial" w:hAnsi="Arial" w:cs="Arial"/>
            <w:sz w:val="16"/>
            <w:szCs w:val="16"/>
          </w:rPr>
          <w:tab/>
        </w:r>
        <w:sdt>
          <w:sdtPr>
            <w:rPr>
              <w:rFonts w:ascii="Arial" w:hAnsi="Arial" w:cs="Arial"/>
              <w:sz w:val="16"/>
              <w:szCs w:val="16"/>
            </w:rPr>
            <w:id w:val="860082579"/>
            <w:docPartObj>
              <w:docPartGallery w:val="Page Numbers (Top of Page)"/>
              <w:docPartUnique/>
            </w:docPartObj>
          </w:sdtPr>
          <w:sdtEndPr/>
          <w:sdtContent>
            <w:r w:rsidR="00337595" w:rsidRPr="00563C3A">
              <w:rPr>
                <w:rFonts w:ascii="Arial" w:hAnsi="Arial" w:cs="Arial"/>
                <w:sz w:val="16"/>
                <w:szCs w:val="16"/>
              </w:rPr>
              <w:t xml:space="preserve">Page </w:t>
            </w:r>
            <w:r w:rsidR="006B0F64" w:rsidRPr="00563C3A">
              <w:rPr>
                <w:rFonts w:ascii="Arial" w:hAnsi="Arial" w:cs="Arial"/>
                <w:b/>
                <w:bCs/>
                <w:sz w:val="16"/>
                <w:szCs w:val="16"/>
              </w:rPr>
              <w:fldChar w:fldCharType="begin"/>
            </w:r>
            <w:r w:rsidR="00337595" w:rsidRPr="00563C3A">
              <w:rPr>
                <w:rFonts w:ascii="Arial" w:hAnsi="Arial" w:cs="Arial"/>
                <w:b/>
                <w:bCs/>
                <w:sz w:val="16"/>
                <w:szCs w:val="16"/>
              </w:rPr>
              <w:instrText xml:space="preserve"> PAGE </w:instrText>
            </w:r>
            <w:r w:rsidR="006B0F64" w:rsidRPr="00563C3A">
              <w:rPr>
                <w:rFonts w:ascii="Arial" w:hAnsi="Arial" w:cs="Arial"/>
                <w:b/>
                <w:bCs/>
                <w:sz w:val="16"/>
                <w:szCs w:val="16"/>
              </w:rPr>
              <w:fldChar w:fldCharType="separate"/>
            </w:r>
            <w:r w:rsidR="00FB688E">
              <w:rPr>
                <w:rFonts w:ascii="Arial" w:hAnsi="Arial" w:cs="Arial"/>
                <w:b/>
                <w:bCs/>
                <w:noProof/>
                <w:sz w:val="16"/>
                <w:szCs w:val="16"/>
              </w:rPr>
              <w:t>1</w:t>
            </w:r>
            <w:r w:rsidR="006B0F64" w:rsidRPr="00563C3A">
              <w:rPr>
                <w:rFonts w:ascii="Arial" w:hAnsi="Arial" w:cs="Arial"/>
                <w:b/>
                <w:bCs/>
                <w:sz w:val="16"/>
                <w:szCs w:val="16"/>
              </w:rPr>
              <w:fldChar w:fldCharType="end"/>
            </w:r>
            <w:r w:rsidR="00337595" w:rsidRPr="00563C3A">
              <w:rPr>
                <w:rFonts w:ascii="Arial" w:hAnsi="Arial" w:cs="Arial"/>
                <w:sz w:val="16"/>
                <w:szCs w:val="16"/>
              </w:rPr>
              <w:t xml:space="preserve"> of </w:t>
            </w:r>
            <w:r w:rsidR="006B0F64" w:rsidRPr="00563C3A">
              <w:rPr>
                <w:rFonts w:ascii="Arial" w:hAnsi="Arial" w:cs="Arial"/>
                <w:b/>
                <w:bCs/>
                <w:sz w:val="16"/>
                <w:szCs w:val="16"/>
              </w:rPr>
              <w:fldChar w:fldCharType="begin"/>
            </w:r>
            <w:r w:rsidR="00337595" w:rsidRPr="00563C3A">
              <w:rPr>
                <w:rFonts w:ascii="Arial" w:hAnsi="Arial" w:cs="Arial"/>
                <w:b/>
                <w:bCs/>
                <w:sz w:val="16"/>
                <w:szCs w:val="16"/>
              </w:rPr>
              <w:instrText xml:space="preserve"> NUMPAGES  </w:instrText>
            </w:r>
            <w:r w:rsidR="006B0F64" w:rsidRPr="00563C3A">
              <w:rPr>
                <w:rFonts w:ascii="Arial" w:hAnsi="Arial" w:cs="Arial"/>
                <w:b/>
                <w:bCs/>
                <w:sz w:val="16"/>
                <w:szCs w:val="16"/>
              </w:rPr>
              <w:fldChar w:fldCharType="separate"/>
            </w:r>
            <w:r w:rsidR="00FB688E">
              <w:rPr>
                <w:rFonts w:ascii="Arial" w:hAnsi="Arial" w:cs="Arial"/>
                <w:b/>
                <w:bCs/>
                <w:noProof/>
                <w:sz w:val="16"/>
                <w:szCs w:val="16"/>
              </w:rPr>
              <w:t>9</w:t>
            </w:r>
            <w:r w:rsidR="006B0F64" w:rsidRPr="00563C3A">
              <w:rPr>
                <w:rFonts w:ascii="Arial" w:hAnsi="Arial" w:cs="Arial"/>
                <w:b/>
                <w:bCs/>
                <w:sz w:val="16"/>
                <w:szCs w:val="16"/>
              </w:rPr>
              <w:fldChar w:fldCharType="end"/>
            </w:r>
          </w:sdtContent>
        </w:sdt>
      </w:p>
    </w:sdtContent>
  </w:sdt>
  <w:p w14:paraId="7D2AEE20" w14:textId="77777777" w:rsidR="00337595" w:rsidRDefault="0033759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AAF7" w14:textId="77777777" w:rsidR="006561EF" w:rsidRDefault="006561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CC404" w14:textId="77777777" w:rsidR="003C1322" w:rsidRDefault="003C1322" w:rsidP="00337595">
      <w:pPr>
        <w:spacing w:after="0" w:line="240" w:lineRule="auto"/>
      </w:pPr>
      <w:r>
        <w:separator/>
      </w:r>
    </w:p>
  </w:footnote>
  <w:footnote w:type="continuationSeparator" w:id="0">
    <w:p w14:paraId="208CD6D5" w14:textId="77777777" w:rsidR="003C1322" w:rsidRDefault="003C1322" w:rsidP="0033759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2241" w14:textId="77777777" w:rsidR="006561EF" w:rsidRDefault="006561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FEC70" w14:textId="77777777" w:rsidR="006561EF" w:rsidRDefault="006561E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0E235" w14:textId="77777777" w:rsidR="006561EF" w:rsidRDefault="006561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A"/>
    <w:multiLevelType w:val="multilevel"/>
    <w:tmpl w:val="34ACF83C"/>
    <w:lvl w:ilvl="0">
      <w:start w:val="1"/>
      <w:numFmt w:val="decimal"/>
      <w:lvlText w:val="%1."/>
      <w:lvlJc w:val="left"/>
      <w:pPr>
        <w:tabs>
          <w:tab w:val="num" w:pos="851"/>
        </w:tabs>
        <w:ind w:left="851" w:hanging="851"/>
      </w:pPr>
      <w:rPr>
        <w:rFonts w:hint="eastAsia"/>
        <w:b w:val="0"/>
        <w:bCs w:val="0"/>
        <w:i w:val="0"/>
        <w:iCs w:val="0"/>
        <w:spacing w:val="0"/>
        <w:u w:val="none"/>
      </w:rPr>
    </w:lvl>
    <w:lvl w:ilvl="1">
      <w:start w:val="1"/>
      <w:numFmt w:val="decimal"/>
      <w:lvlText w:val="%1.%2"/>
      <w:lvlJc w:val="left"/>
      <w:pPr>
        <w:tabs>
          <w:tab w:val="num" w:pos="851"/>
        </w:tabs>
        <w:ind w:left="851" w:hanging="851"/>
      </w:pPr>
      <w:rPr>
        <w:rFonts w:hint="eastAsia"/>
        <w:b w:val="0"/>
        <w:bCs w:val="0"/>
        <w:i w:val="0"/>
        <w:iCs w:val="0"/>
        <w:spacing w:val="0"/>
        <w:u w:val="none"/>
      </w:rPr>
    </w:lvl>
    <w:lvl w:ilvl="2">
      <w:start w:val="1"/>
      <w:numFmt w:val="decimal"/>
      <w:lvlText w:val="%1.%2.%3"/>
      <w:lvlJc w:val="left"/>
      <w:pPr>
        <w:tabs>
          <w:tab w:val="num" w:pos="1843"/>
        </w:tabs>
        <w:ind w:left="1843" w:hanging="992"/>
      </w:pPr>
      <w:rPr>
        <w:rFonts w:hint="eastAsia"/>
        <w:b w:val="0"/>
        <w:bCs w:val="0"/>
        <w:i w:val="0"/>
        <w:iCs w:val="0"/>
        <w:spacing w:val="0"/>
        <w:u w:val="none"/>
      </w:rPr>
    </w:lvl>
    <w:lvl w:ilvl="3">
      <w:start w:val="1"/>
      <w:numFmt w:val="decimal"/>
      <w:lvlText w:val="%1.%2.%3.%4"/>
      <w:lvlJc w:val="left"/>
      <w:pPr>
        <w:tabs>
          <w:tab w:val="num" w:pos="3119"/>
        </w:tabs>
        <w:ind w:left="3119" w:hanging="1276"/>
      </w:pPr>
      <w:rPr>
        <w:rFonts w:hint="eastAsia"/>
        <w:b w:val="0"/>
        <w:bCs w:val="0"/>
        <w:i w:val="0"/>
        <w:iCs w:val="0"/>
        <w:spacing w:val="0"/>
        <w:u w:val="none"/>
      </w:rPr>
    </w:lvl>
    <w:lvl w:ilvl="4">
      <w:start w:val="1"/>
      <w:numFmt w:val="lowerLetter"/>
      <w:lvlText w:val="(%5)"/>
      <w:lvlJc w:val="left"/>
      <w:pPr>
        <w:tabs>
          <w:tab w:val="num" w:pos="3119"/>
        </w:tabs>
        <w:ind w:left="3119" w:hanging="1276"/>
      </w:pPr>
      <w:rPr>
        <w:rFonts w:hint="eastAsia"/>
        <w:b w:val="0"/>
        <w:bCs w:val="0"/>
        <w:i w:val="0"/>
        <w:iCs w:val="0"/>
        <w:spacing w:val="0"/>
        <w:u w:val="none"/>
      </w:rPr>
    </w:lvl>
    <w:lvl w:ilvl="5">
      <w:start w:val="1"/>
      <w:numFmt w:val="none"/>
      <w:lvlText w:val="(Not Defined)"/>
      <w:lvlJc w:val="left"/>
      <w:pPr>
        <w:tabs>
          <w:tab w:val="num" w:pos="3240"/>
        </w:tabs>
        <w:ind w:left="2736" w:hanging="936"/>
      </w:pPr>
      <w:rPr>
        <w:rFonts w:hint="eastAsia"/>
      </w:rPr>
    </w:lvl>
    <w:lvl w:ilvl="6">
      <w:start w:val="1"/>
      <w:numFmt w:val="none"/>
      <w:lvlText w:val="(Not Defined)"/>
      <w:lvlJc w:val="left"/>
      <w:pPr>
        <w:tabs>
          <w:tab w:val="num" w:pos="3600"/>
        </w:tabs>
        <w:ind w:left="3240" w:hanging="1080"/>
      </w:pPr>
      <w:rPr>
        <w:rFonts w:hint="eastAsia"/>
      </w:rPr>
    </w:lvl>
    <w:lvl w:ilvl="7">
      <w:start w:val="1"/>
      <w:numFmt w:val="none"/>
      <w:lvlText w:val="(Not Defined)"/>
      <w:lvlJc w:val="left"/>
      <w:pPr>
        <w:tabs>
          <w:tab w:val="num" w:pos="3960"/>
        </w:tabs>
        <w:ind w:left="3744" w:hanging="1224"/>
      </w:pPr>
      <w:rPr>
        <w:rFonts w:hint="eastAsia"/>
      </w:rPr>
    </w:lvl>
    <w:lvl w:ilvl="8">
      <w:start w:val="1"/>
      <w:numFmt w:val="none"/>
      <w:lvlText w:val="(Not Defined)"/>
      <w:lvlJc w:val="left"/>
      <w:pPr>
        <w:tabs>
          <w:tab w:val="num" w:pos="4320"/>
        </w:tabs>
        <w:ind w:left="4320" w:hanging="1440"/>
      </w:pPr>
      <w:rPr>
        <w:rFonts w:hint="eastAsia"/>
      </w:rPr>
    </w:lvl>
  </w:abstractNum>
  <w:abstractNum w:abstractNumId="1">
    <w:nsid w:val="00BD00E4"/>
    <w:multiLevelType w:val="hybridMultilevel"/>
    <w:tmpl w:val="A83E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A7AA9"/>
    <w:multiLevelType w:val="hybridMultilevel"/>
    <w:tmpl w:val="EC3C6D72"/>
    <w:lvl w:ilvl="0" w:tplc="10EEE4F8">
      <w:start w:val="4"/>
      <w:numFmt w:val="bullet"/>
      <w:lvlText w:val="•"/>
      <w:lvlJc w:val="left"/>
      <w:pPr>
        <w:ind w:left="720" w:hanging="360"/>
      </w:pPr>
      <w:rPr>
        <w:rFonts w:ascii="Arial" w:hAnsi="Arial" w:hint="default"/>
        <w:color w:val="365F91" w:themeColor="accent1" w:themeShade="B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80F92"/>
    <w:multiLevelType w:val="hybridMultilevel"/>
    <w:tmpl w:val="F77A8EE6"/>
    <w:lvl w:ilvl="0" w:tplc="10EEE4F8">
      <w:start w:val="4"/>
      <w:numFmt w:val="bullet"/>
      <w:lvlText w:val="•"/>
      <w:lvlJc w:val="left"/>
      <w:pPr>
        <w:ind w:left="720" w:hanging="360"/>
      </w:pPr>
      <w:rPr>
        <w:rFonts w:ascii="Arial" w:hAnsi="Arial"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56EE4"/>
    <w:multiLevelType w:val="hybridMultilevel"/>
    <w:tmpl w:val="E086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EB4D99"/>
    <w:multiLevelType w:val="hybridMultilevel"/>
    <w:tmpl w:val="63D093B4"/>
    <w:lvl w:ilvl="0" w:tplc="6DEC672C">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1F4E17"/>
    <w:multiLevelType w:val="hybridMultilevel"/>
    <w:tmpl w:val="E192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3608A"/>
    <w:multiLevelType w:val="hybridMultilevel"/>
    <w:tmpl w:val="976A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610257"/>
    <w:multiLevelType w:val="hybridMultilevel"/>
    <w:tmpl w:val="EF042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C54216"/>
    <w:multiLevelType w:val="multilevel"/>
    <w:tmpl w:val="BAD0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A1682D"/>
    <w:multiLevelType w:val="hybridMultilevel"/>
    <w:tmpl w:val="B03E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056F5E"/>
    <w:multiLevelType w:val="hybridMultilevel"/>
    <w:tmpl w:val="578E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A14D1"/>
    <w:multiLevelType w:val="hybridMultilevel"/>
    <w:tmpl w:val="9A34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E43934"/>
    <w:multiLevelType w:val="hybridMultilevel"/>
    <w:tmpl w:val="874CD1EA"/>
    <w:lvl w:ilvl="0" w:tplc="D0862C36">
      <w:start w:val="1"/>
      <w:numFmt w:val="bullet"/>
      <w:lvlText w:val=""/>
      <w:lvlJc w:val="left"/>
      <w:pPr>
        <w:ind w:left="720" w:hanging="360"/>
      </w:pPr>
      <w:rPr>
        <w:rFonts w:ascii="Symbol" w:hAnsi="Symbo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B83F25"/>
    <w:multiLevelType w:val="multilevel"/>
    <w:tmpl w:val="4D30B0D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1963818"/>
    <w:multiLevelType w:val="hybridMultilevel"/>
    <w:tmpl w:val="572A6062"/>
    <w:lvl w:ilvl="0" w:tplc="10EEE4F8">
      <w:start w:val="4"/>
      <w:numFmt w:val="bullet"/>
      <w:lvlText w:val="•"/>
      <w:lvlJc w:val="left"/>
      <w:pPr>
        <w:ind w:left="720" w:hanging="360"/>
      </w:pPr>
      <w:rPr>
        <w:rFonts w:ascii="Arial" w:hAnsi="Arial"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81089C"/>
    <w:multiLevelType w:val="hybridMultilevel"/>
    <w:tmpl w:val="14BA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DD4123"/>
    <w:multiLevelType w:val="hybridMultilevel"/>
    <w:tmpl w:val="1676255C"/>
    <w:lvl w:ilvl="0" w:tplc="CA52585C">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B544F9"/>
    <w:multiLevelType w:val="hybridMultilevel"/>
    <w:tmpl w:val="2A543F68"/>
    <w:lvl w:ilvl="0" w:tplc="91C844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913474"/>
    <w:multiLevelType w:val="multilevel"/>
    <w:tmpl w:val="FEC6A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F710F4F"/>
    <w:multiLevelType w:val="hybridMultilevel"/>
    <w:tmpl w:val="F430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244E2A"/>
    <w:multiLevelType w:val="hybridMultilevel"/>
    <w:tmpl w:val="B1E6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3"/>
  </w:num>
  <w:num w:numId="5">
    <w:abstractNumId w:val="13"/>
  </w:num>
  <w:num w:numId="6">
    <w:abstractNumId w:val="2"/>
  </w:num>
  <w:num w:numId="7">
    <w:abstractNumId w:val="17"/>
  </w:num>
  <w:num w:numId="8">
    <w:abstractNumId w:val="5"/>
  </w:num>
  <w:num w:numId="9">
    <w:abstractNumId w:val="9"/>
  </w:num>
  <w:num w:numId="10">
    <w:abstractNumId w:val="15"/>
  </w:num>
  <w:num w:numId="11">
    <w:abstractNumId w:val="18"/>
  </w:num>
  <w:num w:numId="12">
    <w:abstractNumId w:val="8"/>
  </w:num>
  <w:num w:numId="13">
    <w:abstractNumId w:val="4"/>
  </w:num>
  <w:num w:numId="14">
    <w:abstractNumId w:val="10"/>
  </w:num>
  <w:num w:numId="15">
    <w:abstractNumId w:val="11"/>
  </w:num>
  <w:num w:numId="16">
    <w:abstractNumId w:val="20"/>
  </w:num>
  <w:num w:numId="17">
    <w:abstractNumId w:val="16"/>
  </w:num>
  <w:num w:numId="18">
    <w:abstractNumId w:val="1"/>
  </w:num>
  <w:num w:numId="19">
    <w:abstractNumId w:val="7"/>
  </w:num>
  <w:num w:numId="20">
    <w:abstractNumId w:val="12"/>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63"/>
    <w:rsid w:val="000031C1"/>
    <w:rsid w:val="00030F6B"/>
    <w:rsid w:val="00036709"/>
    <w:rsid w:val="00064686"/>
    <w:rsid w:val="000825A5"/>
    <w:rsid w:val="000A1008"/>
    <w:rsid w:val="000A1EFB"/>
    <w:rsid w:val="000B6E1B"/>
    <w:rsid w:val="000D48F3"/>
    <w:rsid w:val="000F4863"/>
    <w:rsid w:val="001613D8"/>
    <w:rsid w:val="00184F73"/>
    <w:rsid w:val="001963FC"/>
    <w:rsid w:val="001B1CFD"/>
    <w:rsid w:val="001E2707"/>
    <w:rsid w:val="00237EAB"/>
    <w:rsid w:val="00282A38"/>
    <w:rsid w:val="002D4ABB"/>
    <w:rsid w:val="002E6F7C"/>
    <w:rsid w:val="00317ADD"/>
    <w:rsid w:val="00337595"/>
    <w:rsid w:val="003729A5"/>
    <w:rsid w:val="003A53BC"/>
    <w:rsid w:val="003B5149"/>
    <w:rsid w:val="003B7583"/>
    <w:rsid w:val="003C1322"/>
    <w:rsid w:val="00405481"/>
    <w:rsid w:val="00436109"/>
    <w:rsid w:val="004377E2"/>
    <w:rsid w:val="00493487"/>
    <w:rsid w:val="00497615"/>
    <w:rsid w:val="004E21AC"/>
    <w:rsid w:val="005676F5"/>
    <w:rsid w:val="00594DC9"/>
    <w:rsid w:val="005A10A5"/>
    <w:rsid w:val="005C6375"/>
    <w:rsid w:val="005E7200"/>
    <w:rsid w:val="00640BB8"/>
    <w:rsid w:val="00644933"/>
    <w:rsid w:val="006561EF"/>
    <w:rsid w:val="00657FA7"/>
    <w:rsid w:val="00663D9C"/>
    <w:rsid w:val="00693577"/>
    <w:rsid w:val="006A1C7F"/>
    <w:rsid w:val="006A499F"/>
    <w:rsid w:val="006B0F64"/>
    <w:rsid w:val="006C26DA"/>
    <w:rsid w:val="006D1242"/>
    <w:rsid w:val="006E43C2"/>
    <w:rsid w:val="0075364B"/>
    <w:rsid w:val="00754FE3"/>
    <w:rsid w:val="00775EB9"/>
    <w:rsid w:val="0078494A"/>
    <w:rsid w:val="007908BC"/>
    <w:rsid w:val="007C7CF1"/>
    <w:rsid w:val="00827C8B"/>
    <w:rsid w:val="008320B0"/>
    <w:rsid w:val="00846650"/>
    <w:rsid w:val="00853EB0"/>
    <w:rsid w:val="008A7EB3"/>
    <w:rsid w:val="009C3465"/>
    <w:rsid w:val="009D3181"/>
    <w:rsid w:val="00A777EA"/>
    <w:rsid w:val="00AC3005"/>
    <w:rsid w:val="00AE102E"/>
    <w:rsid w:val="00B4106E"/>
    <w:rsid w:val="00BA23E9"/>
    <w:rsid w:val="00C72BE1"/>
    <w:rsid w:val="00C86C99"/>
    <w:rsid w:val="00C97E7F"/>
    <w:rsid w:val="00D278C5"/>
    <w:rsid w:val="00D57AC2"/>
    <w:rsid w:val="00DB58A0"/>
    <w:rsid w:val="00DC613F"/>
    <w:rsid w:val="00DC646F"/>
    <w:rsid w:val="00E144FA"/>
    <w:rsid w:val="00E40683"/>
    <w:rsid w:val="00E669A8"/>
    <w:rsid w:val="00E77D91"/>
    <w:rsid w:val="00EB0509"/>
    <w:rsid w:val="00F5053D"/>
    <w:rsid w:val="00F83BA0"/>
    <w:rsid w:val="00FB688E"/>
    <w:rsid w:val="00FC7512"/>
    <w:rsid w:val="00FE39E4"/>
    <w:rsid w:val="00FF427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D42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4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4D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4D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D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4D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4D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94DC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94DC9"/>
    <w:rPr>
      <w:b/>
      <w:bCs/>
    </w:rPr>
  </w:style>
  <w:style w:type="paragraph" w:styleId="NoSpacing">
    <w:name w:val="No Spacing"/>
    <w:uiPriority w:val="1"/>
    <w:qFormat/>
    <w:rsid w:val="00594DC9"/>
    <w:pPr>
      <w:spacing w:after="0" w:line="240" w:lineRule="auto"/>
    </w:pPr>
  </w:style>
  <w:style w:type="paragraph" w:customStyle="1" w:styleId="Level3">
    <w:name w:val="Level 3"/>
    <w:basedOn w:val="Normal"/>
    <w:rsid w:val="000F4863"/>
    <w:pPr>
      <w:tabs>
        <w:tab w:val="num" w:pos="2160"/>
      </w:tabs>
      <w:autoSpaceDE w:val="0"/>
      <w:autoSpaceDN w:val="0"/>
      <w:adjustRightInd w:val="0"/>
      <w:spacing w:after="240" w:line="312" w:lineRule="auto"/>
      <w:ind w:left="2160" w:hanging="720"/>
      <w:jc w:val="both"/>
      <w:outlineLvl w:val="2"/>
    </w:pPr>
    <w:rPr>
      <w:rFonts w:ascii="Verdana" w:eastAsia="Times New Roman" w:hAnsi="Verdana" w:cs="Verdana"/>
      <w:sz w:val="20"/>
      <w:szCs w:val="20"/>
    </w:rPr>
  </w:style>
  <w:style w:type="paragraph" w:styleId="ListParagraph">
    <w:name w:val="List Paragraph"/>
    <w:basedOn w:val="Normal"/>
    <w:uiPriority w:val="34"/>
    <w:qFormat/>
    <w:rsid w:val="006A1C7F"/>
    <w:pPr>
      <w:ind w:left="720"/>
      <w:contextualSpacing/>
    </w:pPr>
  </w:style>
  <w:style w:type="paragraph" w:styleId="BalloonText">
    <w:name w:val="Balloon Text"/>
    <w:basedOn w:val="Normal"/>
    <w:link w:val="BalloonTextChar"/>
    <w:uiPriority w:val="99"/>
    <w:semiHidden/>
    <w:unhideWhenUsed/>
    <w:rsid w:val="002E6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F7C"/>
    <w:rPr>
      <w:rFonts w:ascii="Tahoma" w:hAnsi="Tahoma" w:cs="Tahoma"/>
      <w:sz w:val="16"/>
      <w:szCs w:val="16"/>
    </w:rPr>
  </w:style>
  <w:style w:type="paragraph" w:styleId="Header">
    <w:name w:val="header"/>
    <w:basedOn w:val="Normal"/>
    <w:link w:val="HeaderChar"/>
    <w:uiPriority w:val="99"/>
    <w:unhideWhenUsed/>
    <w:rsid w:val="00337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595"/>
  </w:style>
  <w:style w:type="paragraph" w:styleId="Footer">
    <w:name w:val="footer"/>
    <w:basedOn w:val="Normal"/>
    <w:link w:val="FooterChar"/>
    <w:uiPriority w:val="99"/>
    <w:unhideWhenUsed/>
    <w:rsid w:val="00337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595"/>
  </w:style>
  <w:style w:type="paragraph" w:customStyle="1" w:styleId="Default">
    <w:name w:val="Default"/>
    <w:rsid w:val="00BA23E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scription">
    <w:name w:val="description"/>
    <w:basedOn w:val="Normal"/>
    <w:rsid w:val="00BA23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A23E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3177</Words>
  <Characters>18113</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Elliotts</dc:creator>
  <cp:lastModifiedBy>David Terry</cp:lastModifiedBy>
  <cp:revision>2</cp:revision>
  <cp:lastPrinted>2013-07-25T14:57:00Z</cp:lastPrinted>
  <dcterms:created xsi:type="dcterms:W3CDTF">2016-05-02T16:49:00Z</dcterms:created>
  <dcterms:modified xsi:type="dcterms:W3CDTF">2016-05-02T16:49:00Z</dcterms:modified>
</cp:coreProperties>
</file>