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89D" w:rsidRPr="00742120" w:rsidRDefault="0042589D" w:rsidP="0042589D">
      <w:pPr>
        <w:rPr>
          <w:rFonts w:asciiTheme="minorHAnsi" w:hAnsiTheme="minorHAnsi" w:cstheme="minorHAnsi"/>
          <w:b/>
          <w:u w:val="single"/>
        </w:rPr>
      </w:pPr>
      <w:r w:rsidRPr="00742120">
        <w:rPr>
          <w:rFonts w:asciiTheme="minorHAnsi" w:hAnsiTheme="minorHAnsi" w:cstheme="minorHAnsi"/>
          <w:b/>
          <w:u w:val="single"/>
        </w:rPr>
        <w:t>Job Description</w:t>
      </w:r>
    </w:p>
    <w:tbl>
      <w:tblPr>
        <w:tblStyle w:val="TableGrid1"/>
        <w:tblpPr w:leftFromText="180" w:rightFromText="180" w:horzAnchor="margin" w:tblpY="705"/>
        <w:tblW w:w="10715" w:type="dxa"/>
        <w:tblLook w:val="04A0" w:firstRow="1" w:lastRow="0" w:firstColumn="1" w:lastColumn="0" w:noHBand="0" w:noVBand="1"/>
      </w:tblPr>
      <w:tblGrid>
        <w:gridCol w:w="2518"/>
        <w:gridCol w:w="8197"/>
      </w:tblGrid>
      <w:tr w:rsidR="0042589D" w:rsidRPr="00742120" w:rsidTr="0024711D">
        <w:trPr>
          <w:trHeight w:val="692"/>
        </w:trPr>
        <w:tc>
          <w:tcPr>
            <w:tcW w:w="10715" w:type="dxa"/>
            <w:gridSpan w:val="2"/>
            <w:shd w:val="clear" w:color="auto" w:fill="92D050"/>
          </w:tcPr>
          <w:p w:rsidR="0042589D" w:rsidRPr="00742120" w:rsidRDefault="0042589D" w:rsidP="0024711D">
            <w:pPr>
              <w:rPr>
                <w:rFonts w:asciiTheme="minorHAnsi" w:hAnsiTheme="minorHAnsi" w:cs="Times New Roman"/>
                <w:sz w:val="28"/>
                <w:szCs w:val="28"/>
                <w:lang w:eastAsia="en-GB"/>
              </w:rPr>
            </w:pPr>
            <w:r w:rsidRPr="00742120">
              <w:rPr>
                <w:rFonts w:asciiTheme="minorHAnsi" w:hAnsiTheme="minorHAnsi" w:cs="Times New Roman"/>
                <w:b/>
                <w:sz w:val="28"/>
                <w:szCs w:val="28"/>
                <w:lang w:eastAsia="en-GB"/>
              </w:rPr>
              <w:t xml:space="preserve">Job Description </w:t>
            </w:r>
            <w:r w:rsidRPr="00742120">
              <w:rPr>
                <w:rFonts w:asciiTheme="minorHAnsi" w:hAnsiTheme="minorHAnsi" w:cs="Times New Roman"/>
                <w:sz w:val="28"/>
                <w:szCs w:val="28"/>
                <w:lang w:eastAsia="en-GB"/>
              </w:rPr>
              <w:t xml:space="preserve">Teacher of </w:t>
            </w:r>
            <w:r w:rsidR="00E04793">
              <w:rPr>
                <w:rFonts w:asciiTheme="minorHAnsi" w:hAnsiTheme="minorHAnsi" w:cs="Times New Roman"/>
                <w:sz w:val="28"/>
                <w:szCs w:val="28"/>
                <w:lang w:eastAsia="en-GB"/>
              </w:rPr>
              <w:t>Science</w:t>
            </w:r>
          </w:p>
          <w:p w:rsidR="0042589D" w:rsidRPr="00742120" w:rsidRDefault="0042589D" w:rsidP="0024711D">
            <w:pPr>
              <w:rPr>
                <w:rFonts w:asciiTheme="minorHAnsi" w:hAnsiTheme="minorHAnsi" w:cs="Times New Roman"/>
                <w:lang w:eastAsia="en-GB"/>
              </w:rPr>
            </w:pPr>
            <w:r w:rsidRPr="00742120">
              <w:rPr>
                <w:rFonts w:asciiTheme="minorHAnsi" w:hAnsiTheme="minorHAnsi" w:cs="Times New Roman"/>
                <w:b/>
                <w:sz w:val="28"/>
                <w:szCs w:val="28"/>
                <w:lang w:eastAsia="en-GB"/>
              </w:rPr>
              <w:t>Grade:</w:t>
            </w:r>
            <w:r w:rsidRPr="00742120">
              <w:rPr>
                <w:rFonts w:asciiTheme="minorHAnsi" w:hAnsiTheme="minorHAnsi" w:cs="Times New Roman"/>
                <w:sz w:val="28"/>
                <w:szCs w:val="28"/>
                <w:lang w:eastAsia="en-GB"/>
              </w:rPr>
              <w:t xml:space="preserve">  MPS</w:t>
            </w:r>
            <w:r w:rsidR="00896754">
              <w:rPr>
                <w:rFonts w:asciiTheme="minorHAnsi" w:hAnsiTheme="minorHAnsi" w:cs="Times New Roman"/>
                <w:sz w:val="28"/>
                <w:szCs w:val="28"/>
                <w:lang w:eastAsia="en-GB"/>
              </w:rPr>
              <w:t>/UPS</w:t>
            </w:r>
            <w:r w:rsidRPr="00742120">
              <w:rPr>
                <w:rFonts w:asciiTheme="minorHAnsi" w:hAnsiTheme="minorHAnsi" w:cs="Times New Roman"/>
                <w:sz w:val="28"/>
                <w:szCs w:val="28"/>
                <w:lang w:eastAsia="en-GB"/>
              </w:rPr>
              <w:t xml:space="preserve"> </w:t>
            </w:r>
          </w:p>
        </w:tc>
      </w:tr>
      <w:tr w:rsidR="0042589D" w:rsidRPr="00742120" w:rsidTr="0024711D">
        <w:trPr>
          <w:trHeight w:val="1046"/>
        </w:trPr>
        <w:tc>
          <w:tcPr>
            <w:tcW w:w="2518" w:type="dxa"/>
            <w:shd w:val="clear" w:color="auto" w:fill="92D050"/>
          </w:tcPr>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Responsible to</w:t>
            </w:r>
          </w:p>
          <w:p w:rsidR="0042589D" w:rsidRPr="00742120" w:rsidRDefault="0042589D" w:rsidP="0024711D">
            <w:pPr>
              <w:rPr>
                <w:rFonts w:asciiTheme="minorHAnsi" w:hAnsiTheme="minorHAnsi" w:cs="Times New Roman"/>
                <w:b/>
                <w:sz w:val="28"/>
                <w:szCs w:val="28"/>
                <w:lang w:eastAsia="en-GB"/>
              </w:rPr>
            </w:pPr>
          </w:p>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Responsible for</w:t>
            </w:r>
          </w:p>
        </w:tc>
        <w:tc>
          <w:tcPr>
            <w:tcW w:w="8197" w:type="dxa"/>
          </w:tcPr>
          <w:p w:rsidR="0042589D" w:rsidRPr="00742120" w:rsidRDefault="0042589D" w:rsidP="0024711D">
            <w:pPr>
              <w:rPr>
                <w:rFonts w:asciiTheme="minorHAnsi" w:hAnsiTheme="minorHAnsi" w:cs="Times New Roman"/>
                <w:sz w:val="22"/>
                <w:szCs w:val="22"/>
                <w:lang w:eastAsia="en-GB"/>
              </w:rPr>
            </w:pPr>
            <w:r w:rsidRPr="00742120">
              <w:rPr>
                <w:rFonts w:asciiTheme="minorHAnsi" w:hAnsiTheme="minorHAnsi" w:cs="Times New Roman"/>
                <w:lang w:eastAsia="en-GB"/>
              </w:rPr>
              <w:t xml:space="preserve"> </w:t>
            </w:r>
            <w:r w:rsidRPr="00742120">
              <w:rPr>
                <w:rFonts w:asciiTheme="minorHAnsi" w:hAnsiTheme="minorHAnsi" w:cs="Times New Roman"/>
                <w:sz w:val="22"/>
                <w:szCs w:val="22"/>
                <w:lang w:eastAsia="en-GB"/>
              </w:rPr>
              <w:t>The Curriculum Leader and SLT Link</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24711D">
            <w:pPr>
              <w:rPr>
                <w:rFonts w:asciiTheme="minorHAnsi" w:hAnsiTheme="minorHAnsi" w:cs="Times New Roman"/>
                <w:lang w:eastAsia="en-GB"/>
              </w:rPr>
            </w:pPr>
            <w:r w:rsidRPr="00742120">
              <w:rPr>
                <w:rFonts w:asciiTheme="minorHAnsi" w:hAnsiTheme="minorHAnsi" w:cs="Times New Roman"/>
                <w:sz w:val="22"/>
                <w:szCs w:val="22"/>
                <w:lang w:eastAsia="en-GB"/>
              </w:rPr>
              <w:t>Delivering high quality teaching and learning so students make at least good progress from their starting points.</w:t>
            </w:r>
          </w:p>
        </w:tc>
      </w:tr>
      <w:tr w:rsidR="0042589D" w:rsidRPr="00742120" w:rsidTr="0024711D">
        <w:trPr>
          <w:trHeight w:val="692"/>
        </w:trPr>
        <w:tc>
          <w:tcPr>
            <w:tcW w:w="2518" w:type="dxa"/>
            <w:tcBorders>
              <w:bottom w:val="single" w:sz="4" w:space="0" w:color="auto"/>
            </w:tcBorders>
            <w:shd w:val="clear" w:color="auto" w:fill="92D050"/>
          </w:tcPr>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Core purpose</w:t>
            </w:r>
          </w:p>
          <w:p w:rsidR="0042589D" w:rsidRPr="00742120" w:rsidRDefault="0042589D" w:rsidP="0024711D">
            <w:pPr>
              <w:rPr>
                <w:rFonts w:asciiTheme="minorHAnsi" w:eastAsia="MS Mincho" w:hAnsiTheme="minorHAnsi"/>
                <w:sz w:val="28"/>
                <w:szCs w:val="28"/>
                <w:lang w:eastAsia="en-GB"/>
              </w:rPr>
            </w:pPr>
          </w:p>
        </w:tc>
        <w:tc>
          <w:tcPr>
            <w:tcW w:w="8197" w:type="dxa"/>
            <w:tcBorders>
              <w:bottom w:val="single" w:sz="4" w:space="0" w:color="auto"/>
            </w:tcBorders>
          </w:tcPr>
          <w:p w:rsidR="0042589D" w:rsidRPr="00742120" w:rsidRDefault="0042589D" w:rsidP="0024711D">
            <w:pPr>
              <w:ind w:left="342"/>
              <w:contextualSpacing/>
              <w:rPr>
                <w:rFonts w:asciiTheme="minorHAnsi" w:hAnsiTheme="minorHAnsi" w:cs="Times New Roman"/>
                <w:lang w:eastAsia="en-GB"/>
              </w:rPr>
            </w:pPr>
          </w:p>
          <w:p w:rsidR="0042589D" w:rsidRPr="00742120" w:rsidRDefault="0042589D" w:rsidP="0042589D">
            <w:pPr>
              <w:numPr>
                <w:ilvl w:val="0"/>
                <w:numId w:val="1"/>
              </w:numPr>
              <w:autoSpaceDE w:val="0"/>
              <w:autoSpaceDN w:val="0"/>
              <w:adjustRightInd w:val="0"/>
              <w:spacing w:after="260"/>
              <w:ind w:left="342"/>
              <w:rPr>
                <w:rFonts w:asciiTheme="minorHAnsi" w:eastAsiaTheme="minorHAnsi" w:hAnsiTheme="minorHAnsi"/>
                <w:color w:val="000000"/>
                <w:sz w:val="22"/>
                <w:szCs w:val="22"/>
              </w:rPr>
            </w:pPr>
            <w:r w:rsidRPr="00742120">
              <w:rPr>
                <w:rFonts w:asciiTheme="minorHAnsi" w:eastAsiaTheme="minorHAnsi" w:hAnsiTheme="minorHAnsi"/>
                <w:color w:val="000000"/>
                <w:sz w:val="22"/>
                <w:szCs w:val="22"/>
              </w:rPr>
              <w:t xml:space="preserve">To be accountable, for the highest standards of pupil attainment and achievement within the department, monitoring and evaluating pupil progress, intervention and setting targets for improvement. </w:t>
            </w:r>
          </w:p>
          <w:p w:rsidR="0042589D" w:rsidRPr="00742120" w:rsidRDefault="0042589D" w:rsidP="0042589D">
            <w:pPr>
              <w:numPr>
                <w:ilvl w:val="0"/>
                <w:numId w:val="1"/>
              </w:numPr>
              <w:ind w:left="342"/>
              <w:rPr>
                <w:rFonts w:asciiTheme="minorHAnsi" w:hAnsiTheme="minorHAnsi" w:cs="Times New Roman"/>
                <w:sz w:val="22"/>
                <w:szCs w:val="22"/>
                <w:lang w:eastAsia="en-GB"/>
              </w:rPr>
            </w:pPr>
            <w:r w:rsidRPr="00742120">
              <w:rPr>
                <w:rFonts w:asciiTheme="minorHAnsi" w:hAnsiTheme="minorHAnsi" w:cs="Times New Roman"/>
                <w:sz w:val="22"/>
                <w:szCs w:val="22"/>
                <w:lang w:eastAsia="en-GB"/>
              </w:rPr>
              <w:t>Ensure that the aims, policies, plans and targets of the school are implemented and developed through the curriculum and by the departmental team.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42"/>
              <w:rPr>
                <w:rFonts w:asciiTheme="minorHAnsi" w:hAnsiTheme="minorHAnsi" w:cs="Times New Roman"/>
                <w:sz w:val="22"/>
                <w:szCs w:val="22"/>
                <w:lang w:eastAsia="en-GB"/>
              </w:rPr>
            </w:pPr>
            <w:r w:rsidRPr="00742120">
              <w:rPr>
                <w:rFonts w:asciiTheme="minorHAnsi" w:hAnsiTheme="minorHAnsi" w:cs="Times New Roman"/>
                <w:sz w:val="22"/>
                <w:szCs w:val="22"/>
                <w:lang w:eastAsia="en-GB"/>
              </w:rPr>
              <w:t>Undertake a particular area(s) of responsibility within the department for example KS3, Quality Assurance, Intervention etc. (UPS staff).</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undertake any other responsibilities commensurate with the scale and responsibility of the post as directed by the Head teacher. </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attend, contribute to and report back on network meetings as directed by the Curriculum Leader.</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ensure high standards of professional appearance in line with the school’s dress code. </w:t>
            </w:r>
          </w:p>
          <w:p w:rsidR="0042589D" w:rsidRPr="00742120" w:rsidRDefault="0042589D" w:rsidP="0024711D">
            <w:pPr>
              <w:ind w:left="720"/>
              <w:contextualSpacing/>
              <w:rPr>
                <w:rFonts w:asciiTheme="minorHAnsi" w:hAnsiTheme="minorHAnsi" w:cs="Times New Roman"/>
                <w:sz w:val="22"/>
                <w:szCs w:val="22"/>
                <w:lang w:eastAsia="en-GB"/>
              </w:rPr>
            </w:pPr>
          </w:p>
          <w:p w:rsidR="0042589D" w:rsidRPr="00742120" w:rsidRDefault="0042589D" w:rsidP="0042589D">
            <w:pPr>
              <w:numPr>
                <w:ilvl w:val="0"/>
                <w:numId w:val="1"/>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have commitment to safeguarding and promoting the well- being of all children in line with school policy and national guidelines.</w:t>
            </w:r>
          </w:p>
          <w:p w:rsidR="0042589D" w:rsidRPr="00742120" w:rsidRDefault="0042589D" w:rsidP="0024711D">
            <w:pPr>
              <w:rPr>
                <w:rFonts w:asciiTheme="minorHAnsi" w:hAnsiTheme="minorHAnsi" w:cs="Times New Roman"/>
                <w:sz w:val="22"/>
                <w:szCs w:val="22"/>
                <w:lang w:eastAsia="en-GB"/>
              </w:rPr>
            </w:pPr>
          </w:p>
        </w:tc>
      </w:tr>
      <w:tr w:rsidR="0042589D" w:rsidRPr="00742120" w:rsidTr="0024711D">
        <w:trPr>
          <w:trHeight w:val="292"/>
        </w:trPr>
        <w:tc>
          <w:tcPr>
            <w:tcW w:w="10715" w:type="dxa"/>
            <w:gridSpan w:val="2"/>
            <w:shd w:val="clear" w:color="auto" w:fill="92D050"/>
          </w:tcPr>
          <w:p w:rsidR="0042589D" w:rsidRPr="00742120" w:rsidRDefault="0042589D" w:rsidP="0024711D">
            <w:pPr>
              <w:rPr>
                <w:rFonts w:asciiTheme="minorHAnsi" w:hAnsiTheme="minorHAnsi" w:cs="Times New Roman"/>
                <w:b/>
                <w:sz w:val="28"/>
                <w:szCs w:val="28"/>
                <w:lang w:eastAsia="en-GB"/>
              </w:rPr>
            </w:pPr>
            <w:r w:rsidRPr="00742120">
              <w:rPr>
                <w:rFonts w:asciiTheme="minorHAnsi" w:hAnsiTheme="minorHAnsi" w:cs="Times New Roman"/>
                <w:b/>
                <w:sz w:val="28"/>
                <w:szCs w:val="28"/>
                <w:lang w:eastAsia="en-GB"/>
              </w:rPr>
              <w:t>Key Responsibilities</w:t>
            </w:r>
          </w:p>
          <w:p w:rsidR="0042589D" w:rsidRPr="00742120" w:rsidRDefault="0042589D" w:rsidP="0024711D">
            <w:pPr>
              <w:rPr>
                <w:rFonts w:asciiTheme="minorHAnsi" w:hAnsiTheme="minorHAnsi" w:cs="Times New Roman"/>
                <w:b/>
                <w:lang w:eastAsia="en-GB"/>
              </w:rPr>
            </w:pPr>
          </w:p>
        </w:tc>
      </w:tr>
      <w:tr w:rsidR="0042589D" w:rsidRPr="00742120" w:rsidTr="0024711D">
        <w:trPr>
          <w:trHeight w:val="277"/>
        </w:trPr>
        <w:tc>
          <w:tcPr>
            <w:tcW w:w="2518" w:type="dxa"/>
            <w:shd w:val="clear" w:color="auto" w:fill="92D050"/>
          </w:tcPr>
          <w:p w:rsidR="0042589D" w:rsidRPr="00742120" w:rsidRDefault="0042589D" w:rsidP="0024711D">
            <w:pPr>
              <w:rPr>
                <w:rFonts w:asciiTheme="minorHAnsi" w:hAnsiTheme="minorHAnsi" w:cs="Times New Roman"/>
                <w:b/>
                <w:sz w:val="28"/>
                <w:lang w:eastAsia="en-GB"/>
              </w:rPr>
            </w:pPr>
            <w:r w:rsidRPr="00742120">
              <w:rPr>
                <w:rFonts w:asciiTheme="minorHAnsi" w:hAnsiTheme="minorHAnsi" w:cs="Times New Roman"/>
                <w:b/>
                <w:sz w:val="28"/>
                <w:lang w:eastAsia="en-GB"/>
              </w:rPr>
              <w:t>Curriculum &amp; Standards</w:t>
            </w:r>
          </w:p>
        </w:tc>
        <w:tc>
          <w:tcPr>
            <w:tcW w:w="8197" w:type="dxa"/>
          </w:tcPr>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deliver the curriculum throughout the age and ability range as detailed in the appropriate departmental schemes of work.</w:t>
            </w:r>
          </w:p>
          <w:p w:rsidR="0042589D" w:rsidRPr="00742120" w:rsidRDefault="0042589D" w:rsidP="0024711D">
            <w:pPr>
              <w:ind w:left="317"/>
              <w:contextualSpacing/>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prepare lessons thoroughly, provide high standards of teaching and learning and keep appropriate records.</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ensure effective provision for all pupils including those with Special Educational Needs.</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help prepare schemes of work and curriculum resources as part of the departmental team.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help implement new curriculum initiatives as part of the departmental team.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set homework in line with departmental and school policy.</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8"/>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lastRenderedPageBreak/>
              <w:t xml:space="preserve">To encourage and facilitate involvement in the school’s extra-curricular and enrichment programmes and out of hours study sessions such as Boosters or Coursework Catch-up. </w:t>
            </w:r>
          </w:p>
        </w:tc>
      </w:tr>
      <w:tr w:rsidR="0042589D" w:rsidRPr="00742120" w:rsidTr="0024711D">
        <w:trPr>
          <w:trHeight w:val="277"/>
        </w:trPr>
        <w:tc>
          <w:tcPr>
            <w:tcW w:w="2518" w:type="dxa"/>
            <w:shd w:val="clear" w:color="auto" w:fill="92D050"/>
          </w:tcPr>
          <w:p w:rsidR="0042589D" w:rsidRPr="00742120" w:rsidRDefault="0042589D" w:rsidP="0024711D">
            <w:pPr>
              <w:rPr>
                <w:rFonts w:asciiTheme="minorHAnsi" w:hAnsiTheme="minorHAnsi" w:cs="Times New Roman"/>
                <w:b/>
                <w:sz w:val="28"/>
                <w:lang w:eastAsia="en-GB"/>
              </w:rPr>
            </w:pPr>
            <w:r w:rsidRPr="00742120">
              <w:rPr>
                <w:rFonts w:asciiTheme="minorHAnsi" w:hAnsiTheme="minorHAnsi" w:cs="Times New Roman"/>
                <w:b/>
                <w:sz w:val="28"/>
                <w:lang w:eastAsia="en-GB"/>
              </w:rPr>
              <w:lastRenderedPageBreak/>
              <w:t>Teaching &amp; Learning</w:t>
            </w:r>
          </w:p>
        </w:tc>
        <w:tc>
          <w:tcPr>
            <w:tcW w:w="8197" w:type="dxa"/>
          </w:tcPr>
          <w:p w:rsidR="0042589D" w:rsidRPr="00742120" w:rsidRDefault="0042589D" w:rsidP="0042589D">
            <w:pPr>
              <w:numPr>
                <w:ilvl w:val="0"/>
                <w:numId w:val="2"/>
              </w:numPr>
              <w:ind w:left="342"/>
              <w:rPr>
                <w:rFonts w:ascii="Calibri" w:hAnsi="Calibri" w:cs="Times New Roman"/>
                <w:sz w:val="22"/>
                <w:szCs w:val="22"/>
                <w:lang w:eastAsia="en-GB"/>
              </w:rPr>
            </w:pPr>
            <w:r w:rsidRPr="00742120">
              <w:rPr>
                <w:rFonts w:ascii="Calibri" w:hAnsi="Calibri" w:cs="Times New Roman"/>
                <w:sz w:val="22"/>
                <w:szCs w:val="22"/>
                <w:lang w:eastAsia="en-GB"/>
              </w:rPr>
              <w:t>To be an effective role model in the classroom by setting high standards of teaching and learning.</w:t>
            </w:r>
          </w:p>
          <w:p w:rsidR="0042589D" w:rsidRPr="00742120" w:rsidRDefault="0042589D" w:rsidP="0024711D">
            <w:pPr>
              <w:ind w:left="342"/>
              <w:rPr>
                <w:rFonts w:ascii="Calibri" w:hAnsi="Calibr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develop and maintain a bright and stimulating learning environment.</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be responsible for initial disciplinary problems within the classroom.   </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contribute to the departmental improvement plan.</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supervise the work of support staff in the classroom.</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2"/>
              </w:numPr>
              <w:ind w:left="317"/>
              <w:contextualSpacing/>
              <w:rPr>
                <w:rFonts w:asciiTheme="minorHAnsi" w:hAnsiTheme="minorHAnsi" w:cs="Times New Roman"/>
                <w:sz w:val="22"/>
                <w:szCs w:val="22"/>
                <w:lang w:eastAsia="en-GB"/>
              </w:rPr>
            </w:pPr>
            <w:r w:rsidRPr="00742120">
              <w:rPr>
                <w:rFonts w:asciiTheme="minorHAnsi" w:hAnsiTheme="minorHAnsi" w:cs="Times New Roman"/>
                <w:sz w:val="22"/>
                <w:szCs w:val="22"/>
                <w:lang w:eastAsia="en-GB"/>
              </w:rPr>
              <w:t xml:space="preserve">To carry out supervisory duties as appropriate.   </w:t>
            </w:r>
          </w:p>
          <w:p w:rsidR="0042589D" w:rsidRPr="00742120" w:rsidRDefault="0042589D" w:rsidP="0024711D">
            <w:pPr>
              <w:ind w:left="342"/>
              <w:contextualSpacing/>
              <w:rPr>
                <w:rFonts w:asciiTheme="minorHAnsi" w:hAnsiTheme="minorHAnsi" w:cs="Times New Roman"/>
                <w:sz w:val="22"/>
                <w:szCs w:val="22"/>
                <w:lang w:eastAsia="en-GB"/>
              </w:rPr>
            </w:pPr>
          </w:p>
        </w:tc>
      </w:tr>
      <w:tr w:rsidR="0042589D" w:rsidRPr="00742120" w:rsidTr="0024711D">
        <w:trPr>
          <w:trHeight w:val="277"/>
        </w:trPr>
        <w:tc>
          <w:tcPr>
            <w:tcW w:w="2518" w:type="dxa"/>
            <w:tcBorders>
              <w:bottom w:val="single" w:sz="4" w:space="0" w:color="auto"/>
            </w:tcBorders>
            <w:shd w:val="clear" w:color="auto" w:fill="92D050"/>
          </w:tcPr>
          <w:p w:rsidR="0042589D" w:rsidRPr="00742120" w:rsidRDefault="0042589D" w:rsidP="0024711D">
            <w:pPr>
              <w:rPr>
                <w:rFonts w:asciiTheme="minorHAnsi" w:hAnsiTheme="minorHAnsi" w:cs="Times New Roman"/>
                <w:b/>
                <w:sz w:val="28"/>
                <w:lang w:eastAsia="en-GB"/>
              </w:rPr>
            </w:pPr>
            <w:r w:rsidRPr="00742120">
              <w:rPr>
                <w:rFonts w:asciiTheme="minorHAnsi" w:hAnsiTheme="minorHAnsi" w:cs="Times New Roman"/>
                <w:b/>
                <w:sz w:val="28"/>
                <w:lang w:eastAsia="en-GB"/>
              </w:rPr>
              <w:t>Quality Assurance &amp; Accountability</w:t>
            </w:r>
          </w:p>
        </w:tc>
        <w:tc>
          <w:tcPr>
            <w:tcW w:w="8197" w:type="dxa"/>
          </w:tcPr>
          <w:p w:rsidR="0042589D" w:rsidRPr="00742120" w:rsidRDefault="0042589D" w:rsidP="0042589D">
            <w:pPr>
              <w:numPr>
                <w:ilvl w:val="0"/>
                <w:numId w:val="3"/>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Contribute to stakeholder engagement and communication with parents, carers and families.</w:t>
            </w:r>
          </w:p>
          <w:p w:rsidR="0042589D" w:rsidRPr="00742120" w:rsidRDefault="0042589D" w:rsidP="0024711D">
            <w:pPr>
              <w:ind w:left="-43"/>
              <w:rPr>
                <w:rFonts w:asciiTheme="minorHAnsi" w:hAnsiTheme="minorHAnsi" w:cs="Times New Roman"/>
                <w:sz w:val="22"/>
                <w:szCs w:val="22"/>
                <w:lang w:eastAsia="en-GB"/>
              </w:rPr>
            </w:pPr>
          </w:p>
          <w:p w:rsidR="0042589D" w:rsidRPr="00742120" w:rsidRDefault="0042589D" w:rsidP="0042589D">
            <w:pPr>
              <w:numPr>
                <w:ilvl w:val="0"/>
                <w:numId w:val="3"/>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mark and assess work in line with departmental and school policy.</w:t>
            </w:r>
          </w:p>
          <w:p w:rsidR="0042589D" w:rsidRPr="00742120" w:rsidRDefault="0042589D" w:rsidP="0024711D">
            <w:pPr>
              <w:rPr>
                <w:rFonts w:asciiTheme="minorHAnsi" w:hAnsiTheme="minorHAnsi" w:cs="Times New Roman"/>
                <w:sz w:val="22"/>
                <w:szCs w:val="22"/>
                <w:lang w:eastAsia="en-GB"/>
              </w:rPr>
            </w:pPr>
          </w:p>
          <w:p w:rsidR="0042589D" w:rsidRPr="00742120" w:rsidRDefault="0042589D" w:rsidP="0042589D">
            <w:pPr>
              <w:numPr>
                <w:ilvl w:val="0"/>
                <w:numId w:val="3"/>
              </w:numPr>
              <w:ind w:left="317"/>
              <w:rPr>
                <w:rFonts w:asciiTheme="minorHAnsi" w:hAnsiTheme="minorHAnsi" w:cs="Times New Roman"/>
                <w:sz w:val="22"/>
                <w:szCs w:val="22"/>
                <w:lang w:eastAsia="en-GB"/>
              </w:rPr>
            </w:pPr>
            <w:r w:rsidRPr="00742120">
              <w:rPr>
                <w:rFonts w:asciiTheme="minorHAnsi" w:hAnsiTheme="minorHAnsi" w:cs="Times New Roman"/>
                <w:sz w:val="22"/>
                <w:szCs w:val="22"/>
                <w:lang w:eastAsia="en-GB"/>
              </w:rPr>
              <w:t>To monitor the progress and attainment of pupils in line with departmental and school policy.</w:t>
            </w:r>
          </w:p>
          <w:p w:rsidR="0042589D" w:rsidRPr="00742120" w:rsidRDefault="0042589D" w:rsidP="0024711D">
            <w:pPr>
              <w:rPr>
                <w:rFonts w:asciiTheme="minorHAnsi" w:hAnsiTheme="minorHAnsi" w:cs="Times New Roman"/>
                <w:sz w:val="22"/>
                <w:szCs w:val="22"/>
                <w:lang w:eastAsia="en-GB"/>
              </w:rPr>
            </w:pPr>
          </w:p>
        </w:tc>
      </w:tr>
      <w:tr w:rsidR="0042589D" w:rsidRPr="00742120" w:rsidTr="0024711D">
        <w:trPr>
          <w:trHeight w:val="277"/>
        </w:trPr>
        <w:tc>
          <w:tcPr>
            <w:tcW w:w="2518" w:type="dxa"/>
            <w:shd w:val="clear" w:color="auto" w:fill="92D050"/>
          </w:tcPr>
          <w:p w:rsidR="0042589D" w:rsidRPr="00742120" w:rsidRDefault="0042589D" w:rsidP="0024711D">
            <w:pPr>
              <w:rPr>
                <w:rFonts w:asciiTheme="minorHAnsi" w:hAnsiTheme="minorHAnsi" w:cs="Times New Roman"/>
                <w:b/>
                <w:lang w:eastAsia="en-GB"/>
              </w:rPr>
            </w:pPr>
            <w:r w:rsidRPr="00742120">
              <w:rPr>
                <w:rFonts w:asciiTheme="minorHAnsi" w:hAnsiTheme="minorHAnsi" w:cs="Times New Roman"/>
                <w:b/>
                <w:sz w:val="28"/>
                <w:lang w:eastAsia="en-GB"/>
              </w:rPr>
              <w:t>Duties</w:t>
            </w:r>
          </w:p>
        </w:tc>
        <w:tc>
          <w:tcPr>
            <w:tcW w:w="8197" w:type="dxa"/>
          </w:tcPr>
          <w:p w:rsidR="0042589D" w:rsidRPr="00742120" w:rsidRDefault="0042589D" w:rsidP="0024711D">
            <w:pPr>
              <w:autoSpaceDE w:val="0"/>
              <w:autoSpaceDN w:val="0"/>
              <w:adjustRightInd w:val="0"/>
              <w:rPr>
                <w:rFonts w:asciiTheme="minorHAnsi" w:eastAsiaTheme="minorHAnsi" w:hAnsiTheme="minorHAnsi"/>
                <w:color w:val="000000"/>
                <w:sz w:val="22"/>
                <w:szCs w:val="22"/>
              </w:rPr>
            </w:pPr>
            <w:r w:rsidRPr="00742120">
              <w:rPr>
                <w:rFonts w:asciiTheme="minorHAnsi" w:eastAsiaTheme="minorHAnsi" w:hAnsiTheme="minorHAnsi"/>
                <w:color w:val="000000"/>
                <w:sz w:val="22"/>
                <w:szCs w:val="22"/>
              </w:rPr>
              <w:t>Where appropriate, to fulfil those duties as outlined in the job description for a form tutor.</w:t>
            </w:r>
          </w:p>
          <w:p w:rsidR="0042589D" w:rsidRPr="00742120" w:rsidRDefault="0042589D" w:rsidP="0024711D">
            <w:pPr>
              <w:autoSpaceDE w:val="0"/>
              <w:autoSpaceDN w:val="0"/>
              <w:adjustRightInd w:val="0"/>
              <w:rPr>
                <w:rFonts w:asciiTheme="minorHAnsi" w:eastAsiaTheme="minorHAnsi" w:hAnsiTheme="minorHAnsi"/>
                <w:color w:val="000000"/>
                <w:szCs w:val="23"/>
              </w:rPr>
            </w:pPr>
            <w:r w:rsidRPr="00742120">
              <w:rPr>
                <w:rFonts w:asciiTheme="minorHAnsi" w:eastAsiaTheme="minorHAnsi" w:hAnsiTheme="minorHAnsi"/>
                <w:color w:val="000000"/>
                <w:sz w:val="22"/>
                <w:szCs w:val="22"/>
              </w:rPr>
              <w:t>The Teachers’ Pay and Conditions Document and the Teaching Standards Document specifies the general professional duties of a teacher. Whilst every effort has been made to explain the main duties and responsibilities of the post, each individual task undertaken may not be identified.</w:t>
            </w:r>
            <w:r w:rsidRPr="00742120">
              <w:rPr>
                <w:rFonts w:asciiTheme="minorHAnsi" w:eastAsiaTheme="minorHAnsi" w:hAnsiTheme="minorHAnsi"/>
                <w:color w:val="000000"/>
                <w:szCs w:val="23"/>
              </w:rPr>
              <w:t xml:space="preserve"> </w:t>
            </w:r>
          </w:p>
          <w:p w:rsidR="0042589D" w:rsidRPr="00742120" w:rsidRDefault="0042589D" w:rsidP="0024711D">
            <w:pPr>
              <w:rPr>
                <w:rFonts w:asciiTheme="minorHAnsi" w:hAnsiTheme="minorHAnsi" w:cs="Times New Roman"/>
                <w:lang w:eastAsia="en-GB"/>
              </w:rPr>
            </w:pPr>
          </w:p>
        </w:tc>
      </w:tr>
    </w:tbl>
    <w:p w:rsidR="0042589D" w:rsidRDefault="0042589D" w:rsidP="0042589D">
      <w:pPr>
        <w:spacing w:after="200" w:line="276" w:lineRule="auto"/>
      </w:pPr>
      <w:r>
        <w:br w:type="page"/>
      </w:r>
    </w:p>
    <w:p w:rsidR="0042589D" w:rsidRPr="00742120" w:rsidRDefault="0042589D" w:rsidP="0042589D">
      <w:pPr>
        <w:rPr>
          <w:rFonts w:asciiTheme="minorHAnsi" w:hAnsiTheme="minorHAnsi" w:cstheme="minorHAnsi"/>
          <w:b/>
          <w:u w:val="single"/>
        </w:rPr>
      </w:pPr>
      <w:r w:rsidRPr="00742120">
        <w:rPr>
          <w:rFonts w:asciiTheme="minorHAnsi" w:hAnsiTheme="minorHAnsi" w:cstheme="minorHAnsi"/>
          <w:b/>
          <w:u w:val="single"/>
        </w:rPr>
        <w:lastRenderedPageBreak/>
        <w:t>Person Specification</w:t>
      </w:r>
    </w:p>
    <w:p w:rsidR="0042589D" w:rsidRPr="00742120" w:rsidRDefault="0042589D" w:rsidP="0042589D">
      <w:pPr>
        <w:pStyle w:val="NoSpacing"/>
        <w:rPr>
          <w:rFonts w:cstheme="minorHAnsi"/>
          <w:sz w:val="24"/>
          <w:szCs w:val="24"/>
        </w:rPr>
      </w:pPr>
      <w:r w:rsidRPr="00742120">
        <w:rPr>
          <w:rFonts w:cstheme="minorHAnsi"/>
          <w:b/>
          <w:sz w:val="24"/>
          <w:szCs w:val="24"/>
        </w:rPr>
        <w:t>Post</w:t>
      </w:r>
      <w:r w:rsidRPr="00742120">
        <w:rPr>
          <w:rFonts w:cstheme="minorHAnsi"/>
          <w:sz w:val="24"/>
          <w:szCs w:val="24"/>
        </w:rPr>
        <w:t xml:space="preserve">:  Teacher of </w:t>
      </w:r>
      <w:r w:rsidR="00E04793">
        <w:rPr>
          <w:rFonts w:cstheme="minorHAnsi"/>
          <w:sz w:val="24"/>
          <w:szCs w:val="24"/>
        </w:rPr>
        <w:t>Science</w:t>
      </w:r>
      <w:r w:rsidRPr="00742120">
        <w:rPr>
          <w:rFonts w:cstheme="minorHAnsi"/>
          <w:sz w:val="24"/>
          <w:szCs w:val="24"/>
        </w:rPr>
        <w:tab/>
      </w:r>
      <w:r w:rsidRPr="00742120">
        <w:rPr>
          <w:rFonts w:cstheme="minorHAnsi"/>
          <w:sz w:val="24"/>
          <w:szCs w:val="24"/>
        </w:rPr>
        <w:tab/>
      </w:r>
      <w:r w:rsidRPr="00742120">
        <w:rPr>
          <w:rFonts w:cstheme="minorHAnsi"/>
          <w:sz w:val="24"/>
          <w:szCs w:val="24"/>
        </w:rPr>
        <w:tab/>
      </w:r>
      <w:r w:rsidRPr="00742120">
        <w:rPr>
          <w:rFonts w:cstheme="minorHAnsi"/>
          <w:sz w:val="24"/>
          <w:szCs w:val="24"/>
        </w:rPr>
        <w:tab/>
      </w:r>
      <w:r w:rsidRPr="00742120">
        <w:rPr>
          <w:rFonts w:cstheme="minorHAnsi"/>
          <w:sz w:val="24"/>
          <w:szCs w:val="24"/>
        </w:rPr>
        <w:tab/>
      </w:r>
      <w:r w:rsidRPr="00742120">
        <w:rPr>
          <w:rFonts w:cstheme="minorHAnsi"/>
          <w:b/>
          <w:sz w:val="24"/>
          <w:szCs w:val="24"/>
        </w:rPr>
        <w:t>Salary scale</w:t>
      </w:r>
      <w:r w:rsidRPr="00742120">
        <w:rPr>
          <w:rFonts w:cstheme="minorHAnsi"/>
          <w:sz w:val="24"/>
          <w:szCs w:val="24"/>
        </w:rPr>
        <w:t xml:space="preserve">: MPS </w:t>
      </w:r>
    </w:p>
    <w:p w:rsidR="0042589D" w:rsidRPr="00742120" w:rsidRDefault="0042589D" w:rsidP="0042589D">
      <w:pPr>
        <w:pStyle w:val="NoSpacing"/>
        <w:rPr>
          <w:rFonts w:cstheme="minorHAnsi"/>
          <w:sz w:val="24"/>
          <w:szCs w:val="24"/>
        </w:rPr>
      </w:pPr>
    </w:p>
    <w:p w:rsidR="0042589D" w:rsidRPr="00742120" w:rsidRDefault="0042589D" w:rsidP="0042589D">
      <w:pPr>
        <w:rPr>
          <w:rFonts w:asciiTheme="minorHAnsi" w:hAnsiTheme="minorHAnsi" w:cstheme="minorHAnsi"/>
        </w:rPr>
      </w:pPr>
      <w:r w:rsidRPr="00742120">
        <w:rPr>
          <w:rFonts w:asciiTheme="minorHAnsi" w:hAnsiTheme="minorHAnsi" w:cstheme="minorHAnsi"/>
          <w:b/>
        </w:rPr>
        <w:t>Note to Applicants:</w:t>
      </w:r>
    </w:p>
    <w:p w:rsidR="0042589D" w:rsidRPr="00742120" w:rsidRDefault="0042589D" w:rsidP="0042589D">
      <w:pPr>
        <w:rPr>
          <w:rFonts w:asciiTheme="minorHAnsi" w:hAnsiTheme="minorHAnsi" w:cstheme="minorHAnsi"/>
        </w:rPr>
      </w:pPr>
      <w:r w:rsidRPr="00742120">
        <w:rPr>
          <w:rFonts w:asciiTheme="minorHAnsi" w:hAnsiTheme="minorHAnsi" w:cstheme="minorHAnsi"/>
        </w:rPr>
        <w:t xml:space="preserve">The </w:t>
      </w:r>
      <w:r w:rsidRPr="00742120">
        <w:rPr>
          <w:rFonts w:asciiTheme="minorHAnsi" w:hAnsiTheme="minorHAnsi" w:cstheme="minorHAnsi"/>
          <w:b/>
        </w:rPr>
        <w:t>Essential Criteria</w:t>
      </w:r>
      <w:r w:rsidRPr="00742120">
        <w:rPr>
          <w:rFonts w:asciiTheme="minorHAnsi" w:hAnsiTheme="minorHAnsi" w:cstheme="minorHAnsi"/>
        </w:rPr>
        <w:t xml:space="preserve"> are the qualifications, experience, skills or knowledge you </w:t>
      </w:r>
      <w:r w:rsidRPr="00742120">
        <w:rPr>
          <w:rFonts w:asciiTheme="minorHAnsi" w:hAnsiTheme="minorHAnsi" w:cstheme="minorHAnsi"/>
          <w:b/>
        </w:rPr>
        <w:t>MUST SHOW YOU HAVE</w:t>
      </w:r>
      <w:r w:rsidRPr="00742120">
        <w:rPr>
          <w:rFonts w:asciiTheme="minorHAnsi" w:hAnsiTheme="minorHAnsi" w:cstheme="minorHAnsi"/>
        </w:rPr>
        <w:t xml:space="preserve"> to be considered for the</w:t>
      </w:r>
      <w:bookmarkStart w:id="0" w:name="_GoBack"/>
      <w:bookmarkEnd w:id="0"/>
      <w:r w:rsidRPr="00742120">
        <w:rPr>
          <w:rFonts w:asciiTheme="minorHAnsi" w:hAnsiTheme="minorHAnsi" w:cstheme="minorHAnsi"/>
        </w:rPr>
        <w:t xml:space="preserve"> job.</w:t>
      </w:r>
    </w:p>
    <w:p w:rsidR="0042589D" w:rsidRPr="00742120" w:rsidRDefault="0042589D" w:rsidP="0042589D">
      <w:pPr>
        <w:rPr>
          <w:rFonts w:asciiTheme="minorHAnsi" w:hAnsiTheme="minorHAnsi" w:cstheme="minorHAnsi"/>
        </w:rPr>
      </w:pPr>
      <w:r w:rsidRPr="00742120">
        <w:rPr>
          <w:rFonts w:asciiTheme="minorHAnsi" w:hAnsiTheme="minorHAnsi" w:cstheme="minorHAnsi"/>
        </w:rPr>
        <w:t xml:space="preserve">The </w:t>
      </w:r>
      <w:r w:rsidRPr="00742120">
        <w:rPr>
          <w:rFonts w:asciiTheme="minorHAnsi" w:hAnsiTheme="minorHAnsi" w:cstheme="minorHAnsi"/>
          <w:b/>
        </w:rPr>
        <w:t>Desirable Criteria</w:t>
      </w:r>
      <w:r w:rsidRPr="00742120">
        <w:rPr>
          <w:rFonts w:asciiTheme="minorHAnsi" w:hAnsiTheme="minorHAnsi" w:cstheme="minorHAnsi"/>
        </w:rPr>
        <w:t xml:space="preserve"> are used to help decide between candidates who meet </w:t>
      </w:r>
      <w:r w:rsidRPr="00742120">
        <w:rPr>
          <w:rFonts w:asciiTheme="minorHAnsi" w:hAnsiTheme="minorHAnsi" w:cstheme="minorHAnsi"/>
          <w:b/>
        </w:rPr>
        <w:t>ALL</w:t>
      </w:r>
      <w:r w:rsidRPr="00742120">
        <w:rPr>
          <w:rFonts w:asciiTheme="minorHAnsi" w:hAnsiTheme="minorHAnsi" w:cstheme="minorHAnsi"/>
        </w:rPr>
        <w:t xml:space="preserve"> the Essential Criteria.</w:t>
      </w:r>
    </w:p>
    <w:p w:rsidR="0042589D" w:rsidRPr="00742120" w:rsidRDefault="0042589D" w:rsidP="0042589D">
      <w:pPr>
        <w:rPr>
          <w:rFonts w:asciiTheme="minorHAnsi" w:hAnsiTheme="minorHAnsi" w:cstheme="minorHAnsi"/>
        </w:rPr>
      </w:pPr>
      <w:r w:rsidRPr="00742120">
        <w:rPr>
          <w:rFonts w:asciiTheme="minorHAnsi" w:hAnsiTheme="minorHAnsi" w:cstheme="minorHAnsi"/>
        </w:rPr>
        <w:t xml:space="preserve">The </w:t>
      </w:r>
      <w:r w:rsidRPr="00742120">
        <w:rPr>
          <w:rFonts w:asciiTheme="minorHAnsi" w:hAnsiTheme="minorHAnsi" w:cstheme="minorHAnsi"/>
          <w:b/>
        </w:rPr>
        <w:t>Evidence</w:t>
      </w:r>
      <w:r w:rsidRPr="00742120">
        <w:rPr>
          <w:rFonts w:asciiTheme="minorHAnsi" w:hAnsiTheme="minorHAnsi" w:cstheme="minorHAnsi"/>
        </w:rPr>
        <w:t xml:space="preserve"> column shows how the School will obtain the necessary information about you.  The evidence will be the Application form (A), Letter (L), Interview and selection processes (I) and references (R).  The essential criteria will be used for short listing and if all candidates meet the essential criteria then the desirable criteria will be used</w:t>
      </w:r>
    </w:p>
    <w:p w:rsidR="0042589D" w:rsidRPr="00B16256" w:rsidRDefault="0042589D" w:rsidP="004258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670"/>
        <w:gridCol w:w="2552"/>
      </w:tblGrid>
      <w:tr w:rsidR="0042589D" w:rsidRPr="00B16256" w:rsidTr="0024711D">
        <w:trPr>
          <w:tblHeader/>
        </w:trPr>
        <w:tc>
          <w:tcPr>
            <w:tcW w:w="1809" w:type="dxa"/>
          </w:tcPr>
          <w:p w:rsidR="0042589D" w:rsidRPr="00B16256" w:rsidRDefault="0042589D" w:rsidP="0024711D">
            <w:pPr>
              <w:pStyle w:val="Heading1"/>
              <w:rPr>
                <w:rFonts w:asciiTheme="minorHAnsi" w:hAnsiTheme="minorHAnsi" w:cstheme="minorHAnsi"/>
                <w:szCs w:val="24"/>
              </w:rPr>
            </w:pPr>
          </w:p>
        </w:tc>
        <w:tc>
          <w:tcPr>
            <w:tcW w:w="5670" w:type="dxa"/>
          </w:tcPr>
          <w:p w:rsidR="0042589D" w:rsidRPr="00B16256" w:rsidRDefault="0042589D" w:rsidP="0024711D">
            <w:pPr>
              <w:rPr>
                <w:rFonts w:asciiTheme="minorHAnsi" w:hAnsiTheme="minorHAnsi" w:cstheme="minorHAnsi"/>
                <w:b/>
                <w:bCs/>
              </w:rPr>
            </w:pPr>
            <w:r w:rsidRPr="00B16256">
              <w:rPr>
                <w:rFonts w:asciiTheme="minorHAnsi" w:hAnsiTheme="minorHAnsi" w:cstheme="minorHAnsi"/>
                <w:b/>
                <w:bCs/>
              </w:rPr>
              <w:t>Essential</w:t>
            </w:r>
          </w:p>
        </w:tc>
        <w:tc>
          <w:tcPr>
            <w:tcW w:w="2552"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Evidence</w:t>
            </w:r>
          </w:p>
        </w:tc>
      </w:tr>
      <w:tr w:rsidR="0042589D" w:rsidRPr="00B16256" w:rsidTr="0024711D">
        <w:trPr>
          <w:trHeight w:val="386"/>
        </w:trPr>
        <w:tc>
          <w:tcPr>
            <w:tcW w:w="1809" w:type="dxa"/>
          </w:tcPr>
          <w:p w:rsidR="0042589D" w:rsidRPr="00B16256" w:rsidRDefault="0042589D" w:rsidP="0024711D">
            <w:pPr>
              <w:pStyle w:val="Heading1"/>
              <w:rPr>
                <w:rFonts w:asciiTheme="minorHAnsi" w:hAnsiTheme="minorHAnsi" w:cstheme="minorHAnsi"/>
                <w:szCs w:val="24"/>
              </w:rPr>
            </w:pPr>
            <w:r>
              <w:rPr>
                <w:rFonts w:asciiTheme="minorHAnsi" w:hAnsiTheme="minorHAnsi" w:cstheme="minorHAnsi"/>
                <w:szCs w:val="24"/>
              </w:rPr>
              <w:t xml:space="preserve">Training, </w:t>
            </w:r>
            <w:r w:rsidRPr="00B16256">
              <w:rPr>
                <w:rFonts w:asciiTheme="minorHAnsi" w:hAnsiTheme="minorHAnsi" w:cstheme="minorHAnsi"/>
                <w:szCs w:val="24"/>
              </w:rPr>
              <w:t>Qualifications</w:t>
            </w:r>
            <w:r>
              <w:rPr>
                <w:rFonts w:asciiTheme="minorHAnsi" w:hAnsiTheme="minorHAnsi" w:cstheme="minorHAnsi"/>
                <w:szCs w:val="24"/>
              </w:rPr>
              <w:t xml:space="preserve"> and Experience</w:t>
            </w:r>
            <w:r w:rsidRPr="00B16256">
              <w:rPr>
                <w:rFonts w:asciiTheme="minorHAnsi" w:hAnsiTheme="minorHAnsi" w:cstheme="minorHAnsi"/>
                <w:szCs w:val="24"/>
              </w:rPr>
              <w:t xml:space="preserve"> </w:t>
            </w:r>
          </w:p>
        </w:tc>
        <w:tc>
          <w:tcPr>
            <w:tcW w:w="5670" w:type="dxa"/>
          </w:tcPr>
          <w:p w:rsidR="0042589D" w:rsidRDefault="0042589D" w:rsidP="0042589D">
            <w:pPr>
              <w:pStyle w:val="BodyTextIndent"/>
              <w:numPr>
                <w:ilvl w:val="0"/>
                <w:numId w:val="4"/>
              </w:numPr>
              <w:tabs>
                <w:tab w:val="left" w:pos="720"/>
                <w:tab w:val="left" w:pos="4320"/>
              </w:tabs>
              <w:overflowPunct/>
              <w:autoSpaceDE/>
              <w:autoSpaceDN/>
              <w:adjustRightInd/>
              <w:spacing w:after="0"/>
              <w:textAlignment w:val="auto"/>
              <w:rPr>
                <w:rFonts w:asciiTheme="minorHAnsi" w:hAnsiTheme="minorHAnsi" w:cstheme="minorHAnsi"/>
                <w:szCs w:val="24"/>
              </w:rPr>
            </w:pPr>
            <w:r w:rsidRPr="00292F4C">
              <w:rPr>
                <w:rFonts w:asciiTheme="minorHAnsi" w:hAnsiTheme="minorHAnsi" w:cstheme="minorHAnsi"/>
                <w:szCs w:val="24"/>
              </w:rPr>
              <w:t>Qualified Teacher Status</w:t>
            </w:r>
          </w:p>
          <w:p w:rsidR="0042589D" w:rsidRPr="00B16256" w:rsidRDefault="0042589D" w:rsidP="0042589D">
            <w:pPr>
              <w:pStyle w:val="BodyTextIndent"/>
              <w:numPr>
                <w:ilvl w:val="0"/>
                <w:numId w:val="4"/>
              </w:numPr>
              <w:tabs>
                <w:tab w:val="left" w:pos="720"/>
                <w:tab w:val="left" w:pos="4320"/>
              </w:tabs>
              <w:overflowPunct/>
              <w:autoSpaceDE/>
              <w:autoSpaceDN/>
              <w:adjustRightInd/>
              <w:spacing w:after="0"/>
              <w:textAlignment w:val="auto"/>
              <w:rPr>
                <w:rFonts w:asciiTheme="minorHAnsi" w:hAnsiTheme="minorHAnsi" w:cstheme="minorHAnsi"/>
                <w:szCs w:val="24"/>
              </w:rPr>
            </w:pPr>
            <w:r w:rsidRPr="00292F4C">
              <w:rPr>
                <w:rFonts w:asciiTheme="minorHAnsi" w:hAnsiTheme="minorHAnsi" w:cstheme="minorHAnsi"/>
                <w:szCs w:val="24"/>
              </w:rPr>
              <w:t>had experience of teaching across the age and ability range</w:t>
            </w:r>
          </w:p>
        </w:tc>
        <w:tc>
          <w:tcPr>
            <w:tcW w:w="2552" w:type="dxa"/>
          </w:tcPr>
          <w:p w:rsidR="0042589D" w:rsidRDefault="0042589D" w:rsidP="0024711D">
            <w:pPr>
              <w:pStyle w:val="BodyTextIndent"/>
              <w:tabs>
                <w:tab w:val="left" w:pos="720"/>
                <w:tab w:val="left" w:pos="4320"/>
              </w:tabs>
              <w:overflowPunct/>
              <w:autoSpaceDE/>
              <w:autoSpaceDN/>
              <w:adjustRightInd/>
              <w:spacing w:after="0"/>
              <w:ind w:left="0"/>
              <w:textAlignment w:val="auto"/>
              <w:rPr>
                <w:rFonts w:asciiTheme="minorHAnsi" w:hAnsiTheme="minorHAnsi" w:cstheme="minorHAnsi"/>
                <w:szCs w:val="24"/>
              </w:rPr>
            </w:pPr>
            <w:r>
              <w:rPr>
                <w:rFonts w:asciiTheme="minorHAnsi" w:hAnsiTheme="minorHAnsi" w:cstheme="minorHAnsi"/>
                <w:szCs w:val="24"/>
              </w:rPr>
              <w:t>A</w:t>
            </w:r>
          </w:p>
          <w:p w:rsidR="0042589D" w:rsidRPr="00B16256" w:rsidRDefault="0042589D" w:rsidP="0024711D">
            <w:pPr>
              <w:pStyle w:val="BodyTextIndent"/>
              <w:tabs>
                <w:tab w:val="left" w:pos="720"/>
                <w:tab w:val="left" w:pos="4320"/>
              </w:tabs>
              <w:overflowPunct/>
              <w:autoSpaceDE/>
              <w:autoSpaceDN/>
              <w:adjustRightInd/>
              <w:spacing w:after="0"/>
              <w:ind w:left="0"/>
              <w:textAlignment w:val="auto"/>
              <w:rPr>
                <w:rFonts w:asciiTheme="minorHAnsi" w:hAnsiTheme="minorHAnsi" w:cstheme="minorHAnsi"/>
                <w:szCs w:val="24"/>
              </w:rPr>
            </w:pPr>
            <w:r>
              <w:rPr>
                <w:rFonts w:asciiTheme="minorHAnsi" w:hAnsiTheme="minorHAnsi" w:cstheme="minorHAnsi"/>
                <w:szCs w:val="24"/>
              </w:rPr>
              <w:t>A, L, I</w:t>
            </w:r>
          </w:p>
        </w:tc>
      </w:tr>
      <w:tr w:rsidR="0042589D" w:rsidRPr="00B16256" w:rsidTr="0024711D">
        <w:trPr>
          <w:trHeight w:val="809"/>
        </w:trPr>
        <w:tc>
          <w:tcPr>
            <w:tcW w:w="1809"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Personal</w:t>
            </w:r>
            <w:r w:rsidRPr="00B16256">
              <w:rPr>
                <w:rFonts w:asciiTheme="minorHAnsi" w:hAnsiTheme="minorHAnsi" w:cstheme="minorHAnsi"/>
                <w:b/>
                <w:bCs/>
              </w:rPr>
              <w:t xml:space="preserve"> </w:t>
            </w:r>
            <w:r>
              <w:rPr>
                <w:rFonts w:asciiTheme="minorHAnsi" w:hAnsiTheme="minorHAnsi" w:cstheme="minorHAnsi"/>
                <w:b/>
                <w:bCs/>
              </w:rPr>
              <w:t>Qualities</w:t>
            </w:r>
          </w:p>
        </w:tc>
        <w:tc>
          <w:tcPr>
            <w:tcW w:w="5670" w:type="dxa"/>
          </w:tcPr>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work collaboratively with colleagues</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 xml:space="preserve">develop constructive relationships with </w:t>
            </w:r>
            <w:r>
              <w:rPr>
                <w:rFonts w:asciiTheme="minorHAnsi" w:hAnsiTheme="minorHAnsi" w:cstheme="minorHAnsi"/>
              </w:rPr>
              <w:t>students</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develop a positive ethos within the teaching area</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 xml:space="preserve">able to </w:t>
            </w:r>
            <w:r w:rsidRPr="00292F4C">
              <w:rPr>
                <w:rFonts w:asciiTheme="minorHAnsi" w:hAnsiTheme="minorHAnsi" w:cstheme="minorHAnsi"/>
              </w:rPr>
              <w:t>co</w:t>
            </w:r>
            <w:r>
              <w:rPr>
                <w:rFonts w:asciiTheme="minorHAnsi" w:hAnsiTheme="minorHAnsi" w:cstheme="minorHAnsi"/>
              </w:rPr>
              <w:t>mmunicate effectively with student</w:t>
            </w:r>
            <w:r w:rsidRPr="00292F4C">
              <w:rPr>
                <w:rFonts w:asciiTheme="minorHAnsi" w:hAnsiTheme="minorHAnsi" w:cstheme="minorHAnsi"/>
              </w:rPr>
              <w:t>s, parents and colleagues</w:t>
            </w:r>
          </w:p>
          <w:p w:rsidR="0042589D" w:rsidRDefault="0042589D" w:rsidP="0042589D">
            <w:pPr>
              <w:pStyle w:val="ListParagraph"/>
              <w:numPr>
                <w:ilvl w:val="0"/>
                <w:numId w:val="5"/>
              </w:numPr>
              <w:rPr>
                <w:rFonts w:asciiTheme="minorHAnsi" w:hAnsiTheme="minorHAnsi" w:cstheme="minorHAnsi"/>
              </w:rPr>
            </w:pPr>
            <w:r>
              <w:rPr>
                <w:rFonts w:asciiTheme="minorHAnsi" w:hAnsiTheme="minorHAnsi" w:cstheme="minorHAnsi"/>
              </w:rPr>
              <w:t>a high level of resilience</w:t>
            </w:r>
          </w:p>
          <w:p w:rsidR="0042589D" w:rsidRPr="00844F6D" w:rsidRDefault="0042589D" w:rsidP="0024711D">
            <w:pPr>
              <w:pStyle w:val="ListParagraph"/>
              <w:ind w:left="360"/>
              <w:rPr>
                <w:rFonts w:asciiTheme="minorHAnsi" w:hAnsiTheme="minorHAnsi" w:cstheme="minorHAnsi"/>
              </w:rPr>
            </w:pPr>
          </w:p>
        </w:tc>
        <w:tc>
          <w:tcPr>
            <w:tcW w:w="2552" w:type="dxa"/>
          </w:tcPr>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p w:rsidR="0042589D" w:rsidRPr="00B16256"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 I</w:t>
            </w:r>
          </w:p>
        </w:tc>
      </w:tr>
      <w:tr w:rsidR="0042589D" w:rsidRPr="00B16256" w:rsidTr="0024711D">
        <w:tc>
          <w:tcPr>
            <w:tcW w:w="1809"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Teaching and Learning</w:t>
            </w:r>
          </w:p>
          <w:p w:rsidR="0042589D" w:rsidRPr="00B16256" w:rsidRDefault="0042589D" w:rsidP="0024711D">
            <w:pPr>
              <w:rPr>
                <w:rFonts w:asciiTheme="minorHAnsi" w:hAnsiTheme="minorHAnsi" w:cstheme="minorHAnsi"/>
                <w:b/>
                <w:bCs/>
              </w:rPr>
            </w:pPr>
          </w:p>
          <w:p w:rsidR="0042589D" w:rsidRPr="00B16256" w:rsidRDefault="0042589D" w:rsidP="0024711D">
            <w:pPr>
              <w:rPr>
                <w:rFonts w:asciiTheme="minorHAnsi" w:hAnsiTheme="minorHAnsi" w:cstheme="minorHAnsi"/>
                <w:b/>
                <w:bCs/>
              </w:rPr>
            </w:pPr>
          </w:p>
          <w:p w:rsidR="0042589D" w:rsidRPr="00B16256" w:rsidRDefault="0042589D" w:rsidP="0024711D">
            <w:pPr>
              <w:rPr>
                <w:rFonts w:asciiTheme="minorHAnsi" w:hAnsiTheme="minorHAnsi" w:cstheme="minorHAnsi"/>
                <w:b/>
                <w:bCs/>
                <w:i/>
                <w:iCs/>
              </w:rPr>
            </w:pPr>
          </w:p>
        </w:tc>
        <w:tc>
          <w:tcPr>
            <w:tcW w:w="5670" w:type="dxa"/>
          </w:tcPr>
          <w:p w:rsidR="0042589D" w:rsidRDefault="0042589D" w:rsidP="0042589D">
            <w:pPr>
              <w:pStyle w:val="ListParagraph"/>
              <w:numPr>
                <w:ilvl w:val="0"/>
                <w:numId w:val="6"/>
              </w:numPr>
              <w:rPr>
                <w:rFonts w:asciiTheme="minorHAnsi" w:hAnsiTheme="minorHAnsi" w:cstheme="minorHAnsi"/>
              </w:rPr>
            </w:pPr>
            <w:r w:rsidRPr="00292F4C">
              <w:rPr>
                <w:rFonts w:asciiTheme="minorHAnsi" w:hAnsiTheme="minorHAnsi" w:cstheme="minorHAnsi"/>
              </w:rPr>
              <w:t>be a successful classroom teache</w:t>
            </w:r>
            <w:r>
              <w:rPr>
                <w:rFonts w:asciiTheme="minorHAnsi" w:hAnsiTheme="minorHAnsi" w:cstheme="minorHAnsi"/>
              </w:rPr>
              <w:t>r with sound management of student</w:t>
            </w:r>
            <w:r w:rsidRPr="00292F4C">
              <w:rPr>
                <w:rFonts w:asciiTheme="minorHAnsi" w:hAnsiTheme="minorHAnsi" w:cstheme="minorHAnsi"/>
              </w:rPr>
              <w:t xml:space="preserve"> discipline</w:t>
            </w:r>
          </w:p>
          <w:p w:rsidR="0042589D" w:rsidRDefault="0042589D" w:rsidP="0042589D">
            <w:pPr>
              <w:pStyle w:val="ListParagraph"/>
              <w:numPr>
                <w:ilvl w:val="0"/>
                <w:numId w:val="6"/>
              </w:numPr>
              <w:rPr>
                <w:rFonts w:asciiTheme="minorHAnsi" w:hAnsiTheme="minorHAnsi" w:cstheme="minorHAnsi"/>
              </w:rPr>
            </w:pPr>
            <w:r w:rsidRPr="00292F4C">
              <w:rPr>
                <w:rFonts w:asciiTheme="minorHAnsi" w:hAnsiTheme="minorHAnsi" w:cstheme="minorHAnsi"/>
              </w:rPr>
              <w:t xml:space="preserve">be able to match the curriculum to the needs </w:t>
            </w:r>
            <w:r>
              <w:rPr>
                <w:rFonts w:asciiTheme="minorHAnsi" w:hAnsiTheme="minorHAnsi" w:cstheme="minorHAnsi"/>
              </w:rPr>
              <w:t>of individual student</w:t>
            </w:r>
            <w:r w:rsidRPr="00292F4C">
              <w:rPr>
                <w:rFonts w:asciiTheme="minorHAnsi" w:hAnsiTheme="minorHAnsi" w:cstheme="minorHAnsi"/>
              </w:rPr>
              <w:t>s</w:t>
            </w:r>
          </w:p>
          <w:p w:rsidR="0042589D" w:rsidRPr="00292F4C" w:rsidRDefault="0042589D" w:rsidP="0042589D">
            <w:pPr>
              <w:pStyle w:val="ListParagraph"/>
              <w:numPr>
                <w:ilvl w:val="0"/>
                <w:numId w:val="6"/>
              </w:numPr>
              <w:rPr>
                <w:rFonts w:asciiTheme="minorHAnsi" w:hAnsiTheme="minorHAnsi" w:cstheme="minorHAnsi"/>
              </w:rPr>
            </w:pPr>
            <w:r w:rsidRPr="00292F4C">
              <w:rPr>
                <w:rFonts w:asciiTheme="minorHAnsi" w:hAnsiTheme="minorHAnsi" w:cstheme="minorHAnsi"/>
              </w:rPr>
              <w:t>have experience of a variety of teaching and learning styles</w:t>
            </w:r>
          </w:p>
        </w:tc>
        <w:tc>
          <w:tcPr>
            <w:tcW w:w="2552" w:type="dxa"/>
          </w:tcPr>
          <w:p w:rsidR="0042589D" w:rsidRDefault="0042589D" w:rsidP="0024711D">
            <w:pPr>
              <w:rPr>
                <w:rFonts w:asciiTheme="minorHAnsi" w:hAnsiTheme="minorHAnsi" w:cstheme="minorHAnsi"/>
              </w:rPr>
            </w:pPr>
            <w:r>
              <w:rPr>
                <w:rFonts w:asciiTheme="minorHAnsi" w:hAnsiTheme="minorHAnsi" w:cstheme="minorHAnsi"/>
              </w:rPr>
              <w:t>A, L, I</w:t>
            </w:r>
          </w:p>
          <w:p w:rsidR="0042589D" w:rsidRDefault="0042589D" w:rsidP="0024711D">
            <w:pPr>
              <w:rPr>
                <w:rFonts w:asciiTheme="minorHAnsi" w:hAnsiTheme="minorHAnsi" w:cstheme="minorHAnsi"/>
              </w:rPr>
            </w:pPr>
          </w:p>
          <w:p w:rsidR="0042589D" w:rsidRDefault="0042589D" w:rsidP="0024711D">
            <w:pPr>
              <w:rPr>
                <w:rFonts w:asciiTheme="minorHAnsi" w:hAnsiTheme="minorHAnsi" w:cstheme="minorHAnsi"/>
              </w:rPr>
            </w:pPr>
            <w:r>
              <w:rPr>
                <w:rFonts w:asciiTheme="minorHAnsi" w:hAnsiTheme="minorHAnsi" w:cstheme="minorHAnsi"/>
              </w:rPr>
              <w:t>A, L, I</w:t>
            </w:r>
          </w:p>
          <w:p w:rsidR="0042589D" w:rsidRPr="00B16256" w:rsidRDefault="0042589D" w:rsidP="0024711D">
            <w:pPr>
              <w:rPr>
                <w:rFonts w:asciiTheme="minorHAnsi" w:hAnsiTheme="minorHAnsi" w:cstheme="minorHAnsi"/>
              </w:rPr>
            </w:pPr>
            <w:r>
              <w:rPr>
                <w:rFonts w:asciiTheme="minorHAnsi" w:hAnsiTheme="minorHAnsi" w:cstheme="minorHAnsi"/>
              </w:rPr>
              <w:t>A, L, I</w:t>
            </w:r>
          </w:p>
        </w:tc>
      </w:tr>
      <w:tr w:rsidR="0042589D" w:rsidRPr="00B16256" w:rsidTr="0024711D">
        <w:tc>
          <w:tcPr>
            <w:tcW w:w="1809" w:type="dxa"/>
          </w:tcPr>
          <w:p w:rsidR="0042589D" w:rsidRPr="00B16256" w:rsidRDefault="0042589D" w:rsidP="0024711D">
            <w:pPr>
              <w:rPr>
                <w:rFonts w:asciiTheme="minorHAnsi" w:hAnsiTheme="minorHAnsi" w:cstheme="minorHAnsi"/>
                <w:b/>
                <w:bCs/>
              </w:rPr>
            </w:pPr>
            <w:r>
              <w:rPr>
                <w:rFonts w:asciiTheme="minorHAnsi" w:hAnsiTheme="minorHAnsi" w:cstheme="minorHAnsi"/>
                <w:b/>
                <w:bCs/>
              </w:rPr>
              <w:t>Curriculum</w:t>
            </w:r>
          </w:p>
          <w:p w:rsidR="0042589D" w:rsidRPr="00B16256" w:rsidRDefault="0042589D" w:rsidP="0024711D">
            <w:pPr>
              <w:rPr>
                <w:rFonts w:asciiTheme="minorHAnsi" w:hAnsiTheme="minorHAnsi" w:cstheme="minorHAnsi"/>
                <w:b/>
                <w:bCs/>
              </w:rPr>
            </w:pPr>
          </w:p>
        </w:tc>
        <w:tc>
          <w:tcPr>
            <w:tcW w:w="5670" w:type="dxa"/>
          </w:tcPr>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a sound knowledge and understanding his/her subject</w:t>
            </w:r>
          </w:p>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 xml:space="preserve">experience of providing strategies for </w:t>
            </w:r>
            <w:r>
              <w:rPr>
                <w:rFonts w:asciiTheme="minorHAnsi" w:hAnsiTheme="minorHAnsi" w:cstheme="minorHAnsi"/>
              </w:rPr>
              <w:t>student</w:t>
            </w:r>
            <w:r w:rsidRPr="00292F4C">
              <w:rPr>
                <w:rFonts w:asciiTheme="minorHAnsi" w:hAnsiTheme="minorHAnsi" w:cstheme="minorHAnsi"/>
              </w:rPr>
              <w:t>s with SEN</w:t>
            </w:r>
          </w:p>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 xml:space="preserve">experience of assessing, </w:t>
            </w:r>
            <w:r>
              <w:rPr>
                <w:rFonts w:asciiTheme="minorHAnsi" w:hAnsiTheme="minorHAnsi" w:cstheme="minorHAnsi"/>
              </w:rPr>
              <w:t>recording and reporting on student</w:t>
            </w:r>
            <w:r w:rsidRPr="00292F4C">
              <w:rPr>
                <w:rFonts w:asciiTheme="minorHAnsi" w:hAnsiTheme="minorHAnsi" w:cstheme="minorHAnsi"/>
              </w:rPr>
              <w:t>s’ work</w:t>
            </w:r>
          </w:p>
          <w:p w:rsidR="0042589D" w:rsidRDefault="0042589D" w:rsidP="0042589D">
            <w:pPr>
              <w:pStyle w:val="ListParagraph"/>
              <w:numPr>
                <w:ilvl w:val="0"/>
                <w:numId w:val="7"/>
              </w:numPr>
              <w:rPr>
                <w:rFonts w:asciiTheme="minorHAnsi" w:hAnsiTheme="minorHAnsi" w:cstheme="minorHAnsi"/>
              </w:rPr>
            </w:pPr>
            <w:r w:rsidRPr="00292F4C">
              <w:rPr>
                <w:rFonts w:asciiTheme="minorHAnsi" w:hAnsiTheme="minorHAnsi" w:cstheme="minorHAnsi"/>
              </w:rPr>
              <w:t>a clear commitment to equal opportunities</w:t>
            </w:r>
          </w:p>
          <w:p w:rsidR="0042589D" w:rsidRPr="00097F6E" w:rsidRDefault="0042589D" w:rsidP="0024711D">
            <w:pPr>
              <w:pStyle w:val="ListParagraph"/>
              <w:ind w:left="360"/>
              <w:rPr>
                <w:rFonts w:asciiTheme="minorHAnsi" w:hAnsiTheme="minorHAnsi" w:cstheme="minorHAnsi"/>
              </w:rPr>
            </w:pPr>
          </w:p>
        </w:tc>
        <w:tc>
          <w:tcPr>
            <w:tcW w:w="2552" w:type="dxa"/>
          </w:tcPr>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p w:rsidR="0042589D"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p w:rsidR="0042589D" w:rsidRPr="00097F6E" w:rsidRDefault="0042589D" w:rsidP="0024711D">
            <w:pPr>
              <w:pStyle w:val="BodyText"/>
              <w:jc w:val="left"/>
              <w:rPr>
                <w:rFonts w:asciiTheme="minorHAnsi" w:hAnsiTheme="minorHAnsi" w:cstheme="minorHAnsi"/>
                <w:sz w:val="24"/>
                <w:szCs w:val="24"/>
              </w:rPr>
            </w:pPr>
            <w:r>
              <w:rPr>
                <w:rFonts w:asciiTheme="minorHAnsi" w:hAnsiTheme="minorHAnsi" w:cstheme="minorHAnsi"/>
                <w:sz w:val="24"/>
                <w:szCs w:val="24"/>
              </w:rPr>
              <w:t>A, L</w:t>
            </w:r>
          </w:p>
        </w:tc>
      </w:tr>
    </w:tbl>
    <w:p w:rsidR="0042589D" w:rsidRPr="007C5CA2" w:rsidRDefault="0042589D" w:rsidP="0042589D">
      <w:pPr>
        <w:rPr>
          <w:sz w:val="20"/>
          <w:szCs w:val="20"/>
        </w:rPr>
      </w:pPr>
    </w:p>
    <w:p w:rsidR="0042589D" w:rsidRDefault="0042589D" w:rsidP="0042589D"/>
    <w:p w:rsidR="00A841A8" w:rsidRDefault="00E04793"/>
    <w:sectPr w:rsidR="00A841A8" w:rsidSect="00744699">
      <w:headerReference w:type="default" r:id="rId7"/>
      <w:pgSz w:w="11906" w:h="16838"/>
      <w:pgMar w:top="993" w:right="849" w:bottom="1440" w:left="851" w:header="284"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89D" w:rsidRDefault="0042589D" w:rsidP="0042589D">
      <w:r>
        <w:separator/>
      </w:r>
    </w:p>
  </w:endnote>
  <w:endnote w:type="continuationSeparator" w:id="0">
    <w:p w:rsidR="0042589D" w:rsidRDefault="0042589D" w:rsidP="0042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89D" w:rsidRDefault="0042589D" w:rsidP="0042589D">
      <w:r>
        <w:separator/>
      </w:r>
    </w:p>
  </w:footnote>
  <w:footnote w:type="continuationSeparator" w:id="0">
    <w:p w:rsidR="0042589D" w:rsidRDefault="0042589D" w:rsidP="0042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A7" w:rsidRDefault="000863CF">
    <w:pPr>
      <w:pStyle w:val="Header"/>
      <w:rPr>
        <w:noProof/>
        <w:lang w:eastAsia="en-GB"/>
      </w:rPr>
    </w:pPr>
    <w:r w:rsidRPr="008700A7">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81BCF" w:rsidRDefault="00E04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56BE4"/>
    <w:multiLevelType w:val="hybridMultilevel"/>
    <w:tmpl w:val="79228E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569B9"/>
    <w:multiLevelType w:val="hybridMultilevel"/>
    <w:tmpl w:val="388836B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 w15:restartNumberingAfterBreak="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5F132199"/>
    <w:multiLevelType w:val="hybridMultilevel"/>
    <w:tmpl w:val="FB66F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0028"/>
    <w:multiLevelType w:val="hybridMultilevel"/>
    <w:tmpl w:val="77C2C3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0667F7"/>
    <w:multiLevelType w:val="hybridMultilevel"/>
    <w:tmpl w:val="11A8A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9D"/>
    <w:rsid w:val="000863CF"/>
    <w:rsid w:val="001A61E6"/>
    <w:rsid w:val="0042589D"/>
    <w:rsid w:val="004F749B"/>
    <w:rsid w:val="00504DA0"/>
    <w:rsid w:val="00896754"/>
    <w:rsid w:val="00E0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EAD"/>
  <w15:chartTrackingRefBased/>
  <w15:docId w15:val="{D37F235D-708E-4E7A-887F-3E5783F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89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2589D"/>
    <w:pPr>
      <w:keepNext/>
      <w:overflowPunct w:val="0"/>
      <w:autoSpaceDE w:val="0"/>
      <w:autoSpaceDN w:val="0"/>
      <w:adjustRightInd w:val="0"/>
      <w:textAlignment w:val="baseline"/>
      <w:outlineLvl w:val="0"/>
    </w:pPr>
    <w:rPr>
      <w:rFonts w:ascii="Univers" w:hAnsi="Univer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89D"/>
    <w:rPr>
      <w:rFonts w:ascii="Univers" w:eastAsia="Times New Roman" w:hAnsi="Univers" w:cs="Times New Roman"/>
      <w:b/>
      <w:bCs/>
      <w:sz w:val="24"/>
      <w:szCs w:val="20"/>
    </w:rPr>
  </w:style>
  <w:style w:type="paragraph" w:styleId="Header">
    <w:name w:val="header"/>
    <w:basedOn w:val="Normal"/>
    <w:link w:val="HeaderChar"/>
    <w:uiPriority w:val="99"/>
    <w:unhideWhenUsed/>
    <w:rsid w:val="0042589D"/>
    <w:pPr>
      <w:tabs>
        <w:tab w:val="center" w:pos="4513"/>
        <w:tab w:val="right" w:pos="9026"/>
      </w:tabs>
    </w:pPr>
  </w:style>
  <w:style w:type="character" w:customStyle="1" w:styleId="HeaderChar">
    <w:name w:val="Header Char"/>
    <w:basedOn w:val="DefaultParagraphFont"/>
    <w:link w:val="Header"/>
    <w:uiPriority w:val="99"/>
    <w:rsid w:val="0042589D"/>
    <w:rPr>
      <w:rFonts w:ascii="Arial" w:eastAsia="Times New Roman" w:hAnsi="Arial" w:cs="Arial"/>
      <w:sz w:val="24"/>
      <w:szCs w:val="24"/>
    </w:rPr>
  </w:style>
  <w:style w:type="paragraph" w:styleId="Footer">
    <w:name w:val="footer"/>
    <w:basedOn w:val="Normal"/>
    <w:link w:val="FooterChar"/>
    <w:uiPriority w:val="99"/>
    <w:unhideWhenUsed/>
    <w:rsid w:val="0042589D"/>
    <w:pPr>
      <w:tabs>
        <w:tab w:val="center" w:pos="4513"/>
        <w:tab w:val="right" w:pos="9026"/>
      </w:tabs>
    </w:pPr>
  </w:style>
  <w:style w:type="character" w:customStyle="1" w:styleId="FooterChar">
    <w:name w:val="Footer Char"/>
    <w:basedOn w:val="DefaultParagraphFont"/>
    <w:link w:val="Footer"/>
    <w:uiPriority w:val="99"/>
    <w:rsid w:val="0042589D"/>
    <w:rPr>
      <w:rFonts w:ascii="Arial" w:eastAsia="Times New Roman" w:hAnsi="Arial" w:cs="Arial"/>
      <w:sz w:val="24"/>
      <w:szCs w:val="24"/>
    </w:rPr>
  </w:style>
  <w:style w:type="character" w:styleId="Hyperlink">
    <w:name w:val="Hyperlink"/>
    <w:basedOn w:val="DefaultParagraphFont"/>
    <w:uiPriority w:val="99"/>
    <w:unhideWhenUsed/>
    <w:rsid w:val="0042589D"/>
    <w:rPr>
      <w:color w:val="0563C1" w:themeColor="hyperlink"/>
      <w:u w:val="single"/>
    </w:rPr>
  </w:style>
  <w:style w:type="paragraph" w:styleId="ListParagraph">
    <w:name w:val="List Paragraph"/>
    <w:basedOn w:val="Normal"/>
    <w:uiPriority w:val="34"/>
    <w:qFormat/>
    <w:rsid w:val="0042589D"/>
    <w:pPr>
      <w:ind w:left="720"/>
      <w:contextualSpacing/>
    </w:pPr>
  </w:style>
  <w:style w:type="paragraph" w:styleId="NoSpacing">
    <w:name w:val="No Spacing"/>
    <w:uiPriority w:val="1"/>
    <w:qFormat/>
    <w:rsid w:val="0042589D"/>
    <w:pPr>
      <w:spacing w:after="0" w:line="240" w:lineRule="auto"/>
    </w:pPr>
  </w:style>
  <w:style w:type="paragraph" w:styleId="BodyText">
    <w:name w:val="Body Text"/>
    <w:basedOn w:val="Normal"/>
    <w:link w:val="BodyTextChar"/>
    <w:rsid w:val="0042589D"/>
    <w:pPr>
      <w:overflowPunct w:val="0"/>
      <w:autoSpaceDE w:val="0"/>
      <w:autoSpaceDN w:val="0"/>
      <w:adjustRightInd w:val="0"/>
      <w:jc w:val="both"/>
      <w:textAlignment w:val="baseline"/>
    </w:pPr>
    <w:rPr>
      <w:rFonts w:ascii="Univers" w:hAnsi="Univers" w:cs="Times New Roman"/>
      <w:sz w:val="20"/>
      <w:szCs w:val="20"/>
    </w:rPr>
  </w:style>
  <w:style w:type="character" w:customStyle="1" w:styleId="BodyTextChar">
    <w:name w:val="Body Text Char"/>
    <w:basedOn w:val="DefaultParagraphFont"/>
    <w:link w:val="BodyText"/>
    <w:rsid w:val="0042589D"/>
    <w:rPr>
      <w:rFonts w:ascii="Univers" w:eastAsia="Times New Roman" w:hAnsi="Univers" w:cs="Times New Roman"/>
      <w:sz w:val="20"/>
      <w:szCs w:val="20"/>
    </w:rPr>
  </w:style>
  <w:style w:type="paragraph" w:styleId="BodyTextIndent">
    <w:name w:val="Body Text Indent"/>
    <w:basedOn w:val="Normal"/>
    <w:link w:val="BodyTextIndentChar"/>
    <w:rsid w:val="0042589D"/>
    <w:pPr>
      <w:overflowPunct w:val="0"/>
      <w:autoSpaceDE w:val="0"/>
      <w:autoSpaceDN w:val="0"/>
      <w:adjustRightInd w:val="0"/>
      <w:spacing w:after="120"/>
      <w:ind w:left="283"/>
      <w:textAlignment w:val="baseline"/>
    </w:pPr>
    <w:rPr>
      <w:rFonts w:ascii="Comic Sans MS" w:hAnsi="Comic Sans MS" w:cs="Times New Roman"/>
      <w:szCs w:val="20"/>
    </w:rPr>
  </w:style>
  <w:style w:type="character" w:customStyle="1" w:styleId="BodyTextIndentChar">
    <w:name w:val="Body Text Indent Char"/>
    <w:basedOn w:val="DefaultParagraphFont"/>
    <w:link w:val="BodyTextIndent"/>
    <w:rsid w:val="0042589D"/>
    <w:rPr>
      <w:rFonts w:ascii="Comic Sans MS" w:eastAsia="Times New Roman" w:hAnsi="Comic Sans MS" w:cs="Times New Roman"/>
      <w:sz w:val="24"/>
      <w:szCs w:val="20"/>
    </w:rPr>
  </w:style>
  <w:style w:type="table" w:customStyle="1" w:styleId="TableGrid1">
    <w:name w:val="Table Grid1"/>
    <w:basedOn w:val="TableNormal"/>
    <w:next w:val="TableGrid"/>
    <w:uiPriority w:val="59"/>
    <w:rsid w:val="0042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Hood</dc:creator>
  <cp:keywords/>
  <dc:description/>
  <cp:lastModifiedBy>C Hood</cp:lastModifiedBy>
  <cp:revision>3</cp:revision>
  <cp:lastPrinted>2020-02-07T10:47:00Z</cp:lastPrinted>
  <dcterms:created xsi:type="dcterms:W3CDTF">2020-02-07T10:44:00Z</dcterms:created>
  <dcterms:modified xsi:type="dcterms:W3CDTF">2020-02-07T12:41:00Z</dcterms:modified>
</cp:coreProperties>
</file>