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82" w:rsidRDefault="00441260" w:rsidP="00B46782">
      <w:pPr>
        <w:spacing w:after="0"/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65160" wp14:editId="4F1CB182">
                <wp:simplePos x="0" y="0"/>
                <wp:positionH relativeFrom="column">
                  <wp:posOffset>135890</wp:posOffset>
                </wp:positionH>
                <wp:positionV relativeFrom="paragraph">
                  <wp:posOffset>476250</wp:posOffset>
                </wp:positionV>
                <wp:extent cx="6347460" cy="7248525"/>
                <wp:effectExtent l="0" t="0" r="0" b="0"/>
                <wp:wrapTight wrapText="bothSides">
                  <wp:wrapPolygon edited="0">
                    <wp:start x="130" y="170"/>
                    <wp:lineTo x="130" y="21401"/>
                    <wp:lineTo x="21393" y="21401"/>
                    <wp:lineTo x="21393" y="170"/>
                    <wp:lineTo x="130" y="17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724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548" w:rsidRPr="00753E0A" w:rsidRDefault="00D00548" w:rsidP="00D0054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753E0A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Applications are invited for this post to be effective as soon as possible. </w:t>
                            </w:r>
                          </w:p>
                          <w:p w:rsidR="00D00548" w:rsidRPr="00390C60" w:rsidRDefault="00D00548" w:rsidP="00D00548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53E0A" w:rsidRPr="00753E0A" w:rsidRDefault="00B83D68" w:rsidP="00D00548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EB7D6"/>
                                <w:sz w:val="28"/>
                                <w:szCs w:val="28"/>
                              </w:rPr>
                              <w:t>Desktop Support Technician</w:t>
                            </w:r>
                          </w:p>
                          <w:p w:rsidR="00D00548" w:rsidRPr="00BE1EFC" w:rsidRDefault="00D00548" w:rsidP="00D00548">
                            <w:pPr>
                              <w:pStyle w:val="PlainText"/>
                              <w:jc w:val="both"/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E1EF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Salary:</w:t>
                            </w:r>
                            <w:r w:rsidRPr="00BE1EFC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£</w:t>
                            </w:r>
                            <w:r w:rsidR="00B83D68" w:rsidRPr="00BE1EFC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18,731 - £21,607</w:t>
                            </w:r>
                            <w:r w:rsidR="00F06231" w:rsidRPr="00BE1EFC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3D68" w:rsidRPr="00BE1EFC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 annum</w:t>
                            </w:r>
                          </w:p>
                          <w:p w:rsidR="00391E2E" w:rsidRPr="00BE1EFC" w:rsidRDefault="00391E2E" w:rsidP="00D00548">
                            <w:pPr>
                              <w:pStyle w:val="PlainText"/>
                              <w:jc w:val="both"/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E1EFC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Location: Chesterfield</w:t>
                            </w:r>
                          </w:p>
                          <w:p w:rsidR="00D00548" w:rsidRPr="00BE1EFC" w:rsidRDefault="00D00548" w:rsidP="00D00548">
                            <w:pPr>
                              <w:pStyle w:val="Heading2"/>
                              <w:keepNext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E1EF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(37 hours per week/52 weeks per year)</w:t>
                            </w:r>
                          </w:p>
                          <w:p w:rsidR="00021641" w:rsidRPr="00BE1EFC" w:rsidRDefault="00021641" w:rsidP="00F06231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/>
                              <w:ind w:right="375"/>
                              <w:rPr>
                                <w:rFonts w:ascii="Arial" w:hAnsi="Arial" w:cs="Arial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:rsidR="00F06231" w:rsidRPr="00BE1EFC" w:rsidRDefault="00F06231" w:rsidP="00F06231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/>
                              <w:ind w:right="375"/>
                              <w:rPr>
                                <w:rFonts w:ascii="Arial" w:hAnsi="Arial" w:cs="Arial"/>
                                <w:color w:val="000000" w:themeColor="text1"/>
                                <w:lang w:eastAsia="en-GB"/>
                              </w:rPr>
                            </w:pP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  <w:lang w:eastAsia="en-GB"/>
                              </w:rPr>
                              <w:t xml:space="preserve">An opportunity has arisen </w:t>
                            </w:r>
                            <w:r w:rsidR="001971AC" w:rsidRPr="001971AC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 xml:space="preserve">for an experienced Desktop </w:t>
                            </w:r>
                            <w:bookmarkStart w:id="0" w:name="_GoBack"/>
                            <w:bookmarkEnd w:id="0"/>
                            <w:r w:rsidR="001971AC" w:rsidRPr="001971AC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 xml:space="preserve">Support Technician to join our </w:t>
                            </w:r>
                            <w:r w:rsidR="00021641" w:rsidRPr="00BE1EFC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 xml:space="preserve">customer-focused </w:t>
                            </w:r>
                            <w:r w:rsidR="001971AC" w:rsidRPr="001971AC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n-GB"/>
                              </w:rPr>
                              <w:t>ICT Services team.</w:t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  <w:lang w:eastAsia="en-GB"/>
                              </w:rPr>
                              <w:t xml:space="preserve">  </w:t>
                            </w:r>
                          </w:p>
                          <w:p w:rsidR="001971AC" w:rsidRPr="00BE1EFC" w:rsidRDefault="001971AC" w:rsidP="001971A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1971AC" w:rsidRPr="00BE1EFC" w:rsidRDefault="001971AC" w:rsidP="001971A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You will have a varied, challenging and rewarding role</w:t>
                            </w:r>
                            <w:r w:rsidR="00021641"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our Desktop Support Technicians support hundreds of staff and thousands of learners.  The team works across multiple sites and off-campus, enabling innovative use of IT in working, teaching &amp; learning.</w:t>
                            </w:r>
                          </w:p>
                          <w:p w:rsidR="001971AC" w:rsidRPr="00BE1EFC" w:rsidRDefault="001971AC" w:rsidP="001971A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1971AC" w:rsidRPr="00BE1EFC" w:rsidRDefault="001971AC" w:rsidP="001971A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You will be a team player, with demonstrable experience of</w:t>
                            </w:r>
                            <w:r w:rsidR="00021641"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delivering excellent customer service,</w:t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supporting users with varying levels of technical expertise.  You will work quickly and accurately</w:t>
                            </w:r>
                            <w:r w:rsidR="00021641"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troubleshooting hardware and software issues</w:t>
                            </w:r>
                            <w:r w:rsidR="00021641"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whilst keeping customers apprised of progress.</w:t>
                            </w:r>
                          </w:p>
                          <w:p w:rsidR="001971AC" w:rsidRPr="00BE1EFC" w:rsidRDefault="001971AC" w:rsidP="00B83D6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1971AC" w:rsidRPr="00BE1EFC" w:rsidRDefault="001971AC" w:rsidP="001971A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 a service, we value a proactive approach: preventing problems from happening by documenting systems &amp; solutions and sharing good practice, so work is done right first time.</w:t>
                            </w:r>
                          </w:p>
                          <w:p w:rsidR="00B83D68" w:rsidRPr="00BE1EFC" w:rsidRDefault="00B83D68" w:rsidP="00F0623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64117C" w:rsidRDefault="0064117C" w:rsidP="00E80E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 apply for this role</w:t>
                            </w:r>
                            <w:r w:rsidR="00E80E19"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please visit our Website at </w:t>
                            </w:r>
                            <w:hyperlink r:id="rId8" w:history="1">
                              <w:r w:rsidRPr="00F517DD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http://www.chesterfield.ac.uk/jobs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80E19" w:rsidRDefault="00E80E19" w:rsidP="00E80E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</w:pP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Shortlisting for this role may take place as applications are received. We therefore reserve the right to close this vacancy once a suitable candidate has been appointed.</w:t>
                            </w:r>
                          </w:p>
                          <w:p w:rsidR="0011508C" w:rsidRDefault="0011508C" w:rsidP="00E80E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Previous applicants need not apply.</w:t>
                            </w:r>
                          </w:p>
                          <w:p w:rsidR="00F06231" w:rsidRPr="00BE1EFC" w:rsidRDefault="00B83D68" w:rsidP="00F06231">
                            <w:pPr>
                              <w:keepNext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1EF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Closing date: </w:t>
                            </w:r>
                            <w:r w:rsidR="0011508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20 May 2021</w:t>
                            </w:r>
                          </w:p>
                          <w:p w:rsidR="00D21A1F" w:rsidRPr="00BE1EFC" w:rsidRDefault="00D21A1F" w:rsidP="00F06231">
                            <w:pPr>
                              <w:keepNext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06231" w:rsidRPr="00BE1EFC" w:rsidRDefault="00B83D68" w:rsidP="00F0623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1EF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Interview date: </w:t>
                            </w:r>
                            <w:r w:rsidR="0011508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28 May 2021</w:t>
                            </w:r>
                          </w:p>
                          <w:p w:rsidR="00F06231" w:rsidRPr="00BE1EFC" w:rsidRDefault="00F06231" w:rsidP="00F0623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06231" w:rsidRPr="00BE1EFC" w:rsidRDefault="00F06231" w:rsidP="00F06231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</w:r>
                            <w:r w:rsidRPr="00BE1E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softHyphen/>
                              <w:t xml:space="preserve">An offer of employment at Chesterfield College will be subject to an Enhanced Disclosure carried out by the Disclosure and Barring Services. </w:t>
                            </w:r>
                          </w:p>
                          <w:p w:rsidR="00F06231" w:rsidRPr="00BE1EFC" w:rsidRDefault="00F06231" w:rsidP="00F06231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F06231" w:rsidRPr="00BE1EFC" w:rsidRDefault="00F06231" w:rsidP="00F06231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E1EF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‘Encouraging All Individuals to Develop Their Full Potential Through Education and Training’</w:t>
                            </w:r>
                          </w:p>
                          <w:p w:rsidR="00D00548" w:rsidRPr="00390C60" w:rsidRDefault="00D00548" w:rsidP="00D0054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651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7pt;margin-top:37.5pt;width:499.8pt;height:57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SAsAIAALo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" filled="f" stroked="f">
                <v:textbox inset=",7.2pt,,7.2pt">
                  <w:txbxContent>
                    <w:p w:rsidR="00D00548" w:rsidRPr="00753E0A" w:rsidRDefault="00D00548" w:rsidP="00D0054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753E0A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Applications are invited for this post to be effective as soon as possible. </w:t>
                      </w:r>
                    </w:p>
                    <w:p w:rsidR="00D00548" w:rsidRPr="00390C60" w:rsidRDefault="00D00548" w:rsidP="00D00548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53E0A" w:rsidRPr="00753E0A" w:rsidRDefault="00B83D68" w:rsidP="00D00548">
                      <w:pPr>
                        <w:keepNext/>
                        <w:autoSpaceDE w:val="0"/>
                        <w:autoSpaceDN w:val="0"/>
                        <w:adjustRightInd w:val="0"/>
                        <w:spacing w:after="0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EB7D6"/>
                          <w:sz w:val="28"/>
                          <w:szCs w:val="28"/>
                        </w:rPr>
                        <w:t>Desktop Support Technician</w:t>
                      </w:r>
                    </w:p>
                    <w:p w:rsidR="00D00548" w:rsidRPr="00BE1EFC" w:rsidRDefault="00D00548" w:rsidP="00D00548">
                      <w:pPr>
                        <w:pStyle w:val="PlainText"/>
                        <w:jc w:val="both"/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BE1EFC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Salary:</w:t>
                      </w:r>
                      <w:r w:rsidRPr="00BE1EFC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£</w:t>
                      </w:r>
                      <w:r w:rsidR="00B83D68" w:rsidRPr="00BE1EFC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18,731 - £21,607</w:t>
                      </w:r>
                      <w:r w:rsidR="00F06231" w:rsidRPr="00BE1EFC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B83D68" w:rsidRPr="00BE1EFC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per annum</w:t>
                      </w:r>
                    </w:p>
                    <w:p w:rsidR="00391E2E" w:rsidRPr="00BE1EFC" w:rsidRDefault="00391E2E" w:rsidP="00D00548">
                      <w:pPr>
                        <w:pStyle w:val="PlainText"/>
                        <w:jc w:val="both"/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BE1EFC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Location: Chesterfield</w:t>
                      </w:r>
                    </w:p>
                    <w:p w:rsidR="00D00548" w:rsidRPr="00BE1EFC" w:rsidRDefault="00D00548" w:rsidP="00D00548">
                      <w:pPr>
                        <w:pStyle w:val="Heading2"/>
                        <w:keepNext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BE1EF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(37 hours per week/52 weeks per year)</w:t>
                      </w:r>
                    </w:p>
                    <w:p w:rsidR="00021641" w:rsidRPr="00BE1EFC" w:rsidRDefault="00021641" w:rsidP="00F06231">
                      <w:pPr>
                        <w:tabs>
                          <w:tab w:val="left" w:pos="-720"/>
                        </w:tabs>
                        <w:suppressAutoHyphens/>
                        <w:spacing w:after="0"/>
                        <w:ind w:right="375"/>
                        <w:rPr>
                          <w:rFonts w:ascii="Arial" w:hAnsi="Arial" w:cs="Arial"/>
                          <w:color w:val="000000" w:themeColor="text1"/>
                          <w:lang w:eastAsia="en-GB"/>
                        </w:rPr>
                      </w:pPr>
                    </w:p>
                    <w:p w:rsidR="00F06231" w:rsidRPr="00BE1EFC" w:rsidRDefault="00F06231" w:rsidP="00F06231">
                      <w:pPr>
                        <w:tabs>
                          <w:tab w:val="left" w:pos="-720"/>
                        </w:tabs>
                        <w:suppressAutoHyphens/>
                        <w:spacing w:after="0"/>
                        <w:ind w:right="375"/>
                        <w:rPr>
                          <w:rFonts w:ascii="Arial" w:hAnsi="Arial" w:cs="Arial"/>
                          <w:color w:val="000000" w:themeColor="text1"/>
                          <w:lang w:eastAsia="en-GB"/>
                        </w:rPr>
                      </w:pPr>
                      <w:r w:rsidRPr="00BE1EFC">
                        <w:rPr>
                          <w:rFonts w:ascii="Arial" w:hAnsi="Arial" w:cs="Arial"/>
                          <w:color w:val="000000" w:themeColor="text1"/>
                          <w:lang w:eastAsia="en-GB"/>
                        </w:rPr>
                        <w:t xml:space="preserve">An opportunity has arisen </w:t>
                      </w:r>
                      <w:r w:rsidR="001971AC" w:rsidRPr="001971AC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 xml:space="preserve">for an experienced Desktop </w:t>
                      </w:r>
                      <w:bookmarkStart w:id="1" w:name="_GoBack"/>
                      <w:bookmarkEnd w:id="1"/>
                      <w:r w:rsidR="001971AC" w:rsidRPr="001971AC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 xml:space="preserve">Support Technician to join our </w:t>
                      </w:r>
                      <w:r w:rsidR="00021641" w:rsidRPr="00BE1EFC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 xml:space="preserve">customer-focused </w:t>
                      </w:r>
                      <w:r w:rsidR="001971AC" w:rsidRPr="001971AC">
                        <w:rPr>
                          <w:rFonts w:ascii="Arial" w:eastAsia="Times New Roman" w:hAnsi="Arial" w:cs="Arial"/>
                          <w:color w:val="000000" w:themeColor="text1"/>
                          <w:lang w:eastAsia="en-GB"/>
                        </w:rPr>
                        <w:t>ICT Services team.</w:t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  <w:lang w:eastAsia="en-GB"/>
                        </w:rPr>
                        <w:t xml:space="preserve">  </w:t>
                      </w:r>
                    </w:p>
                    <w:p w:rsidR="001971AC" w:rsidRPr="00BE1EFC" w:rsidRDefault="001971AC" w:rsidP="001971A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1971AC" w:rsidRPr="00BE1EFC" w:rsidRDefault="001971AC" w:rsidP="001971A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t>You will have a varied, challenging and rewarding role</w:t>
                      </w:r>
                      <w:r w:rsidR="00021641" w:rsidRPr="00BE1EFC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t xml:space="preserve"> our Desktop Support Technicians support hundreds of staff and thousands of learners.  The team works across multiple sites and off-campus, enabling innovative use of IT in working, teaching &amp; learning.</w:t>
                      </w:r>
                    </w:p>
                    <w:p w:rsidR="001971AC" w:rsidRPr="00BE1EFC" w:rsidRDefault="001971AC" w:rsidP="001971A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1971AC" w:rsidRPr="00BE1EFC" w:rsidRDefault="001971AC" w:rsidP="001971A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t>You will be a team player, with demonstrable experience of</w:t>
                      </w:r>
                      <w:r w:rsidR="00021641" w:rsidRPr="00BE1EFC">
                        <w:rPr>
                          <w:rFonts w:ascii="Arial" w:hAnsi="Arial" w:cs="Arial"/>
                          <w:color w:val="000000" w:themeColor="text1"/>
                        </w:rPr>
                        <w:t xml:space="preserve"> delivering excellent customer service,</w:t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t xml:space="preserve"> supporting users with varying levels of technical expertise.  You will work quickly and accurately</w:t>
                      </w:r>
                      <w:r w:rsidR="00021641" w:rsidRPr="00BE1EFC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t>troubleshooting hardware and software issues</w:t>
                      </w:r>
                      <w:r w:rsidR="00021641" w:rsidRPr="00BE1EFC">
                        <w:rPr>
                          <w:rFonts w:ascii="Arial" w:hAnsi="Arial" w:cs="Arial"/>
                          <w:color w:val="000000" w:themeColor="text1"/>
                        </w:rPr>
                        <w:t xml:space="preserve"> whilst keeping customers apprised of progress.</w:t>
                      </w:r>
                    </w:p>
                    <w:p w:rsidR="001971AC" w:rsidRPr="00BE1EFC" w:rsidRDefault="001971AC" w:rsidP="00B83D6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1971AC" w:rsidRPr="00BE1EFC" w:rsidRDefault="001971AC" w:rsidP="001971AC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t>As a service, we value a proactive approach: preventing problems from happening by documenting systems &amp; solutions and sharing good practice, so work is done right first time.</w:t>
                      </w:r>
                    </w:p>
                    <w:p w:rsidR="00B83D68" w:rsidRPr="00BE1EFC" w:rsidRDefault="00B83D68" w:rsidP="00F06231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64117C" w:rsidRDefault="0064117C" w:rsidP="00E80E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To apply for this role</w:t>
                      </w:r>
                      <w:r w:rsidR="00E80E19" w:rsidRPr="00BE1EFC">
                        <w:rPr>
                          <w:rFonts w:ascii="Arial" w:hAnsi="Arial" w:cs="Arial"/>
                          <w:color w:val="000000" w:themeColor="text1"/>
                        </w:rPr>
                        <w:t xml:space="preserve">, please visit our Website at </w:t>
                      </w:r>
                      <w:hyperlink r:id="rId9" w:history="1">
                        <w:r w:rsidRPr="00F517DD">
                          <w:rPr>
                            <w:rStyle w:val="Hyperlink"/>
                            <w:rFonts w:ascii="Arial" w:hAnsi="Arial" w:cs="Arial"/>
                          </w:rPr>
                          <w:t>http://www.chesterfield.ac.uk/jobs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80E19" w:rsidRDefault="00E80E19" w:rsidP="00E80E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Cs w:val="20"/>
                          <w:shd w:val="clear" w:color="auto" w:fill="FFFFFF"/>
                        </w:rPr>
                      </w:pPr>
                      <w:r w:rsidRPr="00BE1EFC">
                        <w:rPr>
                          <w:rFonts w:ascii="Arial" w:hAnsi="Arial" w:cs="Arial"/>
                          <w:color w:val="000000" w:themeColor="text1"/>
                          <w:szCs w:val="20"/>
                          <w:shd w:val="clear" w:color="auto" w:fill="FFFFFF"/>
                        </w:rPr>
                        <w:t>Shortlisting for this role may take place as applications are received. We therefore reserve the right to close this vacancy once a suitable candidate has been appointed.</w:t>
                      </w:r>
                    </w:p>
                    <w:p w:rsidR="0011508C" w:rsidRDefault="0011508C" w:rsidP="00E80E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0"/>
                          <w:shd w:val="clear" w:color="auto" w:fill="FFFFFF"/>
                        </w:rPr>
                        <w:t>Previous applicants need not apply.</w:t>
                      </w:r>
                    </w:p>
                    <w:p w:rsidR="00F06231" w:rsidRPr="00BE1EFC" w:rsidRDefault="00B83D68" w:rsidP="00F06231">
                      <w:pPr>
                        <w:keepNext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BE1EF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Closing date: </w:t>
                      </w:r>
                      <w:r w:rsidR="0011508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20 May 2021</w:t>
                      </w:r>
                    </w:p>
                    <w:p w:rsidR="00D21A1F" w:rsidRPr="00BE1EFC" w:rsidRDefault="00D21A1F" w:rsidP="00F06231">
                      <w:pPr>
                        <w:keepNext/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:rsidR="00F06231" w:rsidRPr="00BE1EFC" w:rsidRDefault="00B83D68" w:rsidP="00F0623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BE1EF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Interview date: </w:t>
                      </w:r>
                      <w:r w:rsidR="0011508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28 May 2021</w:t>
                      </w:r>
                    </w:p>
                    <w:p w:rsidR="00F06231" w:rsidRPr="00BE1EFC" w:rsidRDefault="00F06231" w:rsidP="00F0623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:rsidR="00F06231" w:rsidRPr="00BE1EFC" w:rsidRDefault="00F06231" w:rsidP="00F06231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</w:r>
                      <w:r w:rsidRPr="00BE1EFC">
                        <w:rPr>
                          <w:rFonts w:ascii="Arial" w:hAnsi="Arial" w:cs="Arial"/>
                          <w:color w:val="000000" w:themeColor="text1"/>
                        </w:rPr>
                        <w:softHyphen/>
                        <w:t xml:space="preserve">An offer of employment at Chesterfield College will be subject to an Enhanced Disclosure carried out by the Disclosure and Barring Services. </w:t>
                      </w:r>
                    </w:p>
                    <w:p w:rsidR="00F06231" w:rsidRPr="00BE1EFC" w:rsidRDefault="00F06231" w:rsidP="00F06231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F06231" w:rsidRPr="00BE1EFC" w:rsidRDefault="00F06231" w:rsidP="00F06231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E1EF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‘Encouraging All Individuals to Develop Their Full Potential Through Education and Training’</w:t>
                      </w:r>
                    </w:p>
                    <w:p w:rsidR="00D00548" w:rsidRPr="00390C60" w:rsidRDefault="00D00548" w:rsidP="00D00548">
                      <w:pPr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F75B18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96FCFD3" wp14:editId="0184BEE7">
            <wp:simplePos x="0" y="0"/>
            <wp:positionH relativeFrom="page">
              <wp:align>left</wp:align>
            </wp:positionH>
            <wp:positionV relativeFrom="page">
              <wp:posOffset>-635</wp:posOffset>
            </wp:positionV>
            <wp:extent cx="7572375" cy="12001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7B9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782" w:rsidSect="00B46782">
      <w:footerReference w:type="first" r:id="rId11"/>
      <w:pgSz w:w="11906" w:h="16838"/>
      <w:pgMar w:top="1440" w:right="1440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B1" w:rsidRDefault="009C45B1" w:rsidP="00C07563">
      <w:pPr>
        <w:spacing w:after="0" w:line="240" w:lineRule="auto"/>
      </w:pPr>
      <w:r>
        <w:separator/>
      </w:r>
    </w:p>
  </w:endnote>
  <w:endnote w:type="continuationSeparator" w:id="0">
    <w:p w:rsidR="009C45B1" w:rsidRDefault="009C45B1" w:rsidP="00C0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224" w:rsidRPr="00120224" w:rsidRDefault="00120224" w:rsidP="00120224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JR/KLM/PDR Management Guidelines 2017/18 – Version 1 – 10 July 2017</w:t>
    </w:r>
    <w:r>
      <w:rPr>
        <w:sz w:val="16"/>
        <w:szCs w:val="16"/>
      </w:rPr>
      <w:tab/>
    </w:r>
    <w:r w:rsidRPr="00120224">
      <w:rPr>
        <w:color w:val="808080" w:themeColor="background1" w:themeShade="80"/>
        <w:spacing w:val="60"/>
        <w:sz w:val="16"/>
        <w:szCs w:val="16"/>
      </w:rPr>
      <w:t>Page</w:t>
    </w:r>
    <w:r w:rsidRPr="00120224">
      <w:rPr>
        <w:sz w:val="16"/>
        <w:szCs w:val="16"/>
      </w:rPr>
      <w:t xml:space="preserve"> | </w:t>
    </w:r>
    <w:r w:rsidRPr="00120224">
      <w:rPr>
        <w:sz w:val="16"/>
        <w:szCs w:val="16"/>
      </w:rPr>
      <w:fldChar w:fldCharType="begin"/>
    </w:r>
    <w:r w:rsidRPr="00120224">
      <w:rPr>
        <w:sz w:val="16"/>
        <w:szCs w:val="16"/>
      </w:rPr>
      <w:instrText xml:space="preserve"> PAGE   \* MERGEFORMAT </w:instrText>
    </w:r>
    <w:r w:rsidRPr="00120224">
      <w:rPr>
        <w:sz w:val="16"/>
        <w:szCs w:val="16"/>
      </w:rPr>
      <w:fldChar w:fldCharType="separate"/>
    </w:r>
    <w:r w:rsidR="006D2875" w:rsidRPr="006D2875">
      <w:rPr>
        <w:b/>
        <w:bCs/>
        <w:noProof/>
        <w:sz w:val="16"/>
        <w:szCs w:val="16"/>
      </w:rPr>
      <w:t>1</w:t>
    </w:r>
    <w:r w:rsidRPr="00120224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B1" w:rsidRDefault="009C45B1" w:rsidP="00C07563">
      <w:pPr>
        <w:spacing w:after="0" w:line="240" w:lineRule="auto"/>
      </w:pPr>
      <w:r>
        <w:separator/>
      </w:r>
    </w:p>
  </w:footnote>
  <w:footnote w:type="continuationSeparator" w:id="0">
    <w:p w:rsidR="009C45B1" w:rsidRDefault="009C45B1" w:rsidP="00C0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97C"/>
    <w:multiLevelType w:val="hybridMultilevel"/>
    <w:tmpl w:val="231C72B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7D32765"/>
    <w:multiLevelType w:val="hybridMultilevel"/>
    <w:tmpl w:val="1DB2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446"/>
    <w:multiLevelType w:val="hybridMultilevel"/>
    <w:tmpl w:val="C97294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66DBC"/>
    <w:multiLevelType w:val="hybridMultilevel"/>
    <w:tmpl w:val="3210D788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76FC"/>
    <w:multiLevelType w:val="hybridMultilevel"/>
    <w:tmpl w:val="59AA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4BA4"/>
    <w:multiLevelType w:val="hybridMultilevel"/>
    <w:tmpl w:val="E120189E"/>
    <w:lvl w:ilvl="0" w:tplc="FEBCF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87AD4"/>
    <w:multiLevelType w:val="hybridMultilevel"/>
    <w:tmpl w:val="E048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0A5E"/>
    <w:multiLevelType w:val="hybridMultilevel"/>
    <w:tmpl w:val="D0E0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40965"/>
    <w:multiLevelType w:val="hybridMultilevel"/>
    <w:tmpl w:val="392A6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F7050"/>
    <w:multiLevelType w:val="hybridMultilevel"/>
    <w:tmpl w:val="2B025876"/>
    <w:lvl w:ilvl="0" w:tplc="D980BA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32CC"/>
    <w:multiLevelType w:val="hybridMultilevel"/>
    <w:tmpl w:val="005E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23A24"/>
    <w:multiLevelType w:val="hybridMultilevel"/>
    <w:tmpl w:val="11381522"/>
    <w:lvl w:ilvl="0" w:tplc="E61A25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81BCA"/>
    <w:multiLevelType w:val="hybridMultilevel"/>
    <w:tmpl w:val="BE62300E"/>
    <w:lvl w:ilvl="0" w:tplc="E9DE7E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142E5"/>
    <w:multiLevelType w:val="hybridMultilevel"/>
    <w:tmpl w:val="1CB0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C0450"/>
    <w:multiLevelType w:val="hybridMultilevel"/>
    <w:tmpl w:val="320EC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E1FBD"/>
    <w:multiLevelType w:val="hybridMultilevel"/>
    <w:tmpl w:val="403EDC54"/>
    <w:lvl w:ilvl="0" w:tplc="485EAFA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F5650"/>
    <w:multiLevelType w:val="hybridMultilevel"/>
    <w:tmpl w:val="7ADCD4AE"/>
    <w:lvl w:ilvl="0" w:tplc="FD962A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96ACD"/>
    <w:multiLevelType w:val="hybridMultilevel"/>
    <w:tmpl w:val="FC56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7AA4"/>
    <w:multiLevelType w:val="hybridMultilevel"/>
    <w:tmpl w:val="512C9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64992"/>
    <w:multiLevelType w:val="hybridMultilevel"/>
    <w:tmpl w:val="3176C708"/>
    <w:lvl w:ilvl="0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0" w15:restartNumberingAfterBreak="0">
    <w:nsid w:val="5A5B2B6F"/>
    <w:multiLevelType w:val="hybridMultilevel"/>
    <w:tmpl w:val="69D803E6"/>
    <w:lvl w:ilvl="0" w:tplc="DDF45F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28215B"/>
    <w:multiLevelType w:val="hybridMultilevel"/>
    <w:tmpl w:val="17CA12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D3C01"/>
    <w:multiLevelType w:val="hybridMultilevel"/>
    <w:tmpl w:val="19564114"/>
    <w:lvl w:ilvl="0" w:tplc="922048F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E40FF"/>
    <w:multiLevelType w:val="hybridMultilevel"/>
    <w:tmpl w:val="76586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73867"/>
    <w:multiLevelType w:val="multilevel"/>
    <w:tmpl w:val="622A4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6034606"/>
    <w:multiLevelType w:val="hybridMultilevel"/>
    <w:tmpl w:val="1700A1E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341F5F"/>
    <w:multiLevelType w:val="hybridMultilevel"/>
    <w:tmpl w:val="5EEE6ACA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A8F4B73"/>
    <w:multiLevelType w:val="hybridMultilevel"/>
    <w:tmpl w:val="4BF69EB4"/>
    <w:lvl w:ilvl="0" w:tplc="9FECBD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A11C2"/>
    <w:multiLevelType w:val="hybridMultilevel"/>
    <w:tmpl w:val="134A7282"/>
    <w:lvl w:ilvl="0" w:tplc="23FCED38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683728"/>
    <w:multiLevelType w:val="hybridMultilevel"/>
    <w:tmpl w:val="936E819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55D3F76"/>
    <w:multiLevelType w:val="hybridMultilevel"/>
    <w:tmpl w:val="99CCA3CC"/>
    <w:lvl w:ilvl="0" w:tplc="FD962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64EA"/>
    <w:multiLevelType w:val="hybridMultilevel"/>
    <w:tmpl w:val="54CEF608"/>
    <w:lvl w:ilvl="0" w:tplc="5AC49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7"/>
  </w:num>
  <w:num w:numId="5">
    <w:abstractNumId w:val="13"/>
  </w:num>
  <w:num w:numId="6">
    <w:abstractNumId w:val="6"/>
  </w:num>
  <w:num w:numId="7">
    <w:abstractNumId w:val="29"/>
  </w:num>
  <w:num w:numId="8">
    <w:abstractNumId w:val="21"/>
  </w:num>
  <w:num w:numId="9">
    <w:abstractNumId w:val="15"/>
  </w:num>
  <w:num w:numId="10">
    <w:abstractNumId w:val="4"/>
  </w:num>
  <w:num w:numId="11">
    <w:abstractNumId w:val="25"/>
  </w:num>
  <w:num w:numId="12">
    <w:abstractNumId w:val="26"/>
  </w:num>
  <w:num w:numId="13">
    <w:abstractNumId w:val="23"/>
  </w:num>
  <w:num w:numId="14">
    <w:abstractNumId w:val="0"/>
  </w:num>
  <w:num w:numId="15">
    <w:abstractNumId w:val="27"/>
  </w:num>
  <w:num w:numId="16">
    <w:abstractNumId w:val="16"/>
  </w:num>
  <w:num w:numId="17">
    <w:abstractNumId w:val="12"/>
  </w:num>
  <w:num w:numId="18">
    <w:abstractNumId w:val="20"/>
  </w:num>
  <w:num w:numId="19">
    <w:abstractNumId w:val="11"/>
  </w:num>
  <w:num w:numId="20">
    <w:abstractNumId w:val="5"/>
  </w:num>
  <w:num w:numId="21">
    <w:abstractNumId w:val="24"/>
  </w:num>
  <w:num w:numId="22">
    <w:abstractNumId w:val="28"/>
  </w:num>
  <w:num w:numId="23">
    <w:abstractNumId w:val="22"/>
  </w:num>
  <w:num w:numId="24">
    <w:abstractNumId w:val="31"/>
  </w:num>
  <w:num w:numId="25">
    <w:abstractNumId w:val="3"/>
  </w:num>
  <w:num w:numId="26">
    <w:abstractNumId w:val="30"/>
  </w:num>
  <w:num w:numId="27">
    <w:abstractNumId w:val="8"/>
  </w:num>
  <w:num w:numId="28">
    <w:abstractNumId w:val="18"/>
  </w:num>
  <w:num w:numId="29">
    <w:abstractNumId w:val="19"/>
  </w:num>
  <w:num w:numId="30">
    <w:abstractNumId w:val="14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21641"/>
    <w:rsid w:val="00034C26"/>
    <w:rsid w:val="00035D34"/>
    <w:rsid w:val="0004129D"/>
    <w:rsid w:val="00043682"/>
    <w:rsid w:val="00060932"/>
    <w:rsid w:val="0008664A"/>
    <w:rsid w:val="000921E2"/>
    <w:rsid w:val="000A7B1E"/>
    <w:rsid w:val="000A7D04"/>
    <w:rsid w:val="000B3625"/>
    <w:rsid w:val="000B6723"/>
    <w:rsid w:val="000E21F1"/>
    <w:rsid w:val="000F4D6F"/>
    <w:rsid w:val="00105D01"/>
    <w:rsid w:val="00110D40"/>
    <w:rsid w:val="0011508C"/>
    <w:rsid w:val="00120224"/>
    <w:rsid w:val="00145DEA"/>
    <w:rsid w:val="001506A2"/>
    <w:rsid w:val="0015480A"/>
    <w:rsid w:val="001971AC"/>
    <w:rsid w:val="001A3D45"/>
    <w:rsid w:val="001A4D90"/>
    <w:rsid w:val="001A7426"/>
    <w:rsid w:val="001C4BEE"/>
    <w:rsid w:val="001F6D06"/>
    <w:rsid w:val="00202EC3"/>
    <w:rsid w:val="00215AC7"/>
    <w:rsid w:val="002629E0"/>
    <w:rsid w:val="0029649D"/>
    <w:rsid w:val="002A140E"/>
    <w:rsid w:val="002E2C11"/>
    <w:rsid w:val="002F5E8E"/>
    <w:rsid w:val="0030010C"/>
    <w:rsid w:val="003063B4"/>
    <w:rsid w:val="00367A6C"/>
    <w:rsid w:val="00390C60"/>
    <w:rsid w:val="00391E2E"/>
    <w:rsid w:val="003A02FB"/>
    <w:rsid w:val="003A2783"/>
    <w:rsid w:val="003A54D8"/>
    <w:rsid w:val="003B7F06"/>
    <w:rsid w:val="00426602"/>
    <w:rsid w:val="00441260"/>
    <w:rsid w:val="00476555"/>
    <w:rsid w:val="00486996"/>
    <w:rsid w:val="004F3E23"/>
    <w:rsid w:val="00513D81"/>
    <w:rsid w:val="00533494"/>
    <w:rsid w:val="0055668D"/>
    <w:rsid w:val="005B22B2"/>
    <w:rsid w:val="00635449"/>
    <w:rsid w:val="00636BB2"/>
    <w:rsid w:val="0064117C"/>
    <w:rsid w:val="006B0A58"/>
    <w:rsid w:val="006D27FF"/>
    <w:rsid w:val="006D2875"/>
    <w:rsid w:val="006D4A6B"/>
    <w:rsid w:val="006F3E70"/>
    <w:rsid w:val="006F474D"/>
    <w:rsid w:val="00717A9D"/>
    <w:rsid w:val="007358D2"/>
    <w:rsid w:val="007365FC"/>
    <w:rsid w:val="00753E0A"/>
    <w:rsid w:val="0077160B"/>
    <w:rsid w:val="007907D9"/>
    <w:rsid w:val="00796EFB"/>
    <w:rsid w:val="007A4677"/>
    <w:rsid w:val="00807921"/>
    <w:rsid w:val="0081730E"/>
    <w:rsid w:val="00824EB4"/>
    <w:rsid w:val="008817ED"/>
    <w:rsid w:val="00902978"/>
    <w:rsid w:val="009052A3"/>
    <w:rsid w:val="00926AC1"/>
    <w:rsid w:val="00947823"/>
    <w:rsid w:val="009553F8"/>
    <w:rsid w:val="009A33B1"/>
    <w:rsid w:val="009B14E6"/>
    <w:rsid w:val="009B395D"/>
    <w:rsid w:val="009C45B1"/>
    <w:rsid w:val="009D32AF"/>
    <w:rsid w:val="00A05951"/>
    <w:rsid w:val="00A333AA"/>
    <w:rsid w:val="00A57F92"/>
    <w:rsid w:val="00A61CE5"/>
    <w:rsid w:val="00A72AE7"/>
    <w:rsid w:val="00A81D89"/>
    <w:rsid w:val="00AC553D"/>
    <w:rsid w:val="00AD3141"/>
    <w:rsid w:val="00AD7574"/>
    <w:rsid w:val="00AE1F6C"/>
    <w:rsid w:val="00AE38A2"/>
    <w:rsid w:val="00AF070F"/>
    <w:rsid w:val="00B46782"/>
    <w:rsid w:val="00B624D0"/>
    <w:rsid w:val="00B8226E"/>
    <w:rsid w:val="00B83D68"/>
    <w:rsid w:val="00B85EAA"/>
    <w:rsid w:val="00B87DA4"/>
    <w:rsid w:val="00BB2D24"/>
    <w:rsid w:val="00BC0E8C"/>
    <w:rsid w:val="00BC1915"/>
    <w:rsid w:val="00BC34F5"/>
    <w:rsid w:val="00BD7C44"/>
    <w:rsid w:val="00BE1EFC"/>
    <w:rsid w:val="00C07563"/>
    <w:rsid w:val="00C45851"/>
    <w:rsid w:val="00C60F59"/>
    <w:rsid w:val="00C71B84"/>
    <w:rsid w:val="00C757E9"/>
    <w:rsid w:val="00CB2F21"/>
    <w:rsid w:val="00CC37CD"/>
    <w:rsid w:val="00CD3602"/>
    <w:rsid w:val="00CF6F81"/>
    <w:rsid w:val="00D00548"/>
    <w:rsid w:val="00D045DA"/>
    <w:rsid w:val="00D21A1F"/>
    <w:rsid w:val="00D26F6F"/>
    <w:rsid w:val="00D70AEA"/>
    <w:rsid w:val="00D841E8"/>
    <w:rsid w:val="00D935D9"/>
    <w:rsid w:val="00DA0495"/>
    <w:rsid w:val="00DF16BD"/>
    <w:rsid w:val="00DF69FA"/>
    <w:rsid w:val="00E15C72"/>
    <w:rsid w:val="00E5156E"/>
    <w:rsid w:val="00E64295"/>
    <w:rsid w:val="00E80E19"/>
    <w:rsid w:val="00E94559"/>
    <w:rsid w:val="00EE0011"/>
    <w:rsid w:val="00EE6AEA"/>
    <w:rsid w:val="00EF196A"/>
    <w:rsid w:val="00EF21D2"/>
    <w:rsid w:val="00F06231"/>
    <w:rsid w:val="00F66FFC"/>
    <w:rsid w:val="00F75B18"/>
    <w:rsid w:val="00FE487D"/>
    <w:rsid w:val="00FE7C10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BF2B"/>
  <w15:docId w15:val="{1699B964-96C8-4706-A569-5845B0C4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00548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B1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75B1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75B18"/>
    <w:rPr>
      <w:color w:val="0000FF"/>
      <w:u w:val="single"/>
    </w:rPr>
  </w:style>
  <w:style w:type="table" w:styleId="TableGrid">
    <w:name w:val="Table Grid"/>
    <w:basedOn w:val="TableNormal"/>
    <w:uiPriority w:val="59"/>
    <w:rsid w:val="00F7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7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63"/>
  </w:style>
  <w:style w:type="paragraph" w:customStyle="1" w:styleId="Default">
    <w:name w:val="Default"/>
    <w:rsid w:val="00796E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00548"/>
    <w:rPr>
      <w:rFonts w:ascii="Courier New" w:eastAsia="Times New Roman" w:hAnsi="Courier New" w:cs="Times New Roman"/>
      <w:sz w:val="20"/>
      <w:szCs w:val="24"/>
    </w:rPr>
  </w:style>
  <w:style w:type="paragraph" w:styleId="PlainText">
    <w:name w:val="Plain Text"/>
    <w:basedOn w:val="Normal"/>
    <w:link w:val="PlainTextChar"/>
    <w:semiHidden/>
    <w:rsid w:val="00D005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0054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D005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00548"/>
    <w:rPr>
      <w:rFonts w:ascii="Courier New" w:eastAsia="Times New Roman" w:hAnsi="Courier New" w:cs="Courier New"/>
      <w:lang w:val="en-US"/>
    </w:rPr>
  </w:style>
  <w:style w:type="paragraph" w:styleId="NormalWeb">
    <w:name w:val="Normal (Web)"/>
    <w:basedOn w:val="Normal"/>
    <w:uiPriority w:val="99"/>
    <w:semiHidden/>
    <w:unhideWhenUsed/>
    <w:rsid w:val="0002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terfield.ac.uk/job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hyperlink" Target="http://www.chesterfield.ac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EC83-06DF-4156-A44E-89517C10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Gribben-Lisle</dc:creator>
  <cp:lastModifiedBy>Amy Crofts</cp:lastModifiedBy>
  <cp:revision>6</cp:revision>
  <cp:lastPrinted>2017-08-25T14:35:00Z</cp:lastPrinted>
  <dcterms:created xsi:type="dcterms:W3CDTF">2021-03-05T13:15:00Z</dcterms:created>
  <dcterms:modified xsi:type="dcterms:W3CDTF">2021-05-05T09:12:00Z</dcterms:modified>
</cp:coreProperties>
</file>