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Whickham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Deputy SENDCo - Person Specification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successful applicant will be a driven, highly-motivated and ambitious person, with outstanding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communication skills and attention to detail. The role involves working with all staff and in particular with our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SENDCO and Learning Support colleagues.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1200"/>
        <w:gridCol w:w="2910"/>
        <w:gridCol w:w="2025"/>
        <w:tblGridChange w:id="0">
          <w:tblGrid>
            <w:gridCol w:w="8190"/>
            <w:gridCol w:w="1200"/>
            <w:gridCol w:w="2910"/>
            <w:gridCol w:w="202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National Award for SEN Coordination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 With a commitment to working to complete this qualification.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rHeight w:val="2379.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Successful leadership experience (e.g. within SEN / Curriculum area)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. Experience of working with</w:t>
            </w:r>
            <w:r w:rsidDel="00000000" w:rsidR="00000000" w:rsidRPr="00000000">
              <w:rPr>
                <w:rtl w:val="0"/>
              </w:rPr>
              <w:t xml:space="preserve"> children with additional needs / SEMH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Leadership qualities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clear vision for the SEMH element of faculty</w:t>
            </w:r>
            <w:r w:rsidDel="00000000" w:rsidR="00000000" w:rsidRPr="00000000">
              <w:rPr>
                <w:rtl w:val="0"/>
              </w:rPr>
              <w:t xml:space="preserve"> and an understanding of how to support children who have SEMH needs and their families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communicate with SEND children and parents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 &amp; Understanding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Strong, up to date knowledge of SEN Code of Practice and relevant updated legislation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effectively evaluate SEN provision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SEN provision.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 Desire to learn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 Desire to learn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 All - Application form, references and interview day activities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 use a variety of teaching and feedback strategies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values and qualities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qRkEiCyHb2XjxNytAXnBPtdhQ==">CgMxLjAyCGguZ2pkZ3hzOAByITFSUnNjbnJqbnhqa3lsNnRDTmYtMVJaTjJKdkZIMjNDNQ==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2019-03-08T13:36:00Z</dcterms:created>
  <dc:creator>Nicola Graham</dc:creator>
</cp:coreProperties>
</file>