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both"/>
        <w:rPr>
          <w:rFonts w:ascii="Century Gothic" w:hAnsi="Century Gothic" w:cs="Arial"/>
          <w:bCs/>
          <w:sz w:val="40"/>
          <w:szCs w:val="40"/>
        </w:rPr>
      </w:pPr>
      <w:r>
        <w:rPr>
          <w:rFonts w:ascii="Century Gothic" w:hAnsi="Century Gothic"/>
          <w:noProof/>
        </w:rPr>
        <w:drawing>
          <wp:anchor distT="0" distB="0" distL="114300" distR="114300" simplePos="0" relativeHeight="251659264" behindDoc="0" locked="0" layoutInCell="1" allowOverlap="1">
            <wp:simplePos x="0" y="0"/>
            <wp:positionH relativeFrom="column">
              <wp:posOffset>6350</wp:posOffset>
            </wp:positionH>
            <wp:positionV relativeFrom="paragraph">
              <wp:posOffset>-378744</wp:posOffset>
            </wp:positionV>
            <wp:extent cx="1021715" cy="11880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acock medium transparent.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1715" cy="1188085"/>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cs="Arial"/>
          <w:bCs/>
          <w:sz w:val="36"/>
        </w:rPr>
        <w:tab/>
      </w:r>
      <w:r>
        <w:rPr>
          <w:rFonts w:ascii="Century Gothic" w:hAnsi="Century Gothic" w:cs="Arial"/>
          <w:bCs/>
          <w:sz w:val="36"/>
        </w:rPr>
        <w:tab/>
        <w:t xml:space="preserve">   </w:t>
      </w:r>
      <w:r>
        <w:rPr>
          <w:rFonts w:ascii="Century Gothic" w:hAnsi="Century Gothic" w:cs="Arial"/>
          <w:bCs/>
          <w:sz w:val="40"/>
          <w:szCs w:val="40"/>
        </w:rPr>
        <w:t>Lady Manners School</w:t>
      </w:r>
    </w:p>
    <w:p>
      <w:pPr>
        <w:rPr>
          <w:rFonts w:ascii="Arial" w:hAnsi="Arial" w:cs="Arial"/>
          <w:b/>
          <w:bCs/>
          <w:sz w:val="26"/>
        </w:rPr>
      </w:pPr>
    </w:p>
    <w:p>
      <w:pPr>
        <w:rPr>
          <w:rFonts w:ascii="Arial" w:hAnsi="Arial" w:cs="Arial"/>
          <w:b/>
          <w:bCs/>
          <w:sz w:val="26"/>
        </w:rPr>
      </w:pPr>
    </w:p>
    <w:p>
      <w:pPr>
        <w:rPr>
          <w:rFonts w:ascii="Arial" w:hAnsi="Arial" w:cs="Arial"/>
          <w:b/>
          <w:bCs/>
          <w:i/>
          <w:sz w:val="26"/>
        </w:rPr>
      </w:pPr>
    </w:p>
    <w:p>
      <w:pPr>
        <w:jc w:val="center"/>
        <w:rPr>
          <w:rFonts w:ascii="Arial" w:hAnsi="Arial" w:cs="Arial"/>
          <w:b/>
          <w:bCs/>
          <w:i/>
          <w:sz w:val="26"/>
        </w:rPr>
      </w:pPr>
      <w:r>
        <w:rPr>
          <w:rFonts w:ascii="Arial" w:hAnsi="Arial" w:cs="Arial"/>
          <w:b/>
          <w:bCs/>
          <w:i/>
          <w:sz w:val="26"/>
        </w:rPr>
        <w:t>At Lady Manners School we strive to attain the highest standards in our work, have respect for others and develop our individual talents.</w:t>
      </w:r>
    </w:p>
    <w:p>
      <w:pPr>
        <w:jc w:val="both"/>
        <w:rPr>
          <w:rFonts w:ascii="Arial" w:hAnsi="Arial" w:cs="Arial"/>
          <w:szCs w:val="24"/>
        </w:rPr>
      </w:pPr>
    </w:p>
    <w:p>
      <w:pPr>
        <w:jc w:val="center"/>
        <w:rPr>
          <w:rFonts w:ascii="Century Gothic" w:hAnsi="Century Gothic" w:cs="Arial"/>
          <w:sz w:val="30"/>
          <w:szCs w:val="30"/>
        </w:rPr>
      </w:pPr>
      <w:r>
        <w:rPr>
          <w:rFonts w:ascii="Century Gothic" w:hAnsi="Century Gothic" w:cs="Arial"/>
          <w:sz w:val="30"/>
          <w:szCs w:val="30"/>
        </w:rPr>
        <w:t>JOB DESCRIPTION</w:t>
      </w:r>
    </w:p>
    <w:p>
      <w:pPr>
        <w:jc w:val="both"/>
        <w:rPr>
          <w:szCs w:val="24"/>
        </w:rPr>
      </w:pPr>
    </w:p>
    <w:p>
      <w:pPr>
        <w:tabs>
          <w:tab w:val="num" w:pos="1080"/>
        </w:tabs>
        <w:jc w:val="both"/>
        <w:rPr>
          <w:rFonts w:ascii="Arial" w:hAnsi="Arial" w:cs="Arial"/>
          <w:szCs w:val="24"/>
        </w:rPr>
      </w:pPr>
      <w:r>
        <w:rPr>
          <w:rFonts w:ascii="Arial" w:hAnsi="Arial" w:cs="Arial"/>
          <w:szCs w:val="24"/>
        </w:rPr>
        <w:t>The exact nature of the job description may vary depending on the specific strengths and experience of the senior leader, and the evolving skills of the school's senior team.</w:t>
      </w:r>
    </w:p>
    <w:p>
      <w:pPr>
        <w:tabs>
          <w:tab w:val="num" w:pos="1080"/>
        </w:tabs>
        <w:jc w:val="both"/>
        <w:rPr>
          <w:rFonts w:ascii="Arial" w:hAnsi="Arial" w:cs="Arial"/>
          <w:szCs w:val="24"/>
        </w:rPr>
      </w:pPr>
    </w:p>
    <w:tbl>
      <w:tblPr>
        <w:tblStyle w:val="TableGrid"/>
        <w:tblW w:w="0" w:type="auto"/>
        <w:tblLook w:val="04A0" w:firstRow="1" w:lastRow="0" w:firstColumn="1" w:lastColumn="0" w:noHBand="0" w:noVBand="1"/>
      </w:tblPr>
      <w:tblGrid>
        <w:gridCol w:w="2150"/>
        <w:gridCol w:w="7704"/>
      </w:tblGrid>
      <w:tr>
        <w:tc>
          <w:tcPr>
            <w:tcW w:w="2150" w:type="dxa"/>
          </w:tcPr>
          <w:p>
            <w:pPr>
              <w:jc w:val="both"/>
              <w:rPr>
                <w:rFonts w:ascii="Arial" w:hAnsi="Arial" w:cs="Arial"/>
                <w:b/>
                <w:sz w:val="22"/>
                <w:szCs w:val="22"/>
              </w:rPr>
            </w:pPr>
            <w:r>
              <w:rPr>
                <w:rFonts w:ascii="Arial" w:hAnsi="Arial" w:cs="Arial"/>
                <w:b/>
                <w:sz w:val="22"/>
                <w:szCs w:val="22"/>
              </w:rPr>
              <w:t>Title and Grade of post:</w:t>
            </w:r>
          </w:p>
        </w:tc>
        <w:tc>
          <w:tcPr>
            <w:tcW w:w="7704" w:type="dxa"/>
          </w:tcPr>
          <w:p>
            <w:pPr>
              <w:jc w:val="both"/>
              <w:rPr>
                <w:rFonts w:ascii="Arial" w:hAnsi="Arial" w:cs="Arial"/>
                <w:sz w:val="22"/>
                <w:szCs w:val="22"/>
              </w:rPr>
            </w:pPr>
            <w:r>
              <w:rPr>
                <w:rFonts w:ascii="Arial" w:hAnsi="Arial" w:cs="Arial"/>
                <w:sz w:val="22"/>
                <w:szCs w:val="22"/>
              </w:rPr>
              <w:t xml:space="preserve">Deputy Headteacher </w:t>
            </w:r>
          </w:p>
          <w:p>
            <w:pPr>
              <w:jc w:val="both"/>
              <w:rPr>
                <w:rFonts w:ascii="Arial" w:hAnsi="Arial" w:cs="Arial"/>
                <w:sz w:val="22"/>
                <w:szCs w:val="22"/>
              </w:rPr>
            </w:pPr>
            <w:r>
              <w:rPr>
                <w:rFonts w:ascii="Arial" w:hAnsi="Arial" w:cs="Arial"/>
                <w:sz w:val="22"/>
                <w:szCs w:val="22"/>
              </w:rPr>
              <w:t>(Curriculum and Achievement)</w:t>
            </w:r>
          </w:p>
          <w:p>
            <w:pPr>
              <w:jc w:val="both"/>
              <w:rPr>
                <w:rFonts w:ascii="Arial" w:hAnsi="Arial" w:cs="Arial"/>
                <w:sz w:val="22"/>
                <w:szCs w:val="22"/>
              </w:rPr>
            </w:pPr>
            <w:r>
              <w:rPr>
                <w:rFonts w:ascii="Arial" w:hAnsi="Arial" w:cs="Arial"/>
                <w:sz w:val="22"/>
                <w:szCs w:val="22"/>
              </w:rPr>
              <w:t>Salary L20-L24</w:t>
            </w:r>
          </w:p>
          <w:p>
            <w:pPr>
              <w:jc w:val="both"/>
              <w:rPr>
                <w:rFonts w:ascii="Arial" w:hAnsi="Arial" w:cs="Arial"/>
                <w:sz w:val="22"/>
                <w:szCs w:val="22"/>
              </w:rPr>
            </w:pPr>
          </w:p>
        </w:tc>
      </w:tr>
      <w:tr>
        <w:tc>
          <w:tcPr>
            <w:tcW w:w="2150" w:type="dxa"/>
          </w:tcPr>
          <w:p>
            <w:pPr>
              <w:jc w:val="both"/>
              <w:rPr>
                <w:rFonts w:ascii="Arial" w:hAnsi="Arial" w:cs="Arial"/>
                <w:b/>
                <w:sz w:val="22"/>
                <w:szCs w:val="22"/>
              </w:rPr>
            </w:pPr>
            <w:r>
              <w:rPr>
                <w:rFonts w:ascii="Arial" w:hAnsi="Arial" w:cs="Arial"/>
                <w:b/>
                <w:sz w:val="22"/>
                <w:szCs w:val="22"/>
              </w:rPr>
              <w:t>Post-holder:</w:t>
            </w:r>
          </w:p>
        </w:tc>
        <w:tc>
          <w:tcPr>
            <w:tcW w:w="7704" w:type="dxa"/>
          </w:tcPr>
          <w:p>
            <w:pPr>
              <w:jc w:val="both"/>
              <w:rPr>
                <w:rFonts w:ascii="Arial" w:hAnsi="Arial" w:cs="Arial"/>
                <w:sz w:val="22"/>
                <w:szCs w:val="22"/>
              </w:rPr>
            </w:pPr>
            <w:r>
              <w:rPr>
                <w:rFonts w:ascii="Arial" w:hAnsi="Arial" w:cs="Arial"/>
                <w:sz w:val="22"/>
                <w:szCs w:val="22"/>
              </w:rPr>
              <w:t>Vacancy</w:t>
            </w:r>
          </w:p>
          <w:p>
            <w:pPr>
              <w:jc w:val="both"/>
              <w:rPr>
                <w:rFonts w:ascii="Arial" w:hAnsi="Arial" w:cs="Arial"/>
                <w:sz w:val="22"/>
                <w:szCs w:val="22"/>
              </w:rPr>
            </w:pPr>
            <w:bookmarkStart w:id="0" w:name="_GoBack"/>
            <w:bookmarkEnd w:id="0"/>
          </w:p>
        </w:tc>
      </w:tr>
      <w:tr>
        <w:tc>
          <w:tcPr>
            <w:tcW w:w="2150" w:type="dxa"/>
          </w:tcPr>
          <w:p>
            <w:pPr>
              <w:jc w:val="both"/>
              <w:rPr>
                <w:rFonts w:ascii="Arial" w:hAnsi="Arial" w:cs="Arial"/>
                <w:b/>
                <w:sz w:val="22"/>
                <w:szCs w:val="22"/>
              </w:rPr>
            </w:pPr>
            <w:r>
              <w:rPr>
                <w:rFonts w:ascii="Arial" w:hAnsi="Arial" w:cs="Arial"/>
                <w:b/>
                <w:sz w:val="22"/>
                <w:szCs w:val="22"/>
              </w:rPr>
              <w:t>Job Purpose:</w:t>
            </w:r>
          </w:p>
        </w:tc>
        <w:tc>
          <w:tcPr>
            <w:tcW w:w="7704" w:type="dxa"/>
          </w:tcPr>
          <w:p>
            <w:pPr>
              <w:pStyle w:val="ListParagraph"/>
              <w:numPr>
                <w:ilvl w:val="0"/>
                <w:numId w:val="9"/>
              </w:numPr>
              <w:ind w:left="360"/>
              <w:jc w:val="both"/>
              <w:rPr>
                <w:rFonts w:ascii="Arial" w:hAnsi="Arial" w:cs="Arial"/>
                <w:sz w:val="22"/>
                <w:szCs w:val="22"/>
              </w:rPr>
            </w:pPr>
            <w:r>
              <w:rPr>
                <w:rFonts w:ascii="Arial" w:hAnsi="Arial" w:cs="Arial"/>
                <w:sz w:val="22"/>
                <w:szCs w:val="22"/>
              </w:rPr>
              <w:t>To support the Headteacher in carrying out his/her responsibilities and to carry out duties as assigned by the Headteacher</w:t>
            </w:r>
          </w:p>
          <w:p>
            <w:pPr>
              <w:pStyle w:val="ListParagraph"/>
              <w:numPr>
                <w:ilvl w:val="0"/>
                <w:numId w:val="9"/>
              </w:numPr>
              <w:ind w:left="360"/>
              <w:jc w:val="both"/>
              <w:rPr>
                <w:rFonts w:ascii="Arial" w:hAnsi="Arial" w:cs="Arial"/>
                <w:sz w:val="22"/>
                <w:szCs w:val="22"/>
              </w:rPr>
            </w:pPr>
            <w:r>
              <w:rPr>
                <w:rFonts w:ascii="Arial" w:hAnsi="Arial" w:cs="Arial"/>
                <w:sz w:val="22"/>
                <w:szCs w:val="22"/>
              </w:rPr>
              <w:t>As a leading professional, to actively promote the welfare, guidance and academic progress of all students</w:t>
            </w:r>
          </w:p>
          <w:p>
            <w:pPr>
              <w:pStyle w:val="ListParagraph"/>
              <w:numPr>
                <w:ilvl w:val="0"/>
                <w:numId w:val="9"/>
              </w:numPr>
              <w:ind w:left="360"/>
              <w:jc w:val="both"/>
              <w:rPr>
                <w:rFonts w:ascii="Arial" w:hAnsi="Arial" w:cs="Arial"/>
                <w:sz w:val="22"/>
                <w:szCs w:val="22"/>
              </w:rPr>
            </w:pPr>
            <w:r>
              <w:rPr>
                <w:rFonts w:ascii="Arial" w:hAnsi="Arial" w:cs="Arial"/>
                <w:sz w:val="22"/>
                <w:szCs w:val="22"/>
              </w:rPr>
              <w:t>To assume a number of whole school responsibilities as assigned by the Headteacher and to undertake any professional duties of the Headteacher reasonably delegated</w:t>
            </w:r>
          </w:p>
          <w:p>
            <w:pPr>
              <w:pStyle w:val="ListParagraph"/>
              <w:ind w:left="360"/>
              <w:jc w:val="both"/>
              <w:rPr>
                <w:rFonts w:ascii="Arial" w:hAnsi="Arial" w:cs="Arial"/>
                <w:sz w:val="22"/>
                <w:szCs w:val="22"/>
              </w:rPr>
            </w:pPr>
          </w:p>
        </w:tc>
      </w:tr>
      <w:tr>
        <w:tc>
          <w:tcPr>
            <w:tcW w:w="2150" w:type="dxa"/>
          </w:tcPr>
          <w:p>
            <w:pPr>
              <w:jc w:val="both"/>
              <w:rPr>
                <w:rFonts w:ascii="Arial" w:hAnsi="Arial" w:cs="Arial"/>
                <w:b/>
                <w:sz w:val="22"/>
                <w:szCs w:val="22"/>
              </w:rPr>
            </w:pPr>
            <w:r>
              <w:rPr>
                <w:rFonts w:ascii="Arial" w:hAnsi="Arial" w:cs="Arial"/>
                <w:b/>
                <w:sz w:val="22"/>
                <w:szCs w:val="22"/>
              </w:rPr>
              <w:t>Reporting to:</w:t>
            </w:r>
          </w:p>
        </w:tc>
        <w:tc>
          <w:tcPr>
            <w:tcW w:w="7704" w:type="dxa"/>
          </w:tcPr>
          <w:p>
            <w:pPr>
              <w:jc w:val="both"/>
              <w:rPr>
                <w:rFonts w:ascii="Arial" w:hAnsi="Arial" w:cs="Arial"/>
                <w:sz w:val="22"/>
                <w:szCs w:val="22"/>
              </w:rPr>
            </w:pPr>
            <w:r>
              <w:rPr>
                <w:rFonts w:ascii="Arial" w:hAnsi="Arial" w:cs="Arial"/>
                <w:sz w:val="22"/>
                <w:szCs w:val="22"/>
              </w:rPr>
              <w:t>The post-holder is responsible to the:</w:t>
            </w:r>
          </w:p>
          <w:p>
            <w:pPr>
              <w:pStyle w:val="ListParagraph"/>
              <w:numPr>
                <w:ilvl w:val="0"/>
                <w:numId w:val="10"/>
              </w:numPr>
              <w:ind w:left="360"/>
              <w:jc w:val="both"/>
              <w:rPr>
                <w:rFonts w:ascii="Arial" w:hAnsi="Arial" w:cs="Arial"/>
                <w:sz w:val="22"/>
                <w:szCs w:val="22"/>
              </w:rPr>
            </w:pPr>
            <w:r>
              <w:rPr>
                <w:rFonts w:ascii="Arial" w:hAnsi="Arial" w:cs="Arial"/>
                <w:sz w:val="22"/>
                <w:szCs w:val="22"/>
              </w:rPr>
              <w:t>Headteacher in all matters</w:t>
            </w:r>
          </w:p>
          <w:p>
            <w:pPr>
              <w:pStyle w:val="ListParagraph"/>
              <w:numPr>
                <w:ilvl w:val="0"/>
                <w:numId w:val="10"/>
              </w:numPr>
              <w:ind w:left="360"/>
              <w:jc w:val="both"/>
              <w:rPr>
                <w:rFonts w:ascii="Arial" w:hAnsi="Arial" w:cs="Arial"/>
                <w:sz w:val="22"/>
                <w:szCs w:val="22"/>
              </w:rPr>
            </w:pPr>
            <w:r>
              <w:rPr>
                <w:rFonts w:ascii="Arial" w:hAnsi="Arial" w:cs="Arial"/>
                <w:sz w:val="22"/>
                <w:szCs w:val="22"/>
              </w:rPr>
              <w:t>The Chair of Governors/Governing Body in the Headteacher's absence</w:t>
            </w:r>
          </w:p>
          <w:p>
            <w:pPr>
              <w:pStyle w:val="ListParagraph"/>
              <w:ind w:left="360"/>
              <w:jc w:val="both"/>
              <w:rPr>
                <w:rFonts w:ascii="Arial" w:hAnsi="Arial" w:cs="Arial"/>
                <w:sz w:val="22"/>
                <w:szCs w:val="22"/>
              </w:rPr>
            </w:pPr>
          </w:p>
        </w:tc>
      </w:tr>
      <w:tr>
        <w:tc>
          <w:tcPr>
            <w:tcW w:w="2150" w:type="dxa"/>
          </w:tcPr>
          <w:p>
            <w:pPr>
              <w:jc w:val="both"/>
              <w:rPr>
                <w:rFonts w:ascii="Arial" w:hAnsi="Arial" w:cs="Arial"/>
                <w:b/>
                <w:sz w:val="22"/>
                <w:szCs w:val="22"/>
              </w:rPr>
            </w:pPr>
            <w:r>
              <w:rPr>
                <w:rFonts w:ascii="Arial" w:hAnsi="Arial" w:cs="Arial"/>
                <w:b/>
                <w:sz w:val="22"/>
                <w:szCs w:val="22"/>
              </w:rPr>
              <w:t>Responsible for:</w:t>
            </w:r>
          </w:p>
        </w:tc>
        <w:tc>
          <w:tcPr>
            <w:tcW w:w="7704" w:type="dxa"/>
          </w:tcPr>
          <w:p>
            <w:pPr>
              <w:jc w:val="both"/>
              <w:rPr>
                <w:rFonts w:ascii="Arial" w:hAnsi="Arial" w:cs="Arial"/>
                <w:sz w:val="22"/>
                <w:szCs w:val="22"/>
              </w:rPr>
            </w:pPr>
            <w:r>
              <w:rPr>
                <w:rFonts w:ascii="Arial" w:hAnsi="Arial" w:cs="Arial"/>
                <w:sz w:val="22"/>
                <w:szCs w:val="22"/>
              </w:rPr>
              <w:t>The post-holder is responsible for:</w:t>
            </w:r>
          </w:p>
          <w:p>
            <w:pPr>
              <w:pStyle w:val="ListParagraph"/>
              <w:numPr>
                <w:ilvl w:val="0"/>
                <w:numId w:val="19"/>
              </w:numPr>
              <w:ind w:left="360"/>
              <w:jc w:val="both"/>
              <w:rPr>
                <w:rFonts w:ascii="Arial" w:hAnsi="Arial" w:cs="Arial"/>
                <w:sz w:val="22"/>
                <w:szCs w:val="22"/>
              </w:rPr>
            </w:pPr>
            <w:r>
              <w:rPr>
                <w:rFonts w:ascii="Arial" w:hAnsi="Arial" w:cs="Arial"/>
                <w:sz w:val="22"/>
                <w:szCs w:val="22"/>
              </w:rPr>
              <w:t>Any member of staff the Headteacher delegates line management</w:t>
            </w:r>
          </w:p>
          <w:p>
            <w:pPr>
              <w:pStyle w:val="ListParagraph"/>
              <w:numPr>
                <w:ilvl w:val="0"/>
                <w:numId w:val="19"/>
              </w:numPr>
              <w:ind w:left="360"/>
              <w:jc w:val="both"/>
              <w:rPr>
                <w:rFonts w:ascii="Arial" w:hAnsi="Arial" w:cs="Arial"/>
                <w:sz w:val="22"/>
                <w:szCs w:val="22"/>
              </w:rPr>
            </w:pPr>
            <w:r>
              <w:rPr>
                <w:rFonts w:ascii="Arial" w:hAnsi="Arial" w:cs="Arial"/>
                <w:sz w:val="22"/>
                <w:szCs w:val="22"/>
              </w:rPr>
              <w:t>All staff within the school in the Headteacher's absence</w:t>
            </w:r>
          </w:p>
          <w:p>
            <w:pPr>
              <w:pStyle w:val="ListParagraph"/>
              <w:ind w:left="360"/>
              <w:jc w:val="both"/>
              <w:rPr>
                <w:rFonts w:ascii="Arial" w:hAnsi="Arial" w:cs="Arial"/>
                <w:sz w:val="22"/>
                <w:szCs w:val="22"/>
              </w:rPr>
            </w:pPr>
          </w:p>
        </w:tc>
      </w:tr>
      <w:tr>
        <w:tc>
          <w:tcPr>
            <w:tcW w:w="2150" w:type="dxa"/>
          </w:tcPr>
          <w:p>
            <w:pPr>
              <w:jc w:val="both"/>
              <w:rPr>
                <w:rFonts w:ascii="Arial" w:hAnsi="Arial" w:cs="Arial"/>
                <w:b/>
                <w:sz w:val="22"/>
                <w:szCs w:val="22"/>
              </w:rPr>
            </w:pPr>
            <w:r>
              <w:rPr>
                <w:rFonts w:ascii="Arial" w:hAnsi="Arial" w:cs="Arial"/>
                <w:b/>
                <w:sz w:val="22"/>
                <w:szCs w:val="22"/>
              </w:rPr>
              <w:t>Professional Relationships:</w:t>
            </w:r>
          </w:p>
        </w:tc>
        <w:tc>
          <w:tcPr>
            <w:tcW w:w="7704" w:type="dxa"/>
          </w:tcPr>
          <w:p>
            <w:pPr>
              <w:jc w:val="both"/>
              <w:rPr>
                <w:rFonts w:ascii="Arial" w:hAnsi="Arial" w:cs="Arial"/>
                <w:sz w:val="22"/>
                <w:szCs w:val="22"/>
              </w:rPr>
            </w:pPr>
            <w:r>
              <w:rPr>
                <w:rFonts w:ascii="Arial" w:hAnsi="Arial" w:cs="Arial"/>
                <w:sz w:val="22"/>
                <w:szCs w:val="22"/>
              </w:rPr>
              <w:t>The post holder will also be expected to network and liaise with colleagues in local schools and wider, to ensure a consistency of approach</w:t>
            </w:r>
          </w:p>
          <w:p>
            <w:pPr>
              <w:jc w:val="both"/>
              <w:rPr>
                <w:rFonts w:ascii="Arial" w:hAnsi="Arial" w:cs="Arial"/>
                <w:sz w:val="22"/>
                <w:szCs w:val="22"/>
              </w:rPr>
            </w:pPr>
          </w:p>
        </w:tc>
      </w:tr>
      <w:tr>
        <w:tc>
          <w:tcPr>
            <w:tcW w:w="2150" w:type="dxa"/>
          </w:tcPr>
          <w:p>
            <w:pPr>
              <w:jc w:val="both"/>
              <w:rPr>
                <w:rFonts w:ascii="Arial" w:hAnsi="Arial" w:cs="Arial"/>
                <w:b/>
                <w:sz w:val="22"/>
                <w:szCs w:val="22"/>
              </w:rPr>
            </w:pPr>
            <w:r>
              <w:rPr>
                <w:rFonts w:ascii="Arial" w:hAnsi="Arial" w:cs="Arial"/>
                <w:b/>
                <w:sz w:val="22"/>
                <w:szCs w:val="22"/>
              </w:rPr>
              <w:t>Specific Responsibilities and Accountabilities:</w:t>
            </w:r>
          </w:p>
        </w:tc>
        <w:tc>
          <w:tcPr>
            <w:tcW w:w="7704" w:type="dxa"/>
          </w:tcPr>
          <w:p>
            <w:pPr>
              <w:pStyle w:val="ListParagraph"/>
              <w:numPr>
                <w:ilvl w:val="0"/>
                <w:numId w:val="21"/>
              </w:numPr>
              <w:jc w:val="both"/>
              <w:rPr>
                <w:rFonts w:ascii="Arial" w:hAnsi="Arial" w:cs="Arial"/>
                <w:sz w:val="22"/>
                <w:szCs w:val="22"/>
              </w:rPr>
            </w:pPr>
            <w:r>
              <w:rPr>
                <w:rFonts w:ascii="Arial" w:hAnsi="Arial" w:cs="Arial"/>
                <w:sz w:val="22"/>
                <w:szCs w:val="22"/>
              </w:rPr>
              <w:t>Ensure all curriculum decisions are aligned with the school's curriculum principles</w:t>
            </w:r>
          </w:p>
          <w:p>
            <w:pPr>
              <w:pStyle w:val="ListParagraph"/>
              <w:numPr>
                <w:ilvl w:val="0"/>
                <w:numId w:val="21"/>
              </w:numPr>
              <w:jc w:val="both"/>
              <w:rPr>
                <w:rFonts w:ascii="Arial" w:hAnsi="Arial" w:cs="Arial"/>
                <w:sz w:val="22"/>
                <w:szCs w:val="22"/>
              </w:rPr>
            </w:pPr>
            <w:r>
              <w:rPr>
                <w:rFonts w:ascii="Arial" w:hAnsi="Arial" w:cs="Arial"/>
                <w:sz w:val="22"/>
                <w:szCs w:val="22"/>
              </w:rPr>
              <w:t>Design and develop an outstanding, innovative and creative curriculum comprised of high quality vocational and academic courses that incorporate the latest technologies</w:t>
            </w:r>
          </w:p>
          <w:p>
            <w:pPr>
              <w:pStyle w:val="ListParagraph"/>
              <w:numPr>
                <w:ilvl w:val="0"/>
                <w:numId w:val="21"/>
              </w:numPr>
              <w:jc w:val="both"/>
              <w:rPr>
                <w:rFonts w:ascii="Arial" w:hAnsi="Arial" w:cs="Arial"/>
                <w:sz w:val="22"/>
                <w:szCs w:val="22"/>
              </w:rPr>
            </w:pPr>
            <w:r>
              <w:rPr>
                <w:rFonts w:ascii="Arial" w:hAnsi="Arial" w:cs="Arial"/>
                <w:sz w:val="22"/>
                <w:szCs w:val="22"/>
              </w:rPr>
              <w:t>Work closely with external partners to ensure the curriculum maximises opportunities for students across all levels of ability</w:t>
            </w:r>
          </w:p>
          <w:p>
            <w:pPr>
              <w:pStyle w:val="ListParagraph"/>
              <w:numPr>
                <w:ilvl w:val="0"/>
                <w:numId w:val="21"/>
              </w:numPr>
              <w:jc w:val="both"/>
              <w:rPr>
                <w:rFonts w:ascii="Arial" w:hAnsi="Arial" w:cs="Arial"/>
                <w:sz w:val="22"/>
                <w:szCs w:val="22"/>
              </w:rPr>
            </w:pPr>
            <w:r>
              <w:rPr>
                <w:rFonts w:ascii="Arial" w:hAnsi="Arial" w:cs="Arial"/>
                <w:sz w:val="22"/>
                <w:szCs w:val="22"/>
              </w:rPr>
              <w:t>Ensure the curriculum is aligned with key accountability measures, such as Progress 8, Attainment 8 and the EBacc.</w:t>
            </w:r>
          </w:p>
          <w:p>
            <w:pPr>
              <w:pStyle w:val="ListParagraph"/>
              <w:numPr>
                <w:ilvl w:val="0"/>
                <w:numId w:val="21"/>
              </w:numPr>
              <w:jc w:val="both"/>
              <w:rPr>
                <w:rFonts w:ascii="Arial" w:hAnsi="Arial" w:cs="Arial"/>
                <w:sz w:val="22"/>
                <w:szCs w:val="22"/>
              </w:rPr>
            </w:pPr>
            <w:r>
              <w:rPr>
                <w:rFonts w:ascii="Arial" w:hAnsi="Arial" w:cs="Arial"/>
                <w:sz w:val="22"/>
                <w:szCs w:val="22"/>
              </w:rPr>
              <w:t>Offer appropriate curriculum pathways to ensure the curriculum is personalised and accessible for all abilities, including students with SEND and disadvantaged students</w:t>
            </w:r>
          </w:p>
          <w:p>
            <w:pPr>
              <w:pStyle w:val="ListParagraph"/>
              <w:numPr>
                <w:ilvl w:val="0"/>
                <w:numId w:val="21"/>
              </w:numPr>
              <w:jc w:val="both"/>
              <w:rPr>
                <w:rFonts w:ascii="Arial" w:hAnsi="Arial" w:cs="Arial"/>
                <w:sz w:val="22"/>
                <w:szCs w:val="22"/>
              </w:rPr>
            </w:pPr>
            <w:r>
              <w:rPr>
                <w:rFonts w:ascii="Arial" w:hAnsi="Arial" w:cs="Arial"/>
                <w:sz w:val="22"/>
                <w:szCs w:val="22"/>
              </w:rPr>
              <w:t>Fully prepare students for curriculum changes at key transition points, including leading the year 9 and year 11 option processes</w:t>
            </w:r>
          </w:p>
          <w:p>
            <w:pPr>
              <w:pStyle w:val="ListParagraph"/>
              <w:numPr>
                <w:ilvl w:val="0"/>
                <w:numId w:val="21"/>
              </w:numPr>
              <w:jc w:val="both"/>
              <w:rPr>
                <w:rFonts w:ascii="Arial" w:hAnsi="Arial" w:cs="Arial"/>
                <w:sz w:val="22"/>
                <w:szCs w:val="22"/>
              </w:rPr>
            </w:pPr>
            <w:r>
              <w:rPr>
                <w:rFonts w:ascii="Arial" w:hAnsi="Arial" w:cs="Arial"/>
                <w:sz w:val="22"/>
                <w:szCs w:val="22"/>
              </w:rPr>
              <w:t>Develop and oversee an effective strategy to ensure students are fully prepared for post-16 progression opportunities (KS4-KS5 transition)</w:t>
            </w:r>
          </w:p>
          <w:p>
            <w:pPr>
              <w:pStyle w:val="ListParagraph"/>
              <w:numPr>
                <w:ilvl w:val="0"/>
                <w:numId w:val="21"/>
              </w:numPr>
              <w:jc w:val="both"/>
              <w:rPr>
                <w:rFonts w:ascii="Arial" w:hAnsi="Arial" w:cs="Arial"/>
                <w:sz w:val="22"/>
                <w:szCs w:val="22"/>
              </w:rPr>
            </w:pPr>
            <w:r>
              <w:rPr>
                <w:rFonts w:ascii="Arial" w:hAnsi="Arial" w:cs="Arial"/>
                <w:sz w:val="22"/>
                <w:szCs w:val="22"/>
              </w:rPr>
              <w:lastRenderedPageBreak/>
              <w:t>Monitor the school's wider curriculum, including extra-curricular provision, ensuring opportunities for personal development and the acquisition of cultural capital are available for all students</w:t>
            </w:r>
          </w:p>
          <w:p>
            <w:pPr>
              <w:pStyle w:val="ListParagraph"/>
              <w:numPr>
                <w:ilvl w:val="0"/>
                <w:numId w:val="21"/>
              </w:numPr>
              <w:jc w:val="both"/>
              <w:rPr>
                <w:rFonts w:ascii="Arial" w:hAnsi="Arial" w:cs="Arial"/>
                <w:sz w:val="22"/>
                <w:szCs w:val="22"/>
              </w:rPr>
            </w:pPr>
            <w:r>
              <w:rPr>
                <w:rFonts w:ascii="Arial" w:hAnsi="Arial" w:cs="Arial"/>
                <w:sz w:val="22"/>
                <w:szCs w:val="22"/>
              </w:rPr>
              <w:t>Ensure key cross-curricular themes are embedded throughout the curriculum (or organised as specialised themed events)</w:t>
            </w:r>
          </w:p>
          <w:p>
            <w:pPr>
              <w:pStyle w:val="ListParagraph"/>
              <w:numPr>
                <w:ilvl w:val="0"/>
                <w:numId w:val="21"/>
              </w:numPr>
              <w:jc w:val="both"/>
              <w:rPr>
                <w:rFonts w:ascii="Arial" w:hAnsi="Arial" w:cs="Arial"/>
                <w:sz w:val="22"/>
                <w:szCs w:val="22"/>
              </w:rPr>
            </w:pPr>
            <w:r>
              <w:rPr>
                <w:rFonts w:ascii="Arial" w:hAnsi="Arial" w:cs="Arial"/>
                <w:sz w:val="22"/>
                <w:szCs w:val="22"/>
              </w:rPr>
              <w:t>Construct and manage the school timetable in a timely manner to ensure a broad and balanced curriculum is maintained, student needs are met and value for money is achieved</w:t>
            </w:r>
          </w:p>
          <w:p>
            <w:pPr>
              <w:pStyle w:val="ListParagraph"/>
              <w:numPr>
                <w:ilvl w:val="0"/>
                <w:numId w:val="21"/>
              </w:numPr>
              <w:jc w:val="both"/>
              <w:rPr>
                <w:rFonts w:ascii="Arial" w:hAnsi="Arial" w:cs="Arial"/>
                <w:sz w:val="22"/>
                <w:szCs w:val="22"/>
              </w:rPr>
            </w:pPr>
            <w:r>
              <w:rPr>
                <w:rFonts w:ascii="Arial" w:hAnsi="Arial" w:cs="Arial"/>
                <w:sz w:val="22"/>
                <w:szCs w:val="22"/>
              </w:rPr>
              <w:t>Report regularly to governors on curriculum issues, developments and examination results</w:t>
            </w:r>
          </w:p>
          <w:p>
            <w:pPr>
              <w:pStyle w:val="ListParagraph"/>
              <w:numPr>
                <w:ilvl w:val="0"/>
                <w:numId w:val="21"/>
              </w:numPr>
              <w:jc w:val="both"/>
              <w:rPr>
                <w:rFonts w:ascii="Arial" w:hAnsi="Arial" w:cs="Arial"/>
                <w:sz w:val="22"/>
                <w:szCs w:val="22"/>
              </w:rPr>
            </w:pPr>
            <w:r>
              <w:rPr>
                <w:rFonts w:ascii="Arial" w:hAnsi="Arial" w:cs="Arial"/>
                <w:sz w:val="22"/>
                <w:szCs w:val="22"/>
              </w:rPr>
              <w:t>Lead on achievement and target-setting across the school</w:t>
            </w:r>
          </w:p>
          <w:p>
            <w:pPr>
              <w:pStyle w:val="ListParagraph"/>
              <w:numPr>
                <w:ilvl w:val="0"/>
                <w:numId w:val="21"/>
              </w:numPr>
              <w:jc w:val="both"/>
              <w:rPr>
                <w:rFonts w:ascii="Arial" w:hAnsi="Arial" w:cs="Arial"/>
                <w:sz w:val="22"/>
                <w:szCs w:val="22"/>
              </w:rPr>
            </w:pPr>
            <w:r>
              <w:rPr>
                <w:rFonts w:ascii="Arial" w:hAnsi="Arial" w:cs="Arial"/>
                <w:sz w:val="22"/>
                <w:szCs w:val="22"/>
              </w:rPr>
              <w:t>Monitor achievement of students across the school, including identified groups of students</w:t>
            </w:r>
          </w:p>
          <w:p>
            <w:pPr>
              <w:pStyle w:val="ListParagraph"/>
              <w:numPr>
                <w:ilvl w:val="0"/>
                <w:numId w:val="21"/>
              </w:numPr>
              <w:jc w:val="both"/>
              <w:rPr>
                <w:rFonts w:ascii="Arial" w:hAnsi="Arial" w:cs="Arial"/>
                <w:sz w:val="22"/>
                <w:szCs w:val="22"/>
              </w:rPr>
            </w:pPr>
            <w:r>
              <w:rPr>
                <w:rFonts w:ascii="Arial" w:hAnsi="Arial" w:cs="Arial"/>
                <w:sz w:val="22"/>
                <w:szCs w:val="22"/>
              </w:rPr>
              <w:t>Oversee the collection of data at specified points within the school year</w:t>
            </w:r>
          </w:p>
          <w:p>
            <w:pPr>
              <w:pStyle w:val="ListParagraph"/>
              <w:numPr>
                <w:ilvl w:val="0"/>
                <w:numId w:val="21"/>
              </w:numPr>
              <w:jc w:val="both"/>
              <w:rPr>
                <w:rFonts w:ascii="Arial" w:hAnsi="Arial" w:cs="Arial"/>
                <w:sz w:val="22"/>
                <w:szCs w:val="22"/>
              </w:rPr>
            </w:pPr>
            <w:r>
              <w:rPr>
                <w:rFonts w:ascii="Arial" w:hAnsi="Arial" w:cs="Arial"/>
                <w:sz w:val="22"/>
                <w:szCs w:val="22"/>
              </w:rPr>
              <w:t>Ensure that under-achievement is identified quickly and targeted interventions are effectively implemented</w:t>
            </w:r>
          </w:p>
          <w:p>
            <w:pPr>
              <w:pStyle w:val="ListParagraph"/>
              <w:numPr>
                <w:ilvl w:val="0"/>
                <w:numId w:val="21"/>
              </w:numPr>
              <w:jc w:val="both"/>
              <w:rPr>
                <w:rFonts w:ascii="Arial" w:hAnsi="Arial" w:cs="Arial"/>
                <w:sz w:val="22"/>
                <w:szCs w:val="22"/>
              </w:rPr>
            </w:pPr>
            <w:r>
              <w:rPr>
                <w:rFonts w:ascii="Arial" w:hAnsi="Arial" w:cs="Arial"/>
                <w:sz w:val="22"/>
                <w:szCs w:val="22"/>
              </w:rPr>
              <w:t>Liaise closely with the Examinations Officer and Data Manager in overseeing the effective analysis and processing of data, including internal and public examination results</w:t>
            </w:r>
          </w:p>
          <w:p>
            <w:pPr>
              <w:pStyle w:val="ListParagraph"/>
              <w:numPr>
                <w:ilvl w:val="0"/>
                <w:numId w:val="21"/>
              </w:numPr>
              <w:jc w:val="both"/>
              <w:rPr>
                <w:rFonts w:ascii="Arial" w:hAnsi="Arial" w:cs="Arial"/>
                <w:sz w:val="22"/>
                <w:szCs w:val="22"/>
              </w:rPr>
            </w:pPr>
            <w:r>
              <w:rPr>
                <w:rFonts w:ascii="Arial" w:hAnsi="Arial" w:cs="Arial"/>
                <w:sz w:val="22"/>
                <w:szCs w:val="22"/>
              </w:rPr>
              <w:t xml:space="preserve">Lead assessment practices across the school, ensuring assessment and testing processes are reliable and fit for purpose, including base-line testing </w:t>
            </w:r>
          </w:p>
          <w:p>
            <w:pPr>
              <w:pStyle w:val="ListParagraph"/>
              <w:numPr>
                <w:ilvl w:val="0"/>
                <w:numId w:val="21"/>
              </w:numPr>
              <w:jc w:val="both"/>
              <w:rPr>
                <w:rFonts w:ascii="Arial" w:hAnsi="Arial" w:cs="Arial"/>
                <w:sz w:val="22"/>
                <w:szCs w:val="22"/>
              </w:rPr>
            </w:pPr>
            <w:r>
              <w:rPr>
                <w:rFonts w:ascii="Arial" w:hAnsi="Arial" w:cs="Arial"/>
                <w:sz w:val="22"/>
                <w:szCs w:val="22"/>
              </w:rPr>
              <w:t>Ensure that data and predictions are reliable, transparent and clearly understood by all audiences</w:t>
            </w:r>
          </w:p>
          <w:p>
            <w:pPr>
              <w:pStyle w:val="ListParagraph"/>
              <w:numPr>
                <w:ilvl w:val="0"/>
                <w:numId w:val="21"/>
              </w:numPr>
              <w:jc w:val="both"/>
              <w:rPr>
                <w:rFonts w:ascii="Arial" w:hAnsi="Arial" w:cs="Arial"/>
                <w:sz w:val="22"/>
                <w:szCs w:val="22"/>
              </w:rPr>
            </w:pPr>
            <w:r>
              <w:rPr>
                <w:rFonts w:ascii="Arial" w:hAnsi="Arial" w:cs="Arial"/>
                <w:sz w:val="22"/>
                <w:szCs w:val="22"/>
              </w:rPr>
              <w:t>Ensure data is stored, used and shared responsibly (with oversight of GDPR)</w:t>
            </w:r>
          </w:p>
          <w:p>
            <w:pPr>
              <w:pStyle w:val="ListParagraph"/>
              <w:numPr>
                <w:ilvl w:val="0"/>
                <w:numId w:val="21"/>
              </w:numPr>
              <w:jc w:val="both"/>
              <w:rPr>
                <w:rFonts w:ascii="Arial" w:hAnsi="Arial" w:cs="Arial"/>
                <w:sz w:val="22"/>
                <w:szCs w:val="22"/>
              </w:rPr>
            </w:pPr>
            <w:r>
              <w:rPr>
                <w:rFonts w:ascii="Arial" w:hAnsi="Arial" w:cs="Arial"/>
                <w:sz w:val="22"/>
                <w:szCs w:val="22"/>
              </w:rPr>
              <w:t>Have strategic responsibility for ICT</w:t>
            </w:r>
          </w:p>
          <w:p>
            <w:pPr>
              <w:pStyle w:val="ListParagraph"/>
              <w:numPr>
                <w:ilvl w:val="0"/>
                <w:numId w:val="21"/>
              </w:numPr>
              <w:jc w:val="both"/>
              <w:rPr>
                <w:rFonts w:ascii="Arial" w:hAnsi="Arial" w:cs="Arial"/>
                <w:sz w:val="22"/>
                <w:szCs w:val="22"/>
              </w:rPr>
            </w:pPr>
            <w:r>
              <w:rPr>
                <w:rFonts w:ascii="Arial" w:hAnsi="Arial" w:cs="Arial"/>
                <w:sz w:val="22"/>
                <w:szCs w:val="22"/>
              </w:rPr>
              <w:t xml:space="preserve">Have oversight of the recording of data, including the use of SIMS </w:t>
            </w:r>
          </w:p>
          <w:p>
            <w:pPr>
              <w:pStyle w:val="ListParagraph"/>
              <w:numPr>
                <w:ilvl w:val="0"/>
                <w:numId w:val="21"/>
              </w:numPr>
              <w:jc w:val="both"/>
              <w:rPr>
                <w:rFonts w:ascii="Arial" w:hAnsi="Arial" w:cs="Arial"/>
                <w:sz w:val="22"/>
                <w:szCs w:val="22"/>
              </w:rPr>
            </w:pPr>
            <w:r>
              <w:rPr>
                <w:rFonts w:ascii="Arial" w:hAnsi="Arial" w:cs="Arial"/>
                <w:sz w:val="22"/>
                <w:szCs w:val="22"/>
              </w:rPr>
              <w:t xml:space="preserve">Report regularly on achievement to a range of audiences, including SLT, staff and governors (Curriculum and Students' Committee) </w:t>
            </w:r>
          </w:p>
          <w:p>
            <w:pPr>
              <w:pStyle w:val="ListParagraph"/>
              <w:numPr>
                <w:ilvl w:val="0"/>
                <w:numId w:val="21"/>
              </w:numPr>
              <w:jc w:val="both"/>
              <w:rPr>
                <w:rFonts w:ascii="Arial" w:hAnsi="Arial" w:cs="Arial"/>
                <w:sz w:val="22"/>
                <w:szCs w:val="22"/>
              </w:rPr>
            </w:pPr>
            <w:r>
              <w:rPr>
                <w:rFonts w:ascii="Arial" w:hAnsi="Arial" w:cs="Arial"/>
                <w:sz w:val="22"/>
                <w:szCs w:val="22"/>
              </w:rPr>
              <w:t>Present reports in a clear and accessible format, including historical data and trends, ensuring that national data is readily available (including IDSR, ASP and the results of public examinations).</w:t>
            </w:r>
          </w:p>
          <w:p>
            <w:pPr>
              <w:pStyle w:val="ListParagraph"/>
              <w:numPr>
                <w:ilvl w:val="0"/>
                <w:numId w:val="21"/>
              </w:numPr>
              <w:jc w:val="both"/>
              <w:rPr>
                <w:rFonts w:ascii="Arial" w:hAnsi="Arial" w:cs="Arial"/>
                <w:sz w:val="22"/>
                <w:szCs w:val="22"/>
              </w:rPr>
            </w:pPr>
            <w:r>
              <w:rPr>
                <w:rFonts w:ascii="Arial" w:hAnsi="Arial" w:cs="Arial"/>
                <w:sz w:val="22"/>
                <w:szCs w:val="22"/>
              </w:rPr>
              <w:t>Work with colleagues to monitor the quality of written reports</w:t>
            </w:r>
          </w:p>
          <w:p>
            <w:pPr>
              <w:pStyle w:val="ListParagraph"/>
              <w:numPr>
                <w:ilvl w:val="0"/>
                <w:numId w:val="21"/>
              </w:numPr>
              <w:jc w:val="both"/>
              <w:rPr>
                <w:rFonts w:ascii="Arial" w:hAnsi="Arial" w:cs="Arial"/>
                <w:sz w:val="22"/>
                <w:szCs w:val="22"/>
              </w:rPr>
            </w:pPr>
            <w:r>
              <w:rPr>
                <w:rFonts w:ascii="Arial" w:hAnsi="Arial" w:cs="Arial"/>
                <w:sz w:val="22"/>
                <w:szCs w:val="22"/>
              </w:rPr>
              <w:t>Line management of nominated departments, currently History, Geography, Computing, PE and Learning Support</w:t>
            </w:r>
          </w:p>
          <w:p>
            <w:pPr>
              <w:jc w:val="both"/>
              <w:rPr>
                <w:rFonts w:ascii="Arial" w:hAnsi="Arial" w:cs="Arial"/>
                <w:sz w:val="22"/>
                <w:szCs w:val="22"/>
              </w:rPr>
            </w:pPr>
          </w:p>
          <w:p>
            <w:pPr>
              <w:pStyle w:val="ListParagraph"/>
              <w:ind w:left="360"/>
              <w:jc w:val="both"/>
              <w:rPr>
                <w:rFonts w:ascii="Arial" w:hAnsi="Arial" w:cs="Arial"/>
                <w:sz w:val="22"/>
                <w:szCs w:val="22"/>
              </w:rPr>
            </w:pPr>
            <w:r>
              <w:rPr>
                <w:rFonts w:ascii="Arial" w:hAnsi="Arial" w:cs="Arial"/>
                <w:sz w:val="22"/>
                <w:szCs w:val="22"/>
              </w:rPr>
              <w:t>*Line management responsibilities may be changed at any point, at the discretion of the Headteacher</w:t>
            </w:r>
          </w:p>
          <w:p>
            <w:pPr>
              <w:jc w:val="both"/>
              <w:rPr>
                <w:rFonts w:ascii="Arial" w:hAnsi="Arial" w:cs="Arial"/>
                <w:sz w:val="22"/>
                <w:szCs w:val="22"/>
              </w:rPr>
            </w:pPr>
          </w:p>
        </w:tc>
      </w:tr>
      <w:tr>
        <w:tc>
          <w:tcPr>
            <w:tcW w:w="2150" w:type="dxa"/>
          </w:tcPr>
          <w:p>
            <w:pPr>
              <w:jc w:val="both"/>
              <w:rPr>
                <w:rFonts w:ascii="Arial" w:hAnsi="Arial" w:cs="Arial"/>
                <w:b/>
                <w:sz w:val="22"/>
                <w:szCs w:val="22"/>
              </w:rPr>
            </w:pPr>
            <w:r>
              <w:rPr>
                <w:rFonts w:ascii="Arial" w:hAnsi="Arial" w:cs="Arial"/>
                <w:b/>
                <w:sz w:val="22"/>
                <w:szCs w:val="22"/>
              </w:rPr>
              <w:lastRenderedPageBreak/>
              <w:t>Generic Responsibilities:</w:t>
            </w:r>
          </w:p>
        </w:tc>
        <w:tc>
          <w:tcPr>
            <w:tcW w:w="7704" w:type="dxa"/>
          </w:tcPr>
          <w:p>
            <w:pPr>
              <w:pStyle w:val="ListParagraph"/>
              <w:numPr>
                <w:ilvl w:val="0"/>
                <w:numId w:val="20"/>
              </w:numPr>
              <w:ind w:left="360"/>
              <w:jc w:val="both"/>
              <w:rPr>
                <w:rFonts w:ascii="Arial" w:hAnsi="Arial" w:cs="Arial"/>
                <w:sz w:val="22"/>
                <w:szCs w:val="22"/>
              </w:rPr>
            </w:pPr>
            <w:r>
              <w:rPr>
                <w:rFonts w:ascii="Arial" w:hAnsi="Arial" w:cs="Arial"/>
                <w:sz w:val="22"/>
                <w:szCs w:val="22"/>
              </w:rPr>
              <w:t>Actively support and reinforce the ethos, vision and policies of the school</w:t>
            </w:r>
          </w:p>
          <w:p>
            <w:pPr>
              <w:pStyle w:val="ListParagraph"/>
              <w:numPr>
                <w:ilvl w:val="0"/>
                <w:numId w:val="20"/>
              </w:numPr>
              <w:ind w:left="360"/>
              <w:jc w:val="both"/>
              <w:rPr>
                <w:rFonts w:ascii="Arial" w:hAnsi="Arial" w:cs="Arial"/>
                <w:sz w:val="22"/>
                <w:szCs w:val="22"/>
              </w:rPr>
            </w:pPr>
            <w:r>
              <w:rPr>
                <w:rFonts w:ascii="Arial" w:hAnsi="Arial" w:cs="Arial"/>
                <w:sz w:val="22"/>
                <w:szCs w:val="22"/>
              </w:rPr>
              <w:t>Contribute to the strategic development of Lady Manners School and to whole school self-evaluation and improvement planning</w:t>
            </w:r>
          </w:p>
          <w:p>
            <w:pPr>
              <w:pStyle w:val="ListParagraph"/>
              <w:numPr>
                <w:ilvl w:val="0"/>
                <w:numId w:val="20"/>
              </w:numPr>
              <w:ind w:left="360"/>
              <w:jc w:val="both"/>
              <w:rPr>
                <w:rFonts w:ascii="Arial" w:hAnsi="Arial" w:cs="Arial"/>
                <w:sz w:val="22"/>
                <w:szCs w:val="22"/>
              </w:rPr>
            </w:pPr>
            <w:r>
              <w:rPr>
                <w:rFonts w:ascii="Arial" w:hAnsi="Arial" w:cs="Arial"/>
                <w:sz w:val="22"/>
                <w:szCs w:val="22"/>
              </w:rPr>
              <w:t>Adhere to the Professional Teacher Standards and consistently model high standards of professional behaviour</w:t>
            </w:r>
          </w:p>
          <w:p>
            <w:pPr>
              <w:pStyle w:val="ListParagraph"/>
              <w:numPr>
                <w:ilvl w:val="0"/>
                <w:numId w:val="20"/>
              </w:numPr>
              <w:ind w:left="360"/>
              <w:jc w:val="both"/>
              <w:rPr>
                <w:rFonts w:ascii="Arial" w:hAnsi="Arial" w:cs="Arial"/>
                <w:sz w:val="22"/>
                <w:szCs w:val="22"/>
              </w:rPr>
            </w:pPr>
            <w:r>
              <w:rPr>
                <w:rFonts w:ascii="Arial" w:hAnsi="Arial" w:cs="Arial"/>
                <w:sz w:val="22"/>
                <w:szCs w:val="22"/>
              </w:rPr>
              <w:t xml:space="preserve">Alongside other senior leaders, be responsible for the safeguarding of students and contribute to managing the behaviour of students </w:t>
            </w:r>
          </w:p>
          <w:p>
            <w:pPr>
              <w:pStyle w:val="ListParagraph"/>
              <w:numPr>
                <w:ilvl w:val="0"/>
                <w:numId w:val="20"/>
              </w:numPr>
              <w:ind w:left="360"/>
              <w:jc w:val="both"/>
              <w:rPr>
                <w:rFonts w:ascii="Arial" w:hAnsi="Arial" w:cs="Arial"/>
                <w:sz w:val="22"/>
                <w:szCs w:val="22"/>
              </w:rPr>
            </w:pPr>
            <w:r>
              <w:rPr>
                <w:rFonts w:ascii="Arial" w:hAnsi="Arial" w:cs="Arial"/>
                <w:sz w:val="22"/>
                <w:szCs w:val="22"/>
              </w:rPr>
              <w:t>Line manage individuals and teams at the discretion of the Headteacher, ensuring robust accountability and a continuous drive for improvement</w:t>
            </w:r>
          </w:p>
          <w:p>
            <w:pPr>
              <w:pStyle w:val="ListParagraph"/>
              <w:numPr>
                <w:ilvl w:val="0"/>
                <w:numId w:val="20"/>
              </w:numPr>
              <w:ind w:left="360"/>
              <w:jc w:val="both"/>
              <w:rPr>
                <w:rFonts w:ascii="Arial" w:hAnsi="Arial" w:cs="Arial"/>
                <w:sz w:val="22"/>
                <w:szCs w:val="22"/>
              </w:rPr>
            </w:pPr>
            <w:r>
              <w:rPr>
                <w:rFonts w:ascii="Arial" w:hAnsi="Arial" w:cs="Arial"/>
                <w:sz w:val="22"/>
                <w:szCs w:val="22"/>
              </w:rPr>
              <w:t>The accountabilities detailed within this job description should be supplemented by those accountabilities, roles and responsibilities as set out within DfE statutory guidance</w:t>
            </w:r>
          </w:p>
          <w:p>
            <w:pPr>
              <w:pStyle w:val="ListParagraph"/>
              <w:numPr>
                <w:ilvl w:val="0"/>
                <w:numId w:val="20"/>
              </w:numPr>
              <w:ind w:left="360"/>
              <w:jc w:val="both"/>
              <w:rPr>
                <w:rFonts w:ascii="Arial" w:hAnsi="Arial" w:cs="Arial"/>
                <w:sz w:val="22"/>
                <w:szCs w:val="22"/>
              </w:rPr>
            </w:pPr>
            <w:r>
              <w:rPr>
                <w:rFonts w:ascii="Arial" w:hAnsi="Arial" w:cs="Arial"/>
                <w:sz w:val="22"/>
                <w:szCs w:val="22"/>
              </w:rPr>
              <w:t xml:space="preserve">This job description is indicative in terms of duties and responsibilities.  Indicative duties are neither definitive nor exhaustive and do not reflect a contractual entitlement.  Employees are expected to comply with any reasonable request from the Headteacher to undertake work of a similar </w:t>
            </w:r>
            <w:r>
              <w:rPr>
                <w:rFonts w:ascii="Arial" w:hAnsi="Arial" w:cs="Arial"/>
                <w:sz w:val="22"/>
                <w:szCs w:val="22"/>
              </w:rPr>
              <w:lastRenderedPageBreak/>
              <w:t>level that falls within the general character of the post.  This can include duties not specified in this job description</w:t>
            </w:r>
          </w:p>
          <w:p>
            <w:pPr>
              <w:pStyle w:val="ListParagraph"/>
              <w:numPr>
                <w:ilvl w:val="0"/>
                <w:numId w:val="20"/>
              </w:numPr>
              <w:ind w:left="360"/>
              <w:jc w:val="both"/>
              <w:rPr>
                <w:rFonts w:ascii="Arial" w:hAnsi="Arial" w:cs="Arial"/>
                <w:sz w:val="22"/>
                <w:szCs w:val="22"/>
              </w:rPr>
            </w:pPr>
            <w:r>
              <w:rPr>
                <w:rFonts w:ascii="Arial" w:hAnsi="Arial" w:cs="Arial"/>
                <w:sz w:val="22"/>
                <w:szCs w:val="22"/>
              </w:rPr>
              <w:t>Employees are expected to be courteous to colleagues and provide a welcoming environment to parents and visitors</w:t>
            </w:r>
          </w:p>
          <w:p>
            <w:pPr>
              <w:pStyle w:val="ListParagraph"/>
              <w:numPr>
                <w:ilvl w:val="0"/>
                <w:numId w:val="20"/>
              </w:numPr>
              <w:ind w:left="360"/>
              <w:jc w:val="both"/>
              <w:rPr>
                <w:rFonts w:ascii="Arial" w:hAnsi="Arial" w:cs="Arial"/>
                <w:sz w:val="22"/>
                <w:szCs w:val="22"/>
              </w:rPr>
            </w:pPr>
            <w:r>
              <w:rPr>
                <w:rFonts w:ascii="Arial" w:hAnsi="Arial" w:cs="Arial"/>
                <w:sz w:val="22"/>
                <w:szCs w:val="22"/>
              </w:rPr>
              <w:t>The school will endeavour to make any necessary reasonable adjustments to the job and the working environment to enable access to employment opportunities for disabled job applications or continued employment for any employee who develops a disabling condition.</w:t>
            </w:r>
          </w:p>
          <w:p>
            <w:pPr>
              <w:pStyle w:val="ListParagraph"/>
              <w:numPr>
                <w:ilvl w:val="0"/>
                <w:numId w:val="20"/>
              </w:numPr>
              <w:ind w:left="360"/>
              <w:jc w:val="both"/>
              <w:rPr>
                <w:rFonts w:ascii="Arial" w:hAnsi="Arial" w:cs="Arial"/>
                <w:sz w:val="22"/>
                <w:szCs w:val="22"/>
              </w:rPr>
            </w:pPr>
            <w:r>
              <w:rPr>
                <w:rFonts w:ascii="Arial" w:hAnsi="Arial" w:cs="Arial"/>
                <w:sz w:val="22"/>
                <w:szCs w:val="22"/>
              </w:rPr>
              <w:t>This job description is current at the date shown, but following consultation with you, may be changed by the Headteacher to reflect the professional skillset of yourself and/or others, or to anticipate changes in the job which are commensurate with the salary and job title.</w:t>
            </w:r>
          </w:p>
          <w:p>
            <w:pPr>
              <w:pStyle w:val="ListParagraph"/>
              <w:ind w:left="360"/>
              <w:jc w:val="both"/>
              <w:rPr>
                <w:rFonts w:ascii="Arial" w:hAnsi="Arial" w:cs="Arial"/>
                <w:sz w:val="22"/>
                <w:szCs w:val="22"/>
              </w:rPr>
            </w:pPr>
          </w:p>
        </w:tc>
      </w:tr>
    </w:tbl>
    <w:p>
      <w:pPr>
        <w:pStyle w:val="BodyText"/>
        <w:spacing w:after="0"/>
        <w:jc w:val="both"/>
        <w:rPr>
          <w:rFonts w:ascii="Arial" w:hAnsi="Arial" w:cs="Arial"/>
          <w:szCs w:val="24"/>
        </w:rPr>
      </w:pPr>
    </w:p>
    <w:sectPr>
      <w:pgSz w:w="11906" w:h="16838"/>
      <w:pgMar w:top="1134" w:right="1021" w:bottom="85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5984"/>
    <w:multiLevelType w:val="hybridMultilevel"/>
    <w:tmpl w:val="EFEE271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 w15:restartNumberingAfterBreak="0">
    <w:nsid w:val="06423A21"/>
    <w:multiLevelType w:val="hybridMultilevel"/>
    <w:tmpl w:val="943E7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5D72A4"/>
    <w:multiLevelType w:val="hybridMultilevel"/>
    <w:tmpl w:val="992E2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535F01"/>
    <w:multiLevelType w:val="hybridMultilevel"/>
    <w:tmpl w:val="CF407A7E"/>
    <w:lvl w:ilvl="0" w:tplc="6A4A2298">
      <w:start w:val="1"/>
      <w:numFmt w:val="bullet"/>
      <w:lvlText w:val=""/>
      <w:lvlJc w:val="left"/>
      <w:pPr>
        <w:tabs>
          <w:tab w:val="num" w:pos="1080"/>
        </w:tabs>
        <w:ind w:left="1080" w:hanging="360"/>
      </w:pPr>
      <w:rPr>
        <w:rFonts w:ascii="Symbol" w:hAnsi="Symbol" w:hint="default"/>
        <w:sz w:val="18"/>
        <w:szCs w:val="18"/>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4FE14F6"/>
    <w:multiLevelType w:val="hybridMultilevel"/>
    <w:tmpl w:val="954E4F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512CF"/>
    <w:multiLevelType w:val="hybridMultilevel"/>
    <w:tmpl w:val="80A6E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83116B"/>
    <w:multiLevelType w:val="hybridMultilevel"/>
    <w:tmpl w:val="C1B01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1B0B19"/>
    <w:multiLevelType w:val="hybridMultilevel"/>
    <w:tmpl w:val="D9F0860A"/>
    <w:lvl w:ilvl="0" w:tplc="6A4A2298">
      <w:start w:val="1"/>
      <w:numFmt w:val="bullet"/>
      <w:lvlText w:val=""/>
      <w:lvlJc w:val="left"/>
      <w:pPr>
        <w:tabs>
          <w:tab w:val="num" w:pos="1080"/>
        </w:tabs>
        <w:ind w:left="1080" w:hanging="360"/>
      </w:pPr>
      <w:rPr>
        <w:rFonts w:ascii="Symbol" w:hAnsi="Symbol" w:hint="default"/>
        <w:sz w:val="18"/>
        <w:szCs w:val="18"/>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4ED611A"/>
    <w:multiLevelType w:val="hybridMultilevel"/>
    <w:tmpl w:val="E88265E6"/>
    <w:lvl w:ilvl="0" w:tplc="6A4A2298">
      <w:start w:val="1"/>
      <w:numFmt w:val="bullet"/>
      <w:lvlText w:val=""/>
      <w:lvlJc w:val="left"/>
      <w:pPr>
        <w:tabs>
          <w:tab w:val="num" w:pos="1080"/>
        </w:tabs>
        <w:ind w:left="1080" w:hanging="360"/>
      </w:pPr>
      <w:rPr>
        <w:rFonts w:ascii="Symbol" w:hAnsi="Symbol" w:hint="default"/>
        <w:sz w:val="18"/>
        <w:szCs w:val="18"/>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522384D"/>
    <w:multiLevelType w:val="hybridMultilevel"/>
    <w:tmpl w:val="1218A824"/>
    <w:lvl w:ilvl="0" w:tplc="CB40EA2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2B33DE"/>
    <w:multiLevelType w:val="hybridMultilevel"/>
    <w:tmpl w:val="75C0DB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34456DF"/>
    <w:multiLevelType w:val="hybridMultilevel"/>
    <w:tmpl w:val="C59441A6"/>
    <w:lvl w:ilvl="0" w:tplc="6A4A2298">
      <w:start w:val="1"/>
      <w:numFmt w:val="bullet"/>
      <w:lvlText w:val=""/>
      <w:lvlJc w:val="left"/>
      <w:pPr>
        <w:tabs>
          <w:tab w:val="num" w:pos="360"/>
        </w:tabs>
        <w:ind w:left="36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A24293"/>
    <w:multiLevelType w:val="hybridMultilevel"/>
    <w:tmpl w:val="6CBE10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17406BC"/>
    <w:multiLevelType w:val="hybridMultilevel"/>
    <w:tmpl w:val="02B2CACE"/>
    <w:lvl w:ilvl="0" w:tplc="6A4A2298">
      <w:start w:val="1"/>
      <w:numFmt w:val="bullet"/>
      <w:lvlText w:val=""/>
      <w:lvlJc w:val="left"/>
      <w:pPr>
        <w:tabs>
          <w:tab w:val="num" w:pos="1080"/>
        </w:tabs>
        <w:ind w:left="1080" w:hanging="360"/>
      </w:pPr>
      <w:rPr>
        <w:rFonts w:ascii="Symbol" w:hAnsi="Symbol" w:hint="default"/>
        <w:sz w:val="18"/>
        <w:szCs w:val="18"/>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33E49C3"/>
    <w:multiLevelType w:val="hybridMultilevel"/>
    <w:tmpl w:val="F4C24228"/>
    <w:lvl w:ilvl="0" w:tplc="6A4A2298">
      <w:start w:val="1"/>
      <w:numFmt w:val="bullet"/>
      <w:lvlText w:val=""/>
      <w:lvlJc w:val="left"/>
      <w:pPr>
        <w:tabs>
          <w:tab w:val="num" w:pos="1080"/>
        </w:tabs>
        <w:ind w:left="1080" w:hanging="360"/>
      </w:pPr>
      <w:rPr>
        <w:rFonts w:ascii="Symbol" w:hAnsi="Symbol" w:hint="default"/>
        <w:sz w:val="18"/>
        <w:szCs w:val="18"/>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63A2881"/>
    <w:multiLevelType w:val="hybridMultilevel"/>
    <w:tmpl w:val="F468B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E71299"/>
    <w:multiLevelType w:val="hybridMultilevel"/>
    <w:tmpl w:val="7512D0D2"/>
    <w:lvl w:ilvl="0" w:tplc="6A4A2298">
      <w:start w:val="1"/>
      <w:numFmt w:val="bullet"/>
      <w:lvlText w:val=""/>
      <w:lvlJc w:val="left"/>
      <w:pPr>
        <w:tabs>
          <w:tab w:val="num" w:pos="1080"/>
        </w:tabs>
        <w:ind w:left="1080" w:hanging="360"/>
      </w:pPr>
      <w:rPr>
        <w:rFonts w:ascii="Symbol" w:hAnsi="Symbol" w:hint="default"/>
        <w:sz w:val="18"/>
        <w:szCs w:val="18"/>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D5E3BE0"/>
    <w:multiLevelType w:val="hybridMultilevel"/>
    <w:tmpl w:val="6CC40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9777B8"/>
    <w:multiLevelType w:val="hybridMultilevel"/>
    <w:tmpl w:val="45066146"/>
    <w:lvl w:ilvl="0" w:tplc="6A4A2298">
      <w:start w:val="1"/>
      <w:numFmt w:val="bullet"/>
      <w:lvlText w:val=""/>
      <w:lvlJc w:val="left"/>
      <w:pPr>
        <w:tabs>
          <w:tab w:val="num" w:pos="1080"/>
        </w:tabs>
        <w:ind w:left="1080" w:hanging="360"/>
      </w:pPr>
      <w:rPr>
        <w:rFonts w:ascii="Symbol" w:hAnsi="Symbol" w:hint="default"/>
        <w:sz w:val="18"/>
        <w:szCs w:val="18"/>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E317603"/>
    <w:multiLevelType w:val="hybridMultilevel"/>
    <w:tmpl w:val="D9565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D85FAB"/>
    <w:multiLevelType w:val="hybridMultilevel"/>
    <w:tmpl w:val="2EF827FC"/>
    <w:lvl w:ilvl="0" w:tplc="08090001">
      <w:start w:val="1"/>
      <w:numFmt w:val="bullet"/>
      <w:lvlText w:val=""/>
      <w:lvlJc w:val="left"/>
      <w:pPr>
        <w:tabs>
          <w:tab w:val="num" w:pos="1080"/>
        </w:tabs>
        <w:ind w:left="1080" w:hanging="360"/>
      </w:pPr>
      <w:rPr>
        <w:rFonts w:ascii="Symbol" w:hAnsi="Symbol" w:hint="default"/>
        <w:sz w:val="18"/>
        <w:szCs w:val="18"/>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11"/>
  </w:num>
  <w:num w:numId="2">
    <w:abstractNumId w:val="18"/>
  </w:num>
  <w:num w:numId="3">
    <w:abstractNumId w:val="7"/>
  </w:num>
  <w:num w:numId="4">
    <w:abstractNumId w:val="14"/>
  </w:num>
  <w:num w:numId="5">
    <w:abstractNumId w:val="8"/>
  </w:num>
  <w:num w:numId="6">
    <w:abstractNumId w:val="3"/>
  </w:num>
  <w:num w:numId="7">
    <w:abstractNumId w:val="13"/>
  </w:num>
  <w:num w:numId="8">
    <w:abstractNumId w:val="16"/>
  </w:num>
  <w:num w:numId="9">
    <w:abstractNumId w:val="17"/>
  </w:num>
  <w:num w:numId="10">
    <w:abstractNumId w:val="1"/>
  </w:num>
  <w:num w:numId="11">
    <w:abstractNumId w:val="15"/>
  </w:num>
  <w:num w:numId="12">
    <w:abstractNumId w:val="20"/>
  </w:num>
  <w:num w:numId="13">
    <w:abstractNumId w:val="9"/>
  </w:num>
  <w:num w:numId="14">
    <w:abstractNumId w:val="6"/>
  </w:num>
  <w:num w:numId="15">
    <w:abstractNumId w:val="12"/>
  </w:num>
  <w:num w:numId="16">
    <w:abstractNumId w:val="10"/>
  </w:num>
  <w:num w:numId="17">
    <w:abstractNumId w:val="5"/>
  </w:num>
  <w:num w:numId="18">
    <w:abstractNumId w:val="19"/>
  </w:num>
  <w:num w:numId="19">
    <w:abstractNumId w:val="2"/>
  </w:num>
  <w:num w:numId="20">
    <w:abstractNumId w:val="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054DA0-577D-417B-B823-9797DB84C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w:eastAsia="Times" w:hAnsi="Times"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pPr>
      <w:spacing w:after="120"/>
    </w:pPr>
  </w:style>
  <w:style w:type="character" w:customStyle="1" w:styleId="BodyTextChar">
    <w:name w:val="Body Text Char"/>
    <w:basedOn w:val="DefaultParagraphFont"/>
    <w:link w:val="BodyText"/>
    <w:rPr>
      <w:rFonts w:ascii="Times" w:eastAsia="Times" w:hAnsi="Times" w:cs="Times New Roman"/>
      <w:sz w:val="24"/>
      <w:szCs w:val="20"/>
      <w:lang w:eastAsia="en-GB"/>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pPr>
      <w:widowControl w:val="0"/>
    </w:pPr>
    <w:rPr>
      <w:rFonts w:ascii="Univers" w:eastAsia="Times New Roman" w:hAnsi="Univers"/>
      <w:lang w:eastAsia="en-US"/>
    </w:rPr>
  </w:style>
  <w:style w:type="character" w:customStyle="1" w:styleId="EndnoteTextChar">
    <w:name w:val="Endnote Text Char"/>
    <w:basedOn w:val="DefaultParagraphFont"/>
    <w:link w:val="EndnoteText"/>
    <w:semiHidden/>
    <w:rPr>
      <w:rFonts w:ascii="Univers" w:eastAsia="Times New Roman" w:hAnsi="Univers" w:cs="Times New Roman"/>
      <w:sz w:val="24"/>
      <w:szCs w:val="20"/>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943</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Lady Manners School</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Orley</dc:creator>
  <cp:keywords/>
  <dc:description/>
  <cp:lastModifiedBy>Jane Orley</cp:lastModifiedBy>
  <cp:revision>3</cp:revision>
  <cp:lastPrinted>2019-11-14T15:12:00Z</cp:lastPrinted>
  <dcterms:created xsi:type="dcterms:W3CDTF">2019-11-19T13:12:00Z</dcterms:created>
  <dcterms:modified xsi:type="dcterms:W3CDTF">2019-11-19T13:57:00Z</dcterms:modified>
</cp:coreProperties>
</file>